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8573" w14:textId="77777777" w:rsidR="008B4B48" w:rsidRDefault="007141AD">
      <w:pPr>
        <w:jc w:val="center"/>
      </w:pPr>
      <w:r>
        <w:rPr>
          <w:rFonts w:ascii="Times New Roman" w:eastAsia="Times New Roman" w:hAnsi="Times New Roman" w:cs="Times New Roman"/>
          <w:b/>
          <w:bCs/>
          <w:sz w:val="28"/>
          <w:szCs w:val="28"/>
          <w:u w:val="single"/>
        </w:rPr>
        <w:t>Dossier de Consultation des Entreprises D.C.E.</w:t>
      </w:r>
    </w:p>
    <w:p w14:paraId="0508656C" w14:textId="77777777" w:rsidR="008B4B48" w:rsidRDefault="007141AD">
      <w:pPr>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highlight w:val="yellow"/>
          <w:u w:val="single"/>
        </w:rPr>
        <w:t>AIDE RÉDACTION AU C.C.T.P</w:t>
      </w:r>
      <w:r>
        <w:rPr>
          <w:rFonts w:ascii="Times New Roman" w:eastAsia="Times New Roman" w:hAnsi="Times New Roman" w:cs="Times New Roman"/>
          <w:b/>
          <w:bCs/>
          <w:sz w:val="28"/>
          <w:szCs w:val="28"/>
          <w:u w:val="single"/>
        </w:rPr>
        <w:t>. - Cahier des Clauses Techniques Particulières</w:t>
      </w:r>
    </w:p>
    <w:p w14:paraId="2E278F24" w14:textId="77777777" w:rsidR="008B4B48" w:rsidRDefault="007141AD">
      <w:pPr>
        <w:jc w:val="center"/>
      </w:pPr>
      <w:r>
        <w:rPr>
          <w:rFonts w:ascii="Times New Roman" w:eastAsia="Times New Roman" w:hAnsi="Times New Roman" w:cs="Times New Roman"/>
          <w:b/>
          <w:bCs/>
          <w:sz w:val="28"/>
          <w:szCs w:val="28"/>
          <w:u w:val="single"/>
        </w:rPr>
        <w:t xml:space="preserve">LOT MISE EN COMMUN DE MOYENS (M.E.C.M) </w:t>
      </w:r>
    </w:p>
    <w:p w14:paraId="3EAB26AE" w14:textId="77777777" w:rsidR="008B4B48" w:rsidRDefault="007141AD">
      <w:pPr>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BÂTIMENT TYPE  LOGEMENTS  ET  MAISONS INDIVIDUELLES </w:t>
      </w:r>
    </w:p>
    <w:p w14:paraId="46F7A971" w14:textId="77777777" w:rsidR="008B4B48" w:rsidRDefault="007141AD">
      <w:pPr>
        <w:spacing w:after="0"/>
        <w:jc w:val="center"/>
      </w:pPr>
      <w:r>
        <w:rPr>
          <w:rFonts w:ascii="Times New Roman" w:eastAsia="Times New Roman" w:hAnsi="Times New Roman" w:cs="Times New Roman"/>
          <w:b/>
          <w:bCs/>
          <w:sz w:val="48"/>
          <w:szCs w:val="48"/>
          <w:u w:val="single"/>
        </w:rPr>
        <w:t xml:space="preserve">PARTIE : LES PROTECTIONS COLLECTIVES GO </w:t>
      </w:r>
    </w:p>
    <w:p w14:paraId="262C31CA" w14:textId="77777777" w:rsidR="008B4B48" w:rsidRDefault="007141AD">
      <w:pPr>
        <w:spacing w:after="0"/>
        <w:jc w:val="center"/>
      </w:pPr>
      <w:r>
        <w:rPr>
          <w:rFonts w:ascii="Times New Roman" w:eastAsia="Times New Roman" w:hAnsi="Times New Roman" w:cs="Times New Roman"/>
          <w:b/>
          <w:bCs/>
          <w:sz w:val="48"/>
          <w:szCs w:val="48"/>
          <w:u w:val="single"/>
        </w:rPr>
        <w:t xml:space="preserve">Ou CES (corps d’état techniques) CONCERNÉS </w:t>
      </w:r>
    </w:p>
    <w:p w14:paraId="087ECEC7" w14:textId="77777777" w:rsidR="008B4B48" w:rsidRDefault="007141AD">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Mettre le cartouche de l’opération</w:t>
      </w:r>
    </w:p>
    <w:p w14:paraId="03CF6B35" w14:textId="77777777" w:rsidR="008B4B48" w:rsidRDefault="008B4B48">
      <w:pPr>
        <w:jc w:val="center"/>
        <w:rPr>
          <w:rFonts w:ascii="Times New Roman" w:eastAsia="Times New Roman" w:hAnsi="Times New Roman" w:cs="Times New Roman"/>
          <w:b/>
          <w:bCs/>
          <w:sz w:val="24"/>
          <w:szCs w:val="24"/>
          <w:u w:val="single"/>
        </w:rPr>
      </w:pPr>
    </w:p>
    <w:p w14:paraId="47508B99" w14:textId="77777777" w:rsidR="008B4B48" w:rsidRDefault="008B4B48">
      <w:pPr>
        <w:jc w:val="center"/>
        <w:rPr>
          <w:rFonts w:ascii="Times New Roman" w:eastAsia="Times New Roman" w:hAnsi="Times New Roman" w:cs="Times New Roman"/>
          <w:b/>
          <w:bCs/>
          <w:sz w:val="24"/>
          <w:szCs w:val="24"/>
          <w:u w:val="single"/>
        </w:rPr>
      </w:pPr>
    </w:p>
    <w:p w14:paraId="78084106" w14:textId="77777777" w:rsidR="008B4B48" w:rsidRDefault="008B4B48">
      <w:pPr>
        <w:jc w:val="center"/>
        <w:rPr>
          <w:rFonts w:ascii="Times New Roman" w:eastAsia="Times New Roman" w:hAnsi="Times New Roman" w:cs="Times New Roman"/>
          <w:b/>
          <w:bCs/>
          <w:sz w:val="24"/>
          <w:szCs w:val="24"/>
          <w:u w:val="single"/>
        </w:rPr>
      </w:pPr>
    </w:p>
    <w:p w14:paraId="6FB37837" w14:textId="77777777" w:rsidR="008B4B48" w:rsidRDefault="008B4B48">
      <w:pPr>
        <w:jc w:val="center"/>
        <w:rPr>
          <w:rFonts w:ascii="Times New Roman" w:eastAsia="Times New Roman" w:hAnsi="Times New Roman" w:cs="Times New Roman"/>
          <w:b/>
          <w:bCs/>
          <w:sz w:val="24"/>
          <w:szCs w:val="24"/>
          <w:u w:val="single"/>
        </w:rPr>
      </w:pPr>
    </w:p>
    <w:p w14:paraId="5317CBB1" w14:textId="77777777" w:rsidR="008B4B48" w:rsidRDefault="007141AD">
      <w:pPr>
        <w:spacing w:after="0"/>
      </w:pPr>
      <w:r>
        <w:rPr>
          <w:rFonts w:ascii="Times New Roman" w:eastAsia="Times New Roman" w:hAnsi="Times New Roman" w:cs="Times New Roman"/>
          <w:b/>
          <w:bCs/>
          <w:sz w:val="24"/>
          <w:szCs w:val="24"/>
          <w:u w:val="single"/>
        </w:rPr>
        <w:t>ÉVOLUTIONS SUCCESSIVES</w:t>
      </w:r>
    </w:p>
    <w:tbl>
      <w:tblPr>
        <w:tblW w:w="14460" w:type="dxa"/>
        <w:tblInd w:w="85" w:type="dxa"/>
        <w:tblLayout w:type="fixed"/>
        <w:tblCellMar>
          <w:top w:w="55" w:type="dxa"/>
          <w:left w:w="55" w:type="dxa"/>
          <w:bottom w:w="55" w:type="dxa"/>
          <w:right w:w="55" w:type="dxa"/>
        </w:tblCellMar>
        <w:tblLook w:val="04A0" w:firstRow="1" w:lastRow="0" w:firstColumn="1" w:lastColumn="0" w:noHBand="0" w:noVBand="1"/>
      </w:tblPr>
      <w:tblGrid>
        <w:gridCol w:w="2280"/>
        <w:gridCol w:w="2287"/>
        <w:gridCol w:w="2308"/>
        <w:gridCol w:w="2035"/>
        <w:gridCol w:w="5550"/>
      </w:tblGrid>
      <w:tr w:rsidR="008B4B48" w14:paraId="5AA5501E" w14:textId="77777777">
        <w:trPr>
          <w:trHeight w:val="400"/>
        </w:trPr>
        <w:tc>
          <w:tcPr>
            <w:tcW w:w="2280" w:type="dxa"/>
            <w:tcBorders>
              <w:top w:val="single" w:sz="2" w:space="0" w:color="000000"/>
              <w:left w:val="single" w:sz="2" w:space="0" w:color="000000"/>
              <w:bottom w:val="single" w:sz="2" w:space="0" w:color="000000"/>
            </w:tcBorders>
            <w:shd w:val="clear" w:color="auto" w:fill="DDDDDD"/>
          </w:tcPr>
          <w:p w14:paraId="52EE2CED" w14:textId="77777777" w:rsidR="008B4B48" w:rsidRDefault="007141AD">
            <w:pPr>
              <w:spacing w:after="46"/>
            </w:pPr>
            <w:r>
              <w:rPr>
                <w:rFonts w:ascii="Times New Roman" w:hAnsi="Times New Roman"/>
                <w:b/>
                <w:bCs/>
                <w:u w:val="single"/>
              </w:rPr>
              <w:t>Indice</w:t>
            </w:r>
          </w:p>
        </w:tc>
        <w:tc>
          <w:tcPr>
            <w:tcW w:w="2287" w:type="dxa"/>
            <w:tcBorders>
              <w:top w:val="single" w:sz="2" w:space="0" w:color="000000"/>
              <w:left w:val="single" w:sz="2" w:space="0" w:color="000000"/>
              <w:bottom w:val="single" w:sz="2" w:space="0" w:color="000000"/>
            </w:tcBorders>
            <w:shd w:val="clear" w:color="auto" w:fill="DDDDDD"/>
          </w:tcPr>
          <w:p w14:paraId="163E61F5" w14:textId="77777777" w:rsidR="008B4B48" w:rsidRDefault="007141AD">
            <w:pPr>
              <w:spacing w:after="103"/>
            </w:pPr>
            <w:r>
              <w:rPr>
                <w:rFonts w:ascii="Times New Roman" w:hAnsi="Times New Roman"/>
                <w:b/>
                <w:bCs/>
                <w:u w:val="single"/>
              </w:rPr>
              <w:t>Date</w:t>
            </w:r>
          </w:p>
        </w:tc>
        <w:tc>
          <w:tcPr>
            <w:tcW w:w="2308" w:type="dxa"/>
            <w:tcBorders>
              <w:top w:val="single" w:sz="2" w:space="0" w:color="000000"/>
              <w:left w:val="single" w:sz="2" w:space="0" w:color="000000"/>
              <w:bottom w:val="single" w:sz="2" w:space="0" w:color="000000"/>
            </w:tcBorders>
            <w:shd w:val="clear" w:color="auto" w:fill="DDDDDD"/>
          </w:tcPr>
          <w:p w14:paraId="7240B005" w14:textId="77777777" w:rsidR="008B4B48" w:rsidRDefault="007141AD">
            <w:pPr>
              <w:spacing w:after="0"/>
              <w:jc w:val="center"/>
            </w:pPr>
            <w:r>
              <w:rPr>
                <w:rFonts w:ascii="Times New Roman" w:eastAsia="Times New Roman" w:hAnsi="Times New Roman" w:cs="Times New Roman"/>
                <w:b/>
                <w:bCs/>
                <w:sz w:val="24"/>
                <w:szCs w:val="24"/>
                <w:u w:val="single"/>
              </w:rPr>
              <w:t>Rédacteur</w:t>
            </w:r>
          </w:p>
        </w:tc>
        <w:tc>
          <w:tcPr>
            <w:tcW w:w="2035" w:type="dxa"/>
            <w:tcBorders>
              <w:top w:val="single" w:sz="2" w:space="0" w:color="000000"/>
              <w:left w:val="single" w:sz="2" w:space="0" w:color="000000"/>
              <w:bottom w:val="single" w:sz="2" w:space="0" w:color="000000"/>
            </w:tcBorders>
            <w:shd w:val="clear" w:color="auto" w:fill="DDDDDD"/>
          </w:tcPr>
          <w:p w14:paraId="36AD9C9D" w14:textId="77777777" w:rsidR="008B4B48" w:rsidRDefault="007141AD">
            <w:pPr>
              <w:spacing w:after="0"/>
              <w:jc w:val="center"/>
            </w:pPr>
            <w:r>
              <w:rPr>
                <w:rFonts w:ascii="Times New Roman" w:eastAsia="Times New Roman" w:hAnsi="Times New Roman" w:cs="Times New Roman"/>
                <w:b/>
                <w:bCs/>
                <w:sz w:val="24"/>
                <w:szCs w:val="24"/>
                <w:u w:val="single"/>
              </w:rPr>
              <w:t>§</w:t>
            </w:r>
          </w:p>
        </w:tc>
        <w:tc>
          <w:tcPr>
            <w:tcW w:w="5550" w:type="dxa"/>
            <w:tcBorders>
              <w:top w:val="single" w:sz="2" w:space="0" w:color="000000"/>
              <w:left w:val="single" w:sz="2" w:space="0" w:color="000000"/>
              <w:bottom w:val="single" w:sz="2" w:space="0" w:color="000000"/>
              <w:right w:val="single" w:sz="2" w:space="0" w:color="000000"/>
            </w:tcBorders>
            <w:shd w:val="clear" w:color="auto" w:fill="DDDDDD"/>
          </w:tcPr>
          <w:p w14:paraId="3D5E02FC" w14:textId="77777777" w:rsidR="008B4B48" w:rsidRDefault="007141AD">
            <w:pPr>
              <w:spacing w:after="0"/>
              <w:jc w:val="center"/>
            </w:pPr>
            <w:r>
              <w:rPr>
                <w:rFonts w:ascii="Times New Roman" w:eastAsia="Times New Roman" w:hAnsi="Times New Roman" w:cs="Times New Roman"/>
                <w:b/>
                <w:bCs/>
                <w:sz w:val="24"/>
                <w:szCs w:val="24"/>
                <w:u w:val="single"/>
              </w:rPr>
              <w:t>Nature de l’évolution</w:t>
            </w:r>
          </w:p>
        </w:tc>
      </w:tr>
      <w:tr w:rsidR="008B4B48" w14:paraId="72D19BD2" w14:textId="77777777">
        <w:trPr>
          <w:trHeight w:val="299"/>
        </w:trPr>
        <w:tc>
          <w:tcPr>
            <w:tcW w:w="2280" w:type="dxa"/>
            <w:tcBorders>
              <w:left w:val="single" w:sz="2" w:space="0" w:color="000000"/>
              <w:bottom w:val="single" w:sz="2" w:space="0" w:color="000000"/>
            </w:tcBorders>
          </w:tcPr>
          <w:p w14:paraId="12FF6F2F" w14:textId="77777777" w:rsidR="008B4B48" w:rsidRDefault="007141AD">
            <w:pPr>
              <w:spacing w:after="0"/>
              <w:rPr>
                <w:sz w:val="20"/>
                <w:szCs w:val="20"/>
              </w:rPr>
            </w:pPr>
            <w:r>
              <w:rPr>
                <w:rFonts w:ascii="Times New Roman" w:eastAsia="Times New Roman" w:hAnsi="Times New Roman" w:cs="Times New Roman"/>
                <w:b/>
                <w:bCs/>
                <w:sz w:val="20"/>
                <w:szCs w:val="20"/>
              </w:rPr>
              <w:t>A</w:t>
            </w:r>
          </w:p>
        </w:tc>
        <w:tc>
          <w:tcPr>
            <w:tcW w:w="2287" w:type="dxa"/>
            <w:tcBorders>
              <w:left w:val="single" w:sz="2" w:space="0" w:color="000000"/>
              <w:bottom w:val="single" w:sz="2" w:space="0" w:color="000000"/>
            </w:tcBorders>
          </w:tcPr>
          <w:p w14:paraId="6C592135" w14:textId="77777777" w:rsidR="008B4B48" w:rsidRDefault="007141AD">
            <w:pPr>
              <w:spacing w:after="46"/>
            </w:pPr>
            <w:r>
              <w:rPr>
                <w:rFonts w:ascii="Times New Roman" w:eastAsia="Times New Roman" w:hAnsi="Times New Roman" w:cs="Times New Roman"/>
                <w:b/>
                <w:bCs/>
                <w:sz w:val="20"/>
                <w:szCs w:val="20"/>
              </w:rPr>
              <w:t>Février 23</w:t>
            </w:r>
          </w:p>
        </w:tc>
        <w:tc>
          <w:tcPr>
            <w:tcW w:w="2308" w:type="dxa"/>
            <w:tcBorders>
              <w:left w:val="single" w:sz="2" w:space="0" w:color="000000"/>
              <w:bottom w:val="single" w:sz="2" w:space="0" w:color="000000"/>
            </w:tcBorders>
          </w:tcPr>
          <w:p w14:paraId="325BE4DE" w14:textId="77777777" w:rsidR="008B4B48" w:rsidRDefault="007141AD">
            <w:pPr>
              <w:spacing w:after="0"/>
              <w:rPr>
                <w:sz w:val="20"/>
                <w:szCs w:val="20"/>
              </w:rPr>
            </w:pPr>
            <w:r>
              <w:rPr>
                <w:rFonts w:ascii="Times New Roman" w:hAnsi="Times New Roman"/>
                <w:b/>
                <w:bCs/>
                <w:sz w:val="20"/>
                <w:szCs w:val="20"/>
              </w:rPr>
              <w:t>LOT M.E.C.M</w:t>
            </w:r>
          </w:p>
        </w:tc>
        <w:tc>
          <w:tcPr>
            <w:tcW w:w="2035" w:type="dxa"/>
            <w:tcBorders>
              <w:left w:val="single" w:sz="2" w:space="0" w:color="000000"/>
              <w:bottom w:val="single" w:sz="2" w:space="0" w:color="000000"/>
            </w:tcBorders>
          </w:tcPr>
          <w:p w14:paraId="0A67E0CF" w14:textId="77777777" w:rsidR="008B4B48" w:rsidRDefault="007141AD">
            <w:pPr>
              <w:spacing w:after="46"/>
              <w:rPr>
                <w:sz w:val="20"/>
                <w:szCs w:val="20"/>
              </w:rPr>
            </w:pPr>
            <w:r>
              <w:rPr>
                <w:rFonts w:ascii="Times New Roman" w:hAnsi="Times New Roman"/>
                <w:b/>
                <w:bCs/>
                <w:sz w:val="20"/>
                <w:szCs w:val="20"/>
              </w:rPr>
              <w:t>Protection  collective</w:t>
            </w:r>
          </w:p>
        </w:tc>
        <w:tc>
          <w:tcPr>
            <w:tcW w:w="5550" w:type="dxa"/>
            <w:tcBorders>
              <w:left w:val="single" w:sz="2" w:space="0" w:color="000000"/>
              <w:bottom w:val="single" w:sz="2" w:space="0" w:color="000000"/>
              <w:right w:val="single" w:sz="2" w:space="0" w:color="000000"/>
            </w:tcBorders>
          </w:tcPr>
          <w:p w14:paraId="4E28159A" w14:textId="77777777" w:rsidR="008B4B48" w:rsidRDefault="007141AD">
            <w:pPr>
              <w:spacing w:after="0"/>
              <w:jc w:val="center"/>
              <w:rPr>
                <w:sz w:val="20"/>
                <w:szCs w:val="20"/>
              </w:rPr>
            </w:pPr>
            <w:r>
              <w:rPr>
                <w:rFonts w:ascii="Times New Roman" w:eastAsia="Times New Roman" w:hAnsi="Times New Roman" w:cs="Times New Roman"/>
                <w:b/>
                <w:bCs/>
                <w:sz w:val="20"/>
                <w:szCs w:val="20"/>
              </w:rPr>
              <w:t>Création document</w:t>
            </w:r>
          </w:p>
        </w:tc>
      </w:tr>
      <w:tr w:rsidR="008B4B48" w14:paraId="2C2134F4" w14:textId="77777777">
        <w:trPr>
          <w:trHeight w:val="282"/>
        </w:trPr>
        <w:tc>
          <w:tcPr>
            <w:tcW w:w="2280" w:type="dxa"/>
            <w:tcBorders>
              <w:left w:val="single" w:sz="2" w:space="0" w:color="000000"/>
              <w:bottom w:val="single" w:sz="2" w:space="0" w:color="000000"/>
            </w:tcBorders>
          </w:tcPr>
          <w:p w14:paraId="6E53B030" w14:textId="77777777" w:rsidR="008B4B48" w:rsidRDefault="007141AD">
            <w:pPr>
              <w:spacing w:after="46"/>
              <w:rPr>
                <w:sz w:val="20"/>
                <w:szCs w:val="20"/>
              </w:rPr>
            </w:pPr>
            <w:r>
              <w:rPr>
                <w:rFonts w:ascii="Times New Roman" w:eastAsia="Times New Roman" w:hAnsi="Times New Roman" w:cs="Times New Roman"/>
                <w:b/>
                <w:bCs/>
                <w:sz w:val="20"/>
                <w:szCs w:val="20"/>
              </w:rPr>
              <w:t>B</w:t>
            </w:r>
          </w:p>
        </w:tc>
        <w:tc>
          <w:tcPr>
            <w:tcW w:w="2287" w:type="dxa"/>
            <w:tcBorders>
              <w:left w:val="single" w:sz="2" w:space="0" w:color="000000"/>
              <w:bottom w:val="single" w:sz="2" w:space="0" w:color="000000"/>
            </w:tcBorders>
          </w:tcPr>
          <w:p w14:paraId="1B9B06AB" w14:textId="77777777" w:rsidR="008B4B48" w:rsidRDefault="007141AD">
            <w:pPr>
              <w:spacing w:after="0"/>
              <w:rPr>
                <w:sz w:val="20"/>
                <w:szCs w:val="20"/>
              </w:rPr>
            </w:pPr>
            <w:r>
              <w:rPr>
                <w:rFonts w:ascii="Times New Roman" w:eastAsia="Times New Roman" w:hAnsi="Times New Roman" w:cs="Times New Roman"/>
                <w:b/>
                <w:bCs/>
                <w:sz w:val="20"/>
                <w:szCs w:val="20"/>
              </w:rPr>
              <w:t>Juillet 24</w:t>
            </w:r>
          </w:p>
        </w:tc>
        <w:tc>
          <w:tcPr>
            <w:tcW w:w="2308" w:type="dxa"/>
            <w:tcBorders>
              <w:left w:val="single" w:sz="2" w:space="0" w:color="000000"/>
              <w:bottom w:val="single" w:sz="2" w:space="0" w:color="000000"/>
            </w:tcBorders>
          </w:tcPr>
          <w:p w14:paraId="255B90E2" w14:textId="77777777" w:rsidR="008B4B48" w:rsidRDefault="007141AD">
            <w:pPr>
              <w:spacing w:after="0"/>
              <w:rPr>
                <w:sz w:val="20"/>
                <w:szCs w:val="20"/>
              </w:rPr>
            </w:pPr>
            <w:r>
              <w:rPr>
                <w:rFonts w:ascii="Times New Roman" w:hAnsi="Times New Roman"/>
                <w:b/>
                <w:bCs/>
                <w:sz w:val="20"/>
                <w:szCs w:val="20"/>
              </w:rPr>
              <w:t>LOT M.E.C.M</w:t>
            </w:r>
          </w:p>
        </w:tc>
        <w:tc>
          <w:tcPr>
            <w:tcW w:w="2035" w:type="dxa"/>
            <w:tcBorders>
              <w:left w:val="single" w:sz="2" w:space="0" w:color="000000"/>
              <w:bottom w:val="single" w:sz="2" w:space="0" w:color="000000"/>
            </w:tcBorders>
          </w:tcPr>
          <w:p w14:paraId="44D201DF" w14:textId="77777777" w:rsidR="008B4B48" w:rsidRDefault="007141AD">
            <w:pPr>
              <w:spacing w:after="0"/>
              <w:jc w:val="center"/>
              <w:rPr>
                <w:sz w:val="20"/>
                <w:szCs w:val="20"/>
              </w:rPr>
            </w:pPr>
            <w:r>
              <w:rPr>
                <w:rFonts w:ascii="Times New Roman" w:eastAsia="Times New Roman" w:hAnsi="Times New Roman" w:cs="Times New Roman"/>
                <w:b/>
                <w:bCs/>
                <w:sz w:val="20"/>
                <w:szCs w:val="20"/>
              </w:rPr>
              <w:t>Sommaire</w:t>
            </w:r>
          </w:p>
        </w:tc>
        <w:tc>
          <w:tcPr>
            <w:tcW w:w="5550" w:type="dxa"/>
            <w:tcBorders>
              <w:left w:val="single" w:sz="2" w:space="0" w:color="000000"/>
              <w:bottom w:val="single" w:sz="2" w:space="0" w:color="000000"/>
              <w:right w:val="single" w:sz="2" w:space="0" w:color="000000"/>
            </w:tcBorders>
          </w:tcPr>
          <w:p w14:paraId="479EA4B3" w14:textId="77777777" w:rsidR="008B4B48" w:rsidRDefault="007141AD">
            <w:pPr>
              <w:spacing w:after="0"/>
              <w:jc w:val="center"/>
              <w:rPr>
                <w:sz w:val="20"/>
                <w:szCs w:val="20"/>
              </w:rPr>
            </w:pPr>
            <w:r>
              <w:rPr>
                <w:rFonts w:ascii="Times New Roman" w:eastAsia="Times New Roman" w:hAnsi="Times New Roman" w:cs="Times New Roman"/>
                <w:b/>
                <w:bCs/>
                <w:sz w:val="20"/>
                <w:szCs w:val="20"/>
              </w:rPr>
              <w:t>Mise à jour sommaire et pied de page</w:t>
            </w:r>
          </w:p>
        </w:tc>
      </w:tr>
      <w:tr w:rsidR="008B4B48" w14:paraId="29397301" w14:textId="77777777">
        <w:tc>
          <w:tcPr>
            <w:tcW w:w="2280" w:type="dxa"/>
            <w:tcBorders>
              <w:left w:val="single" w:sz="2" w:space="0" w:color="000000"/>
              <w:bottom w:val="single" w:sz="2" w:space="0" w:color="000000"/>
            </w:tcBorders>
          </w:tcPr>
          <w:p w14:paraId="10F94AE3" w14:textId="77777777" w:rsidR="008B4B48" w:rsidRDefault="007141A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C</w:t>
            </w:r>
          </w:p>
        </w:tc>
        <w:tc>
          <w:tcPr>
            <w:tcW w:w="2287" w:type="dxa"/>
            <w:tcBorders>
              <w:left w:val="single" w:sz="2" w:space="0" w:color="000000"/>
              <w:bottom w:val="single" w:sz="2" w:space="0" w:color="000000"/>
            </w:tcBorders>
          </w:tcPr>
          <w:p w14:paraId="46BA9C90" w14:textId="77777777" w:rsidR="008B4B48" w:rsidRDefault="007141AD">
            <w:pPr>
              <w:spacing w:after="0"/>
              <w:rPr>
                <w:sz w:val="20"/>
                <w:szCs w:val="20"/>
              </w:rPr>
            </w:pPr>
            <w:r>
              <w:rPr>
                <w:rFonts w:ascii="Times New Roman" w:eastAsia="Times New Roman" w:hAnsi="Times New Roman" w:cs="Times New Roman"/>
                <w:b/>
                <w:bCs/>
                <w:sz w:val="20"/>
                <w:szCs w:val="20"/>
              </w:rPr>
              <w:t>12 mai 25</w:t>
            </w:r>
          </w:p>
        </w:tc>
        <w:tc>
          <w:tcPr>
            <w:tcW w:w="2308" w:type="dxa"/>
            <w:tcBorders>
              <w:left w:val="single" w:sz="2" w:space="0" w:color="000000"/>
              <w:bottom w:val="single" w:sz="2" w:space="0" w:color="000000"/>
            </w:tcBorders>
          </w:tcPr>
          <w:p w14:paraId="00151FB3" w14:textId="77777777" w:rsidR="008B4B48" w:rsidRDefault="007141AD">
            <w:pPr>
              <w:spacing w:after="0"/>
              <w:rPr>
                <w:rFonts w:ascii="Times New Roman" w:hAnsi="Times New Roman"/>
                <w:b/>
                <w:bCs/>
              </w:rPr>
            </w:pPr>
            <w:r>
              <w:rPr>
                <w:rFonts w:ascii="Times New Roman" w:hAnsi="Times New Roman"/>
                <w:b/>
                <w:bCs/>
                <w:sz w:val="20"/>
                <w:szCs w:val="20"/>
              </w:rPr>
              <w:t>LOT M.E.C.M</w:t>
            </w:r>
          </w:p>
        </w:tc>
        <w:tc>
          <w:tcPr>
            <w:tcW w:w="2035" w:type="dxa"/>
            <w:tcBorders>
              <w:left w:val="single" w:sz="2" w:space="0" w:color="000000"/>
              <w:bottom w:val="single" w:sz="2" w:space="0" w:color="000000"/>
            </w:tcBorders>
          </w:tcPr>
          <w:p w14:paraId="456DD245" w14:textId="77777777" w:rsidR="008B4B48" w:rsidRDefault="007141A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Sommaire</w:t>
            </w:r>
          </w:p>
        </w:tc>
        <w:tc>
          <w:tcPr>
            <w:tcW w:w="5550" w:type="dxa"/>
            <w:tcBorders>
              <w:left w:val="single" w:sz="2" w:space="0" w:color="000000"/>
              <w:bottom w:val="single" w:sz="2" w:space="0" w:color="000000"/>
              <w:right w:val="single" w:sz="2" w:space="0" w:color="000000"/>
            </w:tcBorders>
          </w:tcPr>
          <w:p w14:paraId="21287C68" w14:textId="77777777" w:rsidR="008B4B48" w:rsidRDefault="007141A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Mise à jour ensemble document</w:t>
            </w:r>
          </w:p>
        </w:tc>
      </w:tr>
      <w:tr w:rsidR="008B4B48" w14:paraId="787062E6" w14:textId="77777777">
        <w:tc>
          <w:tcPr>
            <w:tcW w:w="2280" w:type="dxa"/>
            <w:tcBorders>
              <w:left w:val="single" w:sz="2" w:space="0" w:color="000000"/>
              <w:bottom w:val="single" w:sz="2" w:space="0" w:color="000000"/>
            </w:tcBorders>
          </w:tcPr>
          <w:p w14:paraId="1BFDC34F" w14:textId="77777777" w:rsidR="008B4B48" w:rsidRDefault="007141AD">
            <w:pPr>
              <w:spacing w:after="0"/>
              <w:rPr>
                <w:rFonts w:ascii="Times New Roman" w:hAnsi="Times New Roman"/>
                <w:b/>
                <w:bCs/>
                <w:sz w:val="24"/>
                <w:szCs w:val="24"/>
              </w:rPr>
            </w:pPr>
            <w:r>
              <w:rPr>
                <w:rFonts w:ascii="Times New Roman" w:hAnsi="Times New Roman"/>
                <w:b/>
                <w:bCs/>
                <w:sz w:val="20"/>
                <w:szCs w:val="20"/>
              </w:rPr>
              <w:t>D</w:t>
            </w:r>
          </w:p>
        </w:tc>
        <w:tc>
          <w:tcPr>
            <w:tcW w:w="2287" w:type="dxa"/>
            <w:tcBorders>
              <w:left w:val="single" w:sz="2" w:space="0" w:color="000000"/>
              <w:bottom w:val="single" w:sz="2" w:space="0" w:color="000000"/>
            </w:tcBorders>
          </w:tcPr>
          <w:p w14:paraId="713A6E49" w14:textId="77777777" w:rsidR="008B4B48" w:rsidRDefault="007141AD">
            <w:pPr>
              <w:spacing w:after="0"/>
              <w:rPr>
                <w:sz w:val="20"/>
                <w:szCs w:val="20"/>
              </w:rPr>
            </w:pPr>
            <w:r>
              <w:rPr>
                <w:rFonts w:ascii="Times New Roman" w:eastAsia="Times New Roman" w:hAnsi="Times New Roman" w:cs="Times New Roman"/>
                <w:b/>
                <w:bCs/>
                <w:sz w:val="20"/>
                <w:szCs w:val="20"/>
              </w:rPr>
              <w:t>15 juillet 25</w:t>
            </w:r>
          </w:p>
        </w:tc>
        <w:tc>
          <w:tcPr>
            <w:tcW w:w="2308" w:type="dxa"/>
            <w:tcBorders>
              <w:left w:val="single" w:sz="2" w:space="0" w:color="000000"/>
              <w:bottom w:val="single" w:sz="2" w:space="0" w:color="000000"/>
            </w:tcBorders>
          </w:tcPr>
          <w:p w14:paraId="69A5D663" w14:textId="77777777" w:rsidR="008B4B48" w:rsidRDefault="007141AD">
            <w:pPr>
              <w:spacing w:after="0"/>
              <w:rPr>
                <w:sz w:val="20"/>
                <w:szCs w:val="20"/>
              </w:rPr>
            </w:pPr>
            <w:r>
              <w:rPr>
                <w:rFonts w:ascii="Times New Roman" w:hAnsi="Times New Roman"/>
                <w:b/>
                <w:bCs/>
                <w:sz w:val="20"/>
                <w:szCs w:val="20"/>
              </w:rPr>
              <w:t>LOT M.E.C.M</w:t>
            </w:r>
          </w:p>
        </w:tc>
        <w:tc>
          <w:tcPr>
            <w:tcW w:w="2035" w:type="dxa"/>
            <w:tcBorders>
              <w:left w:val="single" w:sz="2" w:space="0" w:color="000000"/>
              <w:bottom w:val="single" w:sz="2" w:space="0" w:color="000000"/>
            </w:tcBorders>
          </w:tcPr>
          <w:p w14:paraId="1A1E7526" w14:textId="77777777" w:rsidR="008B4B48" w:rsidRDefault="007141AD">
            <w:pPr>
              <w:spacing w:after="0"/>
              <w:jc w:val="center"/>
              <w:rPr>
                <w:sz w:val="20"/>
                <w:szCs w:val="20"/>
              </w:rPr>
            </w:pPr>
            <w:r>
              <w:rPr>
                <w:rFonts w:ascii="Times New Roman" w:eastAsia="Times New Roman" w:hAnsi="Times New Roman" w:cs="Times New Roman"/>
                <w:b/>
                <w:bCs/>
                <w:sz w:val="20"/>
                <w:szCs w:val="20"/>
              </w:rPr>
              <w:t>Document</w:t>
            </w:r>
          </w:p>
        </w:tc>
        <w:tc>
          <w:tcPr>
            <w:tcW w:w="5550" w:type="dxa"/>
            <w:tcBorders>
              <w:left w:val="single" w:sz="2" w:space="0" w:color="000000"/>
              <w:bottom w:val="single" w:sz="2" w:space="0" w:color="000000"/>
              <w:right w:val="single" w:sz="2" w:space="0" w:color="000000"/>
            </w:tcBorders>
          </w:tcPr>
          <w:p w14:paraId="1D80FCD6" w14:textId="77777777" w:rsidR="008B4B48" w:rsidRDefault="007141AD">
            <w:pPr>
              <w:spacing w:after="0"/>
              <w:jc w:val="center"/>
              <w:rPr>
                <w:sz w:val="20"/>
                <w:szCs w:val="20"/>
              </w:rPr>
            </w:pPr>
            <w:r>
              <w:rPr>
                <w:rFonts w:ascii="Times New Roman" w:eastAsia="Times New Roman" w:hAnsi="Times New Roman" w:cs="Times New Roman"/>
                <w:b/>
                <w:bCs/>
                <w:sz w:val="20"/>
                <w:szCs w:val="20"/>
              </w:rPr>
              <w:t>Mise à jour relecture et compléments</w:t>
            </w:r>
          </w:p>
        </w:tc>
      </w:tr>
      <w:tr w:rsidR="008B4B48" w14:paraId="074349E8" w14:textId="77777777">
        <w:tc>
          <w:tcPr>
            <w:tcW w:w="2280" w:type="dxa"/>
            <w:tcBorders>
              <w:left w:val="single" w:sz="2" w:space="0" w:color="000000"/>
              <w:bottom w:val="single" w:sz="2" w:space="0" w:color="000000"/>
            </w:tcBorders>
          </w:tcPr>
          <w:p w14:paraId="0A8F0480" w14:textId="77777777" w:rsidR="008B4B48" w:rsidRDefault="007141AD">
            <w:pPr>
              <w:spacing w:after="0"/>
              <w:rPr>
                <w:rFonts w:ascii="Times New Roman" w:hAnsi="Times New Roman"/>
                <w:b/>
                <w:bCs/>
              </w:rPr>
            </w:pPr>
            <w:r>
              <w:rPr>
                <w:rFonts w:ascii="Times New Roman" w:hAnsi="Times New Roman"/>
                <w:b/>
                <w:bCs/>
              </w:rPr>
              <w:t>E</w:t>
            </w:r>
          </w:p>
        </w:tc>
        <w:tc>
          <w:tcPr>
            <w:tcW w:w="2287" w:type="dxa"/>
            <w:tcBorders>
              <w:left w:val="single" w:sz="2" w:space="0" w:color="000000"/>
              <w:bottom w:val="single" w:sz="2" w:space="0" w:color="000000"/>
            </w:tcBorders>
          </w:tcPr>
          <w:p w14:paraId="2BAC4831" w14:textId="77777777" w:rsidR="008B4B48" w:rsidRDefault="007141AD">
            <w:pPr>
              <w:spacing w:after="0"/>
            </w:pPr>
            <w:r>
              <w:rPr>
                <w:rFonts w:ascii="Times New Roman" w:eastAsia="Times New Roman" w:hAnsi="Times New Roman" w:cs="Times New Roman"/>
                <w:b/>
                <w:bCs/>
                <w:sz w:val="20"/>
                <w:szCs w:val="20"/>
              </w:rPr>
              <w:t>Août 25</w:t>
            </w:r>
          </w:p>
        </w:tc>
        <w:tc>
          <w:tcPr>
            <w:tcW w:w="2308" w:type="dxa"/>
            <w:tcBorders>
              <w:left w:val="single" w:sz="2" w:space="0" w:color="000000"/>
              <w:bottom w:val="single" w:sz="2" w:space="0" w:color="000000"/>
            </w:tcBorders>
          </w:tcPr>
          <w:p w14:paraId="0B5A414B" w14:textId="77777777" w:rsidR="008B4B48" w:rsidRDefault="007141AD">
            <w:pPr>
              <w:spacing w:after="0"/>
            </w:pPr>
            <w:r>
              <w:rPr>
                <w:rFonts w:ascii="Times New Roman" w:hAnsi="Times New Roman"/>
                <w:b/>
                <w:bCs/>
                <w:sz w:val="20"/>
                <w:szCs w:val="20"/>
              </w:rPr>
              <w:t>LOT M.E.C.M</w:t>
            </w:r>
          </w:p>
        </w:tc>
        <w:tc>
          <w:tcPr>
            <w:tcW w:w="2035" w:type="dxa"/>
            <w:tcBorders>
              <w:left w:val="single" w:sz="2" w:space="0" w:color="000000"/>
              <w:bottom w:val="single" w:sz="2" w:space="0" w:color="000000"/>
            </w:tcBorders>
          </w:tcPr>
          <w:p w14:paraId="20878448" w14:textId="77777777" w:rsidR="008B4B48" w:rsidRDefault="007141AD">
            <w:pPr>
              <w:spacing w:after="0"/>
              <w:jc w:val="center"/>
            </w:pPr>
            <w:r>
              <w:rPr>
                <w:rFonts w:ascii="Times New Roman" w:eastAsia="Times New Roman" w:hAnsi="Times New Roman" w:cs="Times New Roman"/>
                <w:b/>
                <w:bCs/>
                <w:sz w:val="20"/>
                <w:szCs w:val="20"/>
              </w:rPr>
              <w:t>Document</w:t>
            </w:r>
          </w:p>
        </w:tc>
        <w:tc>
          <w:tcPr>
            <w:tcW w:w="5550" w:type="dxa"/>
            <w:tcBorders>
              <w:left w:val="single" w:sz="2" w:space="0" w:color="000000"/>
              <w:bottom w:val="single" w:sz="2" w:space="0" w:color="000000"/>
              <w:right w:val="single" w:sz="2" w:space="0" w:color="000000"/>
            </w:tcBorders>
          </w:tcPr>
          <w:p w14:paraId="09EA942D" w14:textId="77777777" w:rsidR="008B4B48" w:rsidRDefault="007141AD">
            <w:pPr>
              <w:spacing w:after="0"/>
              <w:jc w:val="center"/>
            </w:pPr>
            <w:r>
              <w:rPr>
                <w:rFonts w:ascii="Times New Roman" w:eastAsia="Times New Roman" w:hAnsi="Times New Roman" w:cs="Times New Roman"/>
                <w:b/>
                <w:bCs/>
                <w:sz w:val="20"/>
                <w:szCs w:val="20"/>
              </w:rPr>
              <w:t>2ième mise à jour relecture et compléments</w:t>
            </w:r>
          </w:p>
        </w:tc>
      </w:tr>
      <w:tr w:rsidR="008B4B48" w14:paraId="7176E365" w14:textId="77777777">
        <w:tc>
          <w:tcPr>
            <w:tcW w:w="2280" w:type="dxa"/>
            <w:tcBorders>
              <w:left w:val="single" w:sz="2" w:space="0" w:color="000000"/>
              <w:bottom w:val="single" w:sz="2" w:space="0" w:color="000000"/>
            </w:tcBorders>
          </w:tcPr>
          <w:p w14:paraId="3B770EAA" w14:textId="77777777" w:rsidR="008B4B48" w:rsidRDefault="007141AD">
            <w:pPr>
              <w:spacing w:after="0"/>
              <w:rPr>
                <w:rFonts w:ascii="Noto Serif" w:hAnsi="Noto Serif"/>
                <w:b/>
                <w:bCs/>
              </w:rPr>
            </w:pPr>
            <w:r>
              <w:rPr>
                <w:rFonts w:ascii="Noto Serif" w:hAnsi="Noto Serif"/>
                <w:b/>
                <w:bCs/>
              </w:rPr>
              <w:t>F</w:t>
            </w:r>
          </w:p>
        </w:tc>
        <w:tc>
          <w:tcPr>
            <w:tcW w:w="2287" w:type="dxa"/>
            <w:tcBorders>
              <w:left w:val="single" w:sz="2" w:space="0" w:color="000000"/>
              <w:bottom w:val="single" w:sz="2" w:space="0" w:color="000000"/>
            </w:tcBorders>
          </w:tcPr>
          <w:p w14:paraId="617A713D" w14:textId="11C55639" w:rsidR="008B4B48" w:rsidRDefault="007141AD">
            <w:pPr>
              <w:spacing w:after="0"/>
              <w:rPr>
                <w:rFonts w:ascii="Noto Serif" w:hAnsi="Noto Serif"/>
                <w:b/>
                <w:bCs/>
                <w:sz w:val="20"/>
                <w:szCs w:val="20"/>
              </w:rPr>
            </w:pPr>
            <w:r>
              <w:rPr>
                <w:rFonts w:ascii="Noto Serif" w:hAnsi="Noto Serif"/>
                <w:b/>
                <w:bCs/>
                <w:sz w:val="20"/>
                <w:szCs w:val="20"/>
              </w:rPr>
              <w:t xml:space="preserve">12 </w:t>
            </w:r>
            <w:r w:rsidR="006903E7">
              <w:rPr>
                <w:rFonts w:ascii="Noto Serif" w:hAnsi="Noto Serif"/>
                <w:b/>
                <w:bCs/>
                <w:sz w:val="20"/>
                <w:szCs w:val="20"/>
              </w:rPr>
              <w:t>février</w:t>
            </w:r>
            <w:r>
              <w:rPr>
                <w:rFonts w:ascii="Noto Serif" w:hAnsi="Noto Serif"/>
                <w:b/>
                <w:bCs/>
                <w:sz w:val="20"/>
                <w:szCs w:val="20"/>
              </w:rPr>
              <w:t xml:space="preserve"> 26</w:t>
            </w:r>
          </w:p>
        </w:tc>
        <w:tc>
          <w:tcPr>
            <w:tcW w:w="2308" w:type="dxa"/>
            <w:tcBorders>
              <w:left w:val="single" w:sz="2" w:space="0" w:color="000000"/>
              <w:bottom w:val="single" w:sz="2" w:space="0" w:color="000000"/>
            </w:tcBorders>
          </w:tcPr>
          <w:p w14:paraId="31571710" w14:textId="77777777" w:rsidR="008B4B48" w:rsidRDefault="007141AD">
            <w:pPr>
              <w:spacing w:after="0"/>
            </w:pPr>
            <w:r>
              <w:rPr>
                <w:rFonts w:ascii="Times New Roman" w:hAnsi="Times New Roman"/>
                <w:b/>
                <w:bCs/>
                <w:sz w:val="20"/>
                <w:szCs w:val="20"/>
              </w:rPr>
              <w:t>LOT M.E.C.M</w:t>
            </w:r>
          </w:p>
        </w:tc>
        <w:tc>
          <w:tcPr>
            <w:tcW w:w="2035" w:type="dxa"/>
            <w:tcBorders>
              <w:left w:val="single" w:sz="2" w:space="0" w:color="000000"/>
              <w:bottom w:val="single" w:sz="2" w:space="0" w:color="000000"/>
            </w:tcBorders>
          </w:tcPr>
          <w:p w14:paraId="751C9BD9" w14:textId="77777777" w:rsidR="008B4B48" w:rsidRDefault="007141AD">
            <w:pPr>
              <w:spacing w:after="0"/>
              <w:jc w:val="center"/>
            </w:pPr>
            <w:r>
              <w:rPr>
                <w:rFonts w:ascii="Times New Roman" w:eastAsia="Times New Roman" w:hAnsi="Times New Roman" w:cs="Times New Roman"/>
                <w:b/>
                <w:bCs/>
                <w:sz w:val="20"/>
                <w:szCs w:val="20"/>
              </w:rPr>
              <w:t>Document</w:t>
            </w:r>
          </w:p>
        </w:tc>
        <w:tc>
          <w:tcPr>
            <w:tcW w:w="5550" w:type="dxa"/>
            <w:tcBorders>
              <w:left w:val="single" w:sz="2" w:space="0" w:color="000000"/>
              <w:bottom w:val="single" w:sz="2" w:space="0" w:color="000000"/>
              <w:right w:val="single" w:sz="2" w:space="0" w:color="000000"/>
            </w:tcBorders>
          </w:tcPr>
          <w:p w14:paraId="6593C845" w14:textId="77777777" w:rsidR="008B4B48" w:rsidRDefault="007141AD">
            <w:pPr>
              <w:spacing w:after="0"/>
              <w:jc w:val="center"/>
            </w:pPr>
            <w:r>
              <w:rPr>
                <w:rFonts w:ascii="Times New Roman" w:eastAsia="Times New Roman" w:hAnsi="Times New Roman" w:cs="Times New Roman"/>
                <w:b/>
                <w:bCs/>
                <w:sz w:val="20"/>
                <w:szCs w:val="20"/>
              </w:rPr>
              <w:t xml:space="preserve">Reprise du sous chapitre </w:t>
            </w:r>
            <w:r>
              <w:rPr>
                <w:rFonts w:ascii="Times New Roman" w:eastAsia="Times New Roman" w:hAnsi="Times New Roman" w:cs="Times New Roman"/>
                <w:b/>
                <w:bCs/>
                <w:i/>
                <w:sz w:val="20"/>
                <w:szCs w:val="20"/>
              </w:rPr>
              <w:t>5.1.2 Recommandation R477</w:t>
            </w:r>
          </w:p>
        </w:tc>
      </w:tr>
    </w:tbl>
    <w:p w14:paraId="78FE7BD8" w14:textId="77777777" w:rsidR="008B4B48" w:rsidRDefault="008B4B48">
      <w:pPr>
        <w:rPr>
          <w:rFonts w:ascii="Times New Roman" w:eastAsia="Times New Roman" w:hAnsi="Times New Roman" w:cs="Times New Roman"/>
          <w:b/>
          <w:bCs/>
          <w:sz w:val="24"/>
          <w:szCs w:val="24"/>
          <w:u w:val="single"/>
        </w:rPr>
      </w:pPr>
    </w:p>
    <w:p w14:paraId="55E20BDF" w14:textId="77777777" w:rsidR="008B4B48" w:rsidRDefault="008B4B48">
      <w:pPr>
        <w:rPr>
          <w:rFonts w:ascii="Times New Roman" w:eastAsia="Times New Roman" w:hAnsi="Times New Roman" w:cs="Times New Roman"/>
          <w:b/>
          <w:bCs/>
          <w:sz w:val="24"/>
          <w:szCs w:val="24"/>
          <w:u w:val="single"/>
        </w:rPr>
      </w:pPr>
    </w:p>
    <w:p w14:paraId="5BEE5455" w14:textId="77777777" w:rsidR="008B4B48" w:rsidRDefault="008B4B48">
      <w:pPr>
        <w:rPr>
          <w:rFonts w:ascii="Times New Roman" w:eastAsia="Times New Roman" w:hAnsi="Times New Roman" w:cs="Times New Roman"/>
          <w:b/>
          <w:bCs/>
          <w:sz w:val="24"/>
          <w:szCs w:val="24"/>
          <w:u w:val="single"/>
        </w:rPr>
      </w:pPr>
    </w:p>
    <w:p w14:paraId="6126376A" w14:textId="77777777" w:rsidR="008B4B48" w:rsidRDefault="007141AD">
      <w:pPr>
        <w:jc w:val="center"/>
      </w:pPr>
      <w:r>
        <w:rPr>
          <w:rFonts w:ascii="Times New Roman" w:eastAsia="Times New Roman" w:hAnsi="Times New Roman" w:cs="Times New Roman"/>
          <w:b/>
          <w:bCs/>
          <w:sz w:val="48"/>
          <w:szCs w:val="48"/>
        </w:rPr>
        <w:lastRenderedPageBreak/>
        <w:t xml:space="preserve">SOMMAIRE </w:t>
      </w:r>
    </w:p>
    <w:tbl>
      <w:tblPr>
        <w:tblW w:w="13858" w:type="dxa"/>
        <w:jc w:val="right"/>
        <w:tblLayout w:type="fixed"/>
        <w:tblCellMar>
          <w:top w:w="55" w:type="dxa"/>
          <w:left w:w="55" w:type="dxa"/>
          <w:bottom w:w="55" w:type="dxa"/>
          <w:right w:w="55" w:type="dxa"/>
        </w:tblCellMar>
        <w:tblLook w:val="04A0" w:firstRow="1" w:lastRow="0" w:firstColumn="1" w:lastColumn="0" w:noHBand="0" w:noVBand="1"/>
      </w:tblPr>
      <w:tblGrid>
        <w:gridCol w:w="13858"/>
      </w:tblGrid>
      <w:tr w:rsidR="008B4B48" w14:paraId="4119CB78" w14:textId="77777777">
        <w:trPr>
          <w:jc w:val="right"/>
        </w:trPr>
        <w:tc>
          <w:tcPr>
            <w:tcW w:w="13858" w:type="dxa"/>
            <w:tcBorders>
              <w:top w:val="single" w:sz="2" w:space="0" w:color="000000"/>
              <w:left w:val="single" w:sz="2" w:space="0" w:color="000000"/>
              <w:bottom w:val="single" w:sz="2" w:space="0" w:color="000000"/>
              <w:right w:val="single" w:sz="2" w:space="0" w:color="000000"/>
            </w:tcBorders>
          </w:tcPr>
          <w:p w14:paraId="1228C4FD" w14:textId="77777777" w:rsidR="008B4B48" w:rsidRDefault="007141AD">
            <w:pPr>
              <w:pStyle w:val="Titre1"/>
              <w:numPr>
                <w:ilvl w:val="0"/>
                <w:numId w:val="6"/>
              </w:numPr>
              <w:spacing w:before="0"/>
              <w:ind w:left="0" w:firstLine="0"/>
              <w:rPr>
                <w:sz w:val="28"/>
                <w:szCs w:val="28"/>
              </w:rPr>
            </w:pPr>
            <w:r>
              <w:rPr>
                <w:rFonts w:ascii="Times New Roman" w:hAnsi="Times New Roman"/>
                <w:color w:val="000000"/>
                <w:sz w:val="28"/>
                <w:szCs w:val="28"/>
              </w:rPr>
              <w:t xml:space="preserve">0 – </w:t>
            </w:r>
            <w:r>
              <w:rPr>
                <w:rFonts w:ascii="Times New Roman" w:hAnsi="Times New Roman"/>
                <w:b/>
                <w:bCs/>
                <w:color w:val="000000"/>
                <w:sz w:val="28"/>
                <w:szCs w:val="28"/>
              </w:rPr>
              <w:t>PRÉAMBULE</w:t>
            </w:r>
          </w:p>
        </w:tc>
      </w:tr>
      <w:tr w:rsidR="008B4B48" w14:paraId="22D25D3E" w14:textId="77777777">
        <w:trPr>
          <w:jc w:val="right"/>
        </w:trPr>
        <w:tc>
          <w:tcPr>
            <w:tcW w:w="13858" w:type="dxa"/>
            <w:tcBorders>
              <w:left w:val="single" w:sz="2" w:space="0" w:color="000000"/>
              <w:bottom w:val="single" w:sz="2" w:space="0" w:color="000000"/>
              <w:right w:val="single" w:sz="2" w:space="0" w:color="000000"/>
            </w:tcBorders>
          </w:tcPr>
          <w:p w14:paraId="159F7EDB" w14:textId="77777777" w:rsidR="008B4B48" w:rsidRDefault="007141AD">
            <w:pPr>
              <w:pStyle w:val="Titre1"/>
              <w:numPr>
                <w:ilvl w:val="0"/>
                <w:numId w:val="6"/>
              </w:numPr>
              <w:spacing w:before="0"/>
              <w:ind w:left="0" w:firstLine="0"/>
              <w:rPr>
                <w:sz w:val="28"/>
                <w:szCs w:val="28"/>
              </w:rPr>
            </w:pPr>
            <w:r>
              <w:rPr>
                <w:rFonts w:ascii="Times New Roman" w:eastAsia="Times New Roman" w:hAnsi="Times New Roman" w:cs="Times New Roman"/>
                <w:b/>
                <w:bCs/>
                <w:color w:val="000000"/>
                <w:sz w:val="28"/>
                <w:szCs w:val="28"/>
                <w:u w:val="single"/>
              </w:rPr>
              <w:t>1) LES PROTECTIONS COLLECTIVES</w:t>
            </w:r>
          </w:p>
        </w:tc>
      </w:tr>
      <w:tr w:rsidR="008B4B48" w14:paraId="43E49F5F" w14:textId="77777777">
        <w:trPr>
          <w:trHeight w:val="349"/>
          <w:jc w:val="right"/>
        </w:trPr>
        <w:tc>
          <w:tcPr>
            <w:tcW w:w="13858" w:type="dxa"/>
            <w:tcBorders>
              <w:left w:val="single" w:sz="2" w:space="0" w:color="000000"/>
              <w:bottom w:val="single" w:sz="2" w:space="0" w:color="000000"/>
              <w:right w:val="single" w:sz="2" w:space="0" w:color="000000"/>
            </w:tcBorders>
            <w:shd w:val="clear" w:color="auto" w:fill="FFFF00"/>
          </w:tcPr>
          <w:p w14:paraId="7B4FEA83"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1.0) Étude réalisée par un BET de l’ensemble du chantier en conception à la charge de MOA puis à améliorer lors réalisation à la charge de l’entreprise</w:t>
            </w:r>
          </w:p>
        </w:tc>
      </w:tr>
      <w:tr w:rsidR="008B4B48" w14:paraId="32809EB6" w14:textId="77777777">
        <w:trPr>
          <w:jc w:val="right"/>
        </w:trPr>
        <w:tc>
          <w:tcPr>
            <w:tcW w:w="13858" w:type="dxa"/>
            <w:tcBorders>
              <w:left w:val="single" w:sz="2" w:space="0" w:color="000000"/>
              <w:bottom w:val="single" w:sz="2" w:space="0" w:color="000000"/>
              <w:right w:val="single" w:sz="2" w:space="0" w:color="000000"/>
            </w:tcBorders>
            <w:shd w:val="clear" w:color="auto" w:fill="FFFF00"/>
          </w:tcPr>
          <w:p w14:paraId="34C2DC0D"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1.1) LES PROTECTIONS COLLECTIVES CONTRE LES CHUTES DE HAUTEUR</w:t>
            </w:r>
          </w:p>
        </w:tc>
      </w:tr>
      <w:tr w:rsidR="008B4B48" w14:paraId="56402C98" w14:textId="77777777">
        <w:trPr>
          <w:jc w:val="right"/>
        </w:trPr>
        <w:tc>
          <w:tcPr>
            <w:tcW w:w="13858" w:type="dxa"/>
            <w:tcBorders>
              <w:left w:val="single" w:sz="2" w:space="0" w:color="000000"/>
              <w:bottom w:val="single" w:sz="2" w:space="0" w:color="000000"/>
              <w:right w:val="single" w:sz="2" w:space="0" w:color="000000"/>
            </w:tcBorders>
          </w:tcPr>
          <w:p w14:paraId="0B558A9B" w14:textId="77777777" w:rsidR="008B4B48" w:rsidRDefault="007141AD">
            <w:pPr>
              <w:numPr>
                <w:ilvl w:val="2"/>
                <w:numId w:val="40"/>
              </w:numPr>
              <w:spacing w:after="0"/>
              <w:rPr>
                <w:rFonts w:ascii="Times New Roman" w:hAnsi="Times New Roman" w:cs="Times New Roman"/>
                <w:b/>
                <w:bCs/>
                <w:sz w:val="24"/>
                <w:szCs w:val="24"/>
              </w:rPr>
            </w:pPr>
            <w:r>
              <w:rPr>
                <w:rFonts w:ascii="Times New Roman" w:hAnsi="Times New Roman" w:cs="Times New Roman"/>
                <w:b/>
                <w:bCs/>
                <w:sz w:val="24"/>
                <w:szCs w:val="24"/>
              </w:rPr>
              <w:t>Remblaiement périphériques</w:t>
            </w:r>
          </w:p>
          <w:p w14:paraId="6BB311A8" w14:textId="77777777" w:rsidR="008B4B48" w:rsidRDefault="008B4B48">
            <w:pPr>
              <w:spacing w:after="0"/>
              <w:rPr>
                <w:rFonts w:ascii="Times New Roman" w:hAnsi="Times New Roman" w:cs="Times New Roman"/>
                <w:sz w:val="24"/>
                <w:szCs w:val="24"/>
              </w:rPr>
            </w:pPr>
          </w:p>
          <w:p w14:paraId="4FB94075"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1.1.2) Échafaudage mise en commun de moyens</w:t>
            </w:r>
          </w:p>
          <w:p w14:paraId="10EAAE09"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 xml:space="preserve">           - </w:t>
            </w:r>
            <w:r>
              <w:rPr>
                <w:rFonts w:ascii="Times New Roman" w:hAnsi="Times New Roman" w:cs="Times New Roman"/>
                <w:sz w:val="24"/>
                <w:szCs w:val="24"/>
              </w:rPr>
              <w:t>1.1.2.1) Lot chargé de la mise en œuvre</w:t>
            </w:r>
          </w:p>
          <w:p w14:paraId="16234778"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  1.1.2.2) Lot utilisateurs</w:t>
            </w:r>
          </w:p>
          <w:p w14:paraId="627982E9"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1.1.2.3) Lot assurant des prestations préalables</w:t>
            </w:r>
          </w:p>
          <w:p w14:paraId="6AA006F3" w14:textId="77777777" w:rsidR="008B4B48" w:rsidRDefault="008B4B48">
            <w:pPr>
              <w:spacing w:after="0"/>
              <w:rPr>
                <w:rFonts w:ascii="Times New Roman" w:hAnsi="Times New Roman" w:cs="Times New Roman"/>
                <w:sz w:val="24"/>
                <w:szCs w:val="24"/>
              </w:rPr>
            </w:pPr>
          </w:p>
          <w:p w14:paraId="18377E1C"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1.1.3) Les Protections collectives (dont lisses en bois)</w:t>
            </w:r>
          </w:p>
          <w:p w14:paraId="23EDA5E1"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A) Code du travail : Articles R.4323-58 et R.4323-59.</w:t>
            </w:r>
          </w:p>
          <w:p w14:paraId="6F017AEF"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B1) Code de la Sécurité Sociale</w:t>
            </w:r>
          </w:p>
          <w:p w14:paraId="26D606A1"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B2) O.P.P.B.T.P</w:t>
            </w:r>
          </w:p>
          <w:p w14:paraId="7BC9263A"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C) Norme Française</w:t>
            </w:r>
          </w:p>
          <w:p w14:paraId="6ECC73CE"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D1) Norme Française NF</w:t>
            </w:r>
            <w:r>
              <w:rPr>
                <w:rFonts w:ascii="Times New Roman" w:hAnsi="Times New Roman" w:cs="Times New Roman"/>
                <w:spacing w:val="-2"/>
                <w:sz w:val="24"/>
                <w:szCs w:val="24"/>
              </w:rPr>
              <w:t xml:space="preserve"> </w:t>
            </w:r>
            <w:r>
              <w:rPr>
                <w:rFonts w:ascii="Times New Roman" w:hAnsi="Times New Roman" w:cs="Times New Roman"/>
                <w:sz w:val="24"/>
                <w:szCs w:val="24"/>
              </w:rPr>
              <w:t>EN</w:t>
            </w:r>
            <w:r>
              <w:rPr>
                <w:rFonts w:ascii="Times New Roman" w:hAnsi="Times New Roman" w:cs="Times New Roman"/>
                <w:spacing w:val="-3"/>
                <w:sz w:val="24"/>
                <w:szCs w:val="24"/>
              </w:rPr>
              <w:t xml:space="preserve"> </w:t>
            </w:r>
            <w:r>
              <w:rPr>
                <w:rFonts w:ascii="Times New Roman" w:hAnsi="Times New Roman" w:cs="Times New Roman"/>
                <w:sz w:val="24"/>
                <w:szCs w:val="24"/>
              </w:rPr>
              <w:t>13374, de mars 2019</w:t>
            </w:r>
          </w:p>
          <w:p w14:paraId="3483A60A"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D2)  Norme Française NF</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EN</w:t>
            </w:r>
            <w:r>
              <w:rPr>
                <w:rFonts w:ascii="Times New Roman" w:hAnsi="Times New Roman" w:cs="Times New Roman"/>
                <w:color w:val="000000"/>
                <w:spacing w:val="-3"/>
                <w:sz w:val="24"/>
                <w:szCs w:val="24"/>
              </w:rPr>
              <w:t xml:space="preserve"> 12811-2</w:t>
            </w:r>
            <w:r>
              <w:rPr>
                <w:rFonts w:ascii="Times New Roman" w:hAnsi="Times New Roman" w:cs="Times New Roman"/>
                <w:color w:val="000000"/>
                <w:sz w:val="24"/>
                <w:szCs w:val="24"/>
              </w:rPr>
              <w:t>,</w:t>
            </w:r>
          </w:p>
          <w:p w14:paraId="39859F61" w14:textId="77777777" w:rsidR="008B4B48" w:rsidRDefault="008B4B48">
            <w:pPr>
              <w:spacing w:after="0"/>
              <w:rPr>
                <w:rFonts w:ascii="Times New Roman" w:hAnsi="Times New Roman" w:cs="Times New Roman"/>
                <w:sz w:val="24"/>
                <w:szCs w:val="24"/>
              </w:rPr>
            </w:pPr>
          </w:p>
        </w:tc>
      </w:tr>
      <w:tr w:rsidR="008B4B48" w14:paraId="3D09AF6A" w14:textId="77777777">
        <w:trPr>
          <w:trHeight w:val="355"/>
          <w:jc w:val="right"/>
        </w:trPr>
        <w:tc>
          <w:tcPr>
            <w:tcW w:w="13858" w:type="dxa"/>
            <w:tcBorders>
              <w:left w:val="single" w:sz="2" w:space="0" w:color="000000"/>
              <w:bottom w:val="single" w:sz="2" w:space="0" w:color="000000"/>
              <w:right w:val="single" w:sz="2" w:space="0" w:color="000000"/>
            </w:tcBorders>
          </w:tcPr>
          <w:p w14:paraId="76FBB3AF"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1.1.4) Généralités garde-corps périphérique temporaires du Gros Œuvre</w:t>
            </w:r>
          </w:p>
          <w:p w14:paraId="31293311"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 xml:space="preserve">          - </w:t>
            </w:r>
            <w:r>
              <w:rPr>
                <w:rFonts w:ascii="Times New Roman" w:hAnsi="Times New Roman" w:cs="Times New Roman"/>
                <w:color w:val="000000"/>
                <w:sz w:val="24"/>
                <w:szCs w:val="24"/>
              </w:rPr>
              <w:t>1.1.4 a) La protection en rive des planchers</w:t>
            </w:r>
          </w:p>
          <w:p w14:paraId="1498DBA2" w14:textId="77777777" w:rsidR="008B4B48" w:rsidRDefault="007141AD">
            <w:pPr>
              <w:spacing w:after="46"/>
              <w:rPr>
                <w:rFonts w:ascii="Times New Roman" w:hAnsi="Times New Roman" w:cs="Times New Roman"/>
                <w:sz w:val="24"/>
                <w:szCs w:val="24"/>
              </w:rPr>
            </w:pPr>
            <w:r>
              <w:rPr>
                <w:rFonts w:ascii="Times New Roman" w:hAnsi="Times New Roman" w:cs="Times New Roman"/>
                <w:color w:val="000000"/>
                <w:sz w:val="24"/>
                <w:szCs w:val="24"/>
              </w:rPr>
              <w:t xml:space="preserve">          - 1.1.4 b) La protection en rive des trémies techniques</w:t>
            </w:r>
          </w:p>
          <w:p w14:paraId="472EA221"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- 1.1.4 c)  La protection des trémies d’escaliers béton (notamment duplex)</w:t>
            </w:r>
          </w:p>
          <w:p w14:paraId="630EA261"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 xml:space="preserve">          - 1.1.4 d)  La pose des fourreaux dans les planchers</w:t>
            </w:r>
          </w:p>
          <w:p w14:paraId="43784DA3" w14:textId="77777777" w:rsidR="008B4B48" w:rsidRDefault="008B4B48">
            <w:pPr>
              <w:spacing w:after="0"/>
              <w:rPr>
                <w:rFonts w:ascii="Times New Roman" w:hAnsi="Times New Roman" w:cs="Times New Roman"/>
                <w:sz w:val="24"/>
                <w:szCs w:val="24"/>
              </w:rPr>
            </w:pPr>
          </w:p>
          <w:p w14:paraId="79473D5A" w14:textId="77777777" w:rsidR="008B4B48" w:rsidRDefault="008B4B48">
            <w:pPr>
              <w:spacing w:after="0"/>
              <w:rPr>
                <w:rFonts w:ascii="Times New Roman" w:hAnsi="Times New Roman" w:cs="Times New Roman"/>
                <w:sz w:val="24"/>
                <w:szCs w:val="24"/>
              </w:rPr>
            </w:pPr>
          </w:p>
        </w:tc>
      </w:tr>
      <w:tr w:rsidR="008B4B48" w14:paraId="747B21F3" w14:textId="77777777">
        <w:trPr>
          <w:jc w:val="right"/>
        </w:trPr>
        <w:tc>
          <w:tcPr>
            <w:tcW w:w="13858" w:type="dxa"/>
            <w:tcBorders>
              <w:left w:val="single" w:sz="2" w:space="0" w:color="000000"/>
              <w:bottom w:val="single" w:sz="2" w:space="0" w:color="000000"/>
              <w:right w:val="single" w:sz="2" w:space="0" w:color="000000"/>
            </w:tcBorders>
          </w:tcPr>
          <w:p w14:paraId="379B49F4" w14:textId="77777777" w:rsidR="008B4B48" w:rsidRDefault="007141AD">
            <w:pPr>
              <w:spacing w:after="0"/>
              <w:rPr>
                <w:rFonts w:ascii="Times New Roman" w:hAnsi="Times New Roman" w:cs="Times New Roman"/>
                <w:sz w:val="24"/>
                <w:szCs w:val="24"/>
              </w:rPr>
            </w:pPr>
            <w:r>
              <w:rPr>
                <w:rFonts w:ascii="Times New Roman" w:hAnsi="Times New Roman" w:cs="Times New Roman"/>
                <w:b/>
                <w:bCs/>
                <w:sz w:val="24"/>
                <w:szCs w:val="24"/>
              </w:rPr>
              <w:t>1.1.5) Généralités  garde-corps périphérique temporaires du Gros Œuvre sur fourreaux</w:t>
            </w:r>
          </w:p>
          <w:p w14:paraId="5B70E450"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lastRenderedPageBreak/>
              <w:t>A) Type de fourreaux</w:t>
            </w:r>
          </w:p>
          <w:p w14:paraId="14F3C6A1"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B) Caractéristiques des fourreaux</w:t>
            </w:r>
          </w:p>
          <w:p w14:paraId="6717C1BD"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C) Caractéristiques des potelets</w:t>
            </w:r>
          </w:p>
          <w:p w14:paraId="157052CB"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D) Dispositif anti-soulèvement  pour potelets</w:t>
            </w:r>
          </w:p>
          <w:p w14:paraId="1124F523"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E) Caractéristiques des lisses</w:t>
            </w:r>
          </w:p>
          <w:p w14:paraId="51DD0CD1"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F)  Caractéristiques des plinthes</w:t>
            </w:r>
          </w:p>
          <w:p w14:paraId="2841843F" w14:textId="77777777" w:rsidR="008B4B48" w:rsidRDefault="008B4B48">
            <w:pPr>
              <w:spacing w:after="0"/>
              <w:rPr>
                <w:rFonts w:ascii="Times New Roman" w:hAnsi="Times New Roman" w:cs="Times New Roman"/>
                <w:sz w:val="24"/>
                <w:szCs w:val="24"/>
              </w:rPr>
            </w:pPr>
          </w:p>
        </w:tc>
      </w:tr>
      <w:tr w:rsidR="008B4B48" w14:paraId="10B0DC15" w14:textId="77777777">
        <w:trPr>
          <w:jc w:val="right"/>
        </w:trPr>
        <w:tc>
          <w:tcPr>
            <w:tcW w:w="13858" w:type="dxa"/>
            <w:tcBorders>
              <w:left w:val="single" w:sz="2" w:space="0" w:color="000000"/>
              <w:bottom w:val="single" w:sz="2" w:space="0" w:color="000000"/>
              <w:right w:val="single" w:sz="2" w:space="0" w:color="000000"/>
            </w:tcBorders>
          </w:tcPr>
          <w:p w14:paraId="32D268E8" w14:textId="77777777" w:rsidR="008B4B48" w:rsidRDefault="007141AD">
            <w:pPr>
              <w:spacing w:after="0"/>
            </w:pPr>
            <w:r>
              <w:rPr>
                <w:rFonts w:ascii="Times New Roman" w:hAnsi="Times New Roman"/>
                <w:b/>
                <w:bCs/>
              </w:rPr>
              <w:lastRenderedPageBreak/>
              <w:t>1.1.6) Généralités  garde-corps périphérique temporaires du Gros Œuvre à serrage manuel</w:t>
            </w:r>
          </w:p>
          <w:p w14:paraId="4D0F490C" w14:textId="77777777" w:rsidR="008B4B48" w:rsidRDefault="007141AD">
            <w:pPr>
              <w:spacing w:after="0"/>
            </w:pPr>
            <w:r>
              <w:rPr>
                <w:rFonts w:ascii="Times New Roman" w:hAnsi="Times New Roman"/>
              </w:rPr>
              <w:t>A) Les pinces à une ou plusieurs positions</w:t>
            </w:r>
          </w:p>
          <w:p w14:paraId="5E72371C" w14:textId="77777777" w:rsidR="008B4B48" w:rsidRDefault="007141AD">
            <w:pPr>
              <w:spacing w:after="0"/>
            </w:pPr>
            <w:r>
              <w:rPr>
                <w:rFonts w:ascii="Times New Roman" w:hAnsi="Times New Roman"/>
              </w:rPr>
              <w:t>B) Les potelets pince dalle</w:t>
            </w:r>
          </w:p>
          <w:p w14:paraId="5EB920A3" w14:textId="77777777" w:rsidR="008B4B48" w:rsidRDefault="007141AD">
            <w:pPr>
              <w:spacing w:after="0"/>
            </w:pPr>
            <w:r>
              <w:rPr>
                <w:rFonts w:ascii="Times New Roman" w:hAnsi="Times New Roman"/>
                <w:b/>
                <w:bCs/>
                <w:color w:val="2E74B5"/>
              </w:rPr>
              <w:t>C) Les potelets à trépied (principalement pour prédalles)</w:t>
            </w:r>
          </w:p>
          <w:p w14:paraId="7F25E387" w14:textId="77777777" w:rsidR="008B4B48" w:rsidRDefault="007141AD">
            <w:pPr>
              <w:spacing w:after="0"/>
              <w:rPr>
                <w:rFonts w:ascii="Times New Roman" w:hAnsi="Times New Roman"/>
              </w:rPr>
            </w:pPr>
            <w:r>
              <w:rPr>
                <w:rFonts w:ascii="Times New Roman" w:hAnsi="Times New Roman"/>
                <w:b/>
                <w:bCs/>
                <w:color w:val="2E74B5"/>
              </w:rPr>
              <w:t>D) Les systèmes à pour dalles alvéolaires</w:t>
            </w:r>
          </w:p>
          <w:p w14:paraId="6B96BBD5" w14:textId="77777777" w:rsidR="008B4B48" w:rsidRDefault="008B4B48">
            <w:pPr>
              <w:spacing w:after="0"/>
            </w:pPr>
          </w:p>
        </w:tc>
      </w:tr>
      <w:tr w:rsidR="008B4B48" w14:paraId="1DBE528C" w14:textId="77777777">
        <w:trPr>
          <w:jc w:val="right"/>
        </w:trPr>
        <w:tc>
          <w:tcPr>
            <w:tcW w:w="13858" w:type="dxa"/>
            <w:tcBorders>
              <w:left w:val="single" w:sz="2" w:space="0" w:color="000000"/>
              <w:bottom w:val="single" w:sz="2" w:space="0" w:color="000000"/>
              <w:right w:val="single" w:sz="2" w:space="0" w:color="000000"/>
            </w:tcBorders>
          </w:tcPr>
          <w:p w14:paraId="6BF7D549" w14:textId="77777777" w:rsidR="008B4B48" w:rsidRDefault="007141AD">
            <w:pPr>
              <w:tabs>
                <w:tab w:val="left" w:pos="606"/>
              </w:tabs>
              <w:spacing w:after="0" w:line="225" w:lineRule="exact"/>
              <w:contextualSpacing/>
            </w:pPr>
            <w:r>
              <w:rPr>
                <w:rFonts w:ascii="Times New Roman" w:hAnsi="Times New Roman"/>
                <w:b/>
                <w:bCs/>
                <w:color w:val="000000"/>
              </w:rPr>
              <w:t xml:space="preserve">1.1.7) </w:t>
            </w:r>
            <w:r>
              <w:rPr>
                <w:rFonts w:ascii="Times New Roman" w:hAnsi="Times New Roman"/>
                <w:b/>
                <w:bCs/>
              </w:rPr>
              <w:t>Les lisses ou garde-corps complets extensibles</w:t>
            </w:r>
          </w:p>
        </w:tc>
      </w:tr>
      <w:tr w:rsidR="008B4B48" w14:paraId="05AB98AC" w14:textId="77777777">
        <w:trPr>
          <w:jc w:val="right"/>
        </w:trPr>
        <w:tc>
          <w:tcPr>
            <w:tcW w:w="13858" w:type="dxa"/>
            <w:tcBorders>
              <w:left w:val="single" w:sz="2" w:space="0" w:color="000000"/>
              <w:bottom w:val="single" w:sz="2" w:space="0" w:color="000000"/>
              <w:right w:val="single" w:sz="2" w:space="0" w:color="000000"/>
            </w:tcBorders>
          </w:tcPr>
          <w:p w14:paraId="2971969C" w14:textId="77777777" w:rsidR="008B4B48" w:rsidRDefault="007141AD">
            <w:pPr>
              <w:tabs>
                <w:tab w:val="left" w:pos="606"/>
              </w:tabs>
              <w:spacing w:after="0" w:line="225" w:lineRule="exact"/>
              <w:contextualSpacing/>
              <w:rPr>
                <w:rFonts w:ascii="Times New Roman" w:hAnsi="Times New Roman"/>
                <w:b/>
                <w:bCs/>
                <w:color w:val="000000"/>
              </w:rPr>
            </w:pPr>
            <w:r>
              <w:rPr>
                <w:rFonts w:ascii="Times New Roman" w:hAnsi="Times New Roman"/>
                <w:b/>
                <w:bCs/>
                <w:color w:val="000000"/>
              </w:rPr>
              <w:t>1.1.8) Les systèmes de protection plaquée à tiges traversant un voile dont MI</w:t>
            </w:r>
          </w:p>
        </w:tc>
      </w:tr>
    </w:tbl>
    <w:p w14:paraId="230CA23A" w14:textId="77777777" w:rsidR="008B4B48" w:rsidRDefault="008B4B48"/>
    <w:tbl>
      <w:tblPr>
        <w:tblW w:w="13858" w:type="dxa"/>
        <w:jc w:val="right"/>
        <w:tblLayout w:type="fixed"/>
        <w:tblCellMar>
          <w:top w:w="55" w:type="dxa"/>
          <w:left w:w="55" w:type="dxa"/>
          <w:bottom w:w="55" w:type="dxa"/>
          <w:right w:w="55" w:type="dxa"/>
        </w:tblCellMar>
        <w:tblLook w:val="04A0" w:firstRow="1" w:lastRow="0" w:firstColumn="1" w:lastColumn="0" w:noHBand="0" w:noVBand="1"/>
      </w:tblPr>
      <w:tblGrid>
        <w:gridCol w:w="13858"/>
      </w:tblGrid>
      <w:tr w:rsidR="008B4B48" w14:paraId="58F607FB" w14:textId="77777777">
        <w:trPr>
          <w:jc w:val="right"/>
        </w:trPr>
        <w:tc>
          <w:tcPr>
            <w:tcW w:w="13858" w:type="dxa"/>
            <w:tcBorders>
              <w:left w:val="single" w:sz="2" w:space="0" w:color="000000"/>
              <w:bottom w:val="single" w:sz="2" w:space="0" w:color="000000"/>
              <w:right w:val="single" w:sz="2" w:space="0" w:color="000000"/>
            </w:tcBorders>
          </w:tcPr>
          <w:p w14:paraId="36B85733" w14:textId="77777777" w:rsidR="008B4B48" w:rsidRDefault="007141AD">
            <w:pPr>
              <w:shd w:val="clear" w:color="auto" w:fill="FFFF00"/>
              <w:tabs>
                <w:tab w:val="left" w:pos="606"/>
              </w:tabs>
              <w:spacing w:after="0" w:line="225" w:lineRule="exact"/>
              <w:contextualSpacing/>
              <w:rPr>
                <w:sz w:val="28"/>
                <w:szCs w:val="28"/>
              </w:rPr>
            </w:pPr>
            <w:r>
              <w:rPr>
                <w:rFonts w:ascii="Times New Roman" w:hAnsi="Times New Roman"/>
                <w:b/>
                <w:bCs/>
                <w:sz w:val="28"/>
                <w:szCs w:val="28"/>
                <w:u w:val="single"/>
              </w:rPr>
              <w:t>2.1)  LES PROTECTIONS COLLECTIVES VERTICALES</w:t>
            </w:r>
          </w:p>
        </w:tc>
      </w:tr>
      <w:tr w:rsidR="008B4B48" w14:paraId="55634532" w14:textId="77777777">
        <w:trPr>
          <w:jc w:val="right"/>
        </w:trPr>
        <w:tc>
          <w:tcPr>
            <w:tcW w:w="13858" w:type="dxa"/>
            <w:tcBorders>
              <w:left w:val="single" w:sz="2" w:space="0" w:color="000000"/>
              <w:bottom w:val="single" w:sz="2" w:space="0" w:color="000000"/>
              <w:right w:val="single" w:sz="2" w:space="0" w:color="000000"/>
            </w:tcBorders>
          </w:tcPr>
          <w:p w14:paraId="719D1AD2" w14:textId="77777777" w:rsidR="008B4B48" w:rsidRDefault="007141AD">
            <w:pPr>
              <w:shd w:val="clear" w:color="auto" w:fill="FFFFD7"/>
              <w:tabs>
                <w:tab w:val="left" w:pos="606"/>
              </w:tabs>
              <w:spacing w:after="0" w:line="225" w:lineRule="exact"/>
              <w:contextualSpacing/>
              <w:rPr>
                <w:sz w:val="24"/>
                <w:szCs w:val="24"/>
              </w:rPr>
            </w:pPr>
            <w:r>
              <w:rPr>
                <w:rFonts w:ascii="Times New Roman" w:hAnsi="Times New Roman"/>
                <w:b/>
                <w:bCs/>
                <w:sz w:val="24"/>
                <w:szCs w:val="24"/>
              </w:rPr>
              <w:t>2.1.0) Infrastructure</w:t>
            </w:r>
          </w:p>
          <w:p w14:paraId="331AE70C"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2.1.1) Chute dans les fouilles</w:t>
            </w:r>
          </w:p>
          <w:p w14:paraId="2A1E7B79"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 xml:space="preserve">2.1.2) </w:t>
            </w:r>
            <w:r>
              <w:rPr>
                <w:rFonts w:ascii="Times New Roman" w:eastAsia="Times New Roman" w:hAnsi="Times New Roman" w:cs="Times New Roman"/>
                <w:sz w:val="24"/>
                <w:szCs w:val="24"/>
              </w:rPr>
              <w:t>Mise en place d’escalier d’accès manufacturé de chantier (</w:t>
            </w:r>
            <w:r>
              <w:rPr>
                <w:rFonts w:ascii="Times New Roman" w:eastAsia="Times New Roman" w:hAnsi="Times New Roman" w:cs="Times New Roman"/>
                <w:b/>
                <w:bCs/>
                <w:sz w:val="24"/>
                <w:szCs w:val="24"/>
              </w:rPr>
              <w:t>Accès aux fouilles, aux planchers lors des rotations, et à la toiture terrasse inaccessible dernier niveau</w:t>
            </w:r>
            <w:r>
              <w:rPr>
                <w:rFonts w:ascii="Times New Roman" w:eastAsia="Times New Roman" w:hAnsi="Times New Roman" w:cs="Times New Roman"/>
                <w:sz w:val="24"/>
                <w:szCs w:val="24"/>
              </w:rPr>
              <w:t>)</w:t>
            </w:r>
          </w:p>
          <w:p w14:paraId="6E7388B4"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2.1.3) Protections collectives tour d’accès aux fouilles, et terrasses inaccessibles dernier niveaux</w:t>
            </w:r>
          </w:p>
          <w:p w14:paraId="6150409F" w14:textId="77777777" w:rsidR="008B4B48" w:rsidRDefault="007141AD">
            <w:pPr>
              <w:tabs>
                <w:tab w:val="left" w:pos="606"/>
              </w:tabs>
              <w:spacing w:after="0" w:line="225" w:lineRule="exact"/>
              <w:contextualSpacing/>
              <w:rPr>
                <w:rFonts w:ascii="Times New Roman" w:hAnsi="Times New Roman"/>
                <w:b/>
                <w:bCs/>
                <w:sz w:val="24"/>
                <w:szCs w:val="24"/>
              </w:rPr>
            </w:pPr>
            <w:r>
              <w:rPr>
                <w:rFonts w:ascii="Times New Roman" w:hAnsi="Times New Roman"/>
                <w:sz w:val="24"/>
                <w:szCs w:val="24"/>
              </w:rPr>
              <w:t xml:space="preserve">2.1.4) </w:t>
            </w:r>
            <w:r>
              <w:rPr>
                <w:rFonts w:ascii="Times New Roman" w:hAnsi="Times New Roman"/>
                <w:b/>
                <w:bCs/>
                <w:sz w:val="24"/>
                <w:szCs w:val="24"/>
              </w:rPr>
              <w:t>Protections collectives de baies cage d’ascenseur infra et superstructure</w:t>
            </w:r>
          </w:p>
          <w:p w14:paraId="5ECC0EDE" w14:textId="77777777" w:rsidR="008B4B48" w:rsidRDefault="008B4B48">
            <w:pPr>
              <w:tabs>
                <w:tab w:val="left" w:pos="606"/>
              </w:tabs>
              <w:spacing w:after="0" w:line="225" w:lineRule="exact"/>
              <w:contextualSpacing/>
              <w:rPr>
                <w:sz w:val="24"/>
                <w:szCs w:val="24"/>
              </w:rPr>
            </w:pPr>
          </w:p>
        </w:tc>
      </w:tr>
      <w:tr w:rsidR="008B4B48" w14:paraId="481249A3" w14:textId="77777777">
        <w:trPr>
          <w:jc w:val="right"/>
        </w:trPr>
        <w:tc>
          <w:tcPr>
            <w:tcW w:w="13858" w:type="dxa"/>
            <w:tcBorders>
              <w:left w:val="single" w:sz="2" w:space="0" w:color="000000"/>
              <w:bottom w:val="single" w:sz="2" w:space="0" w:color="000000"/>
              <w:right w:val="single" w:sz="2" w:space="0" w:color="000000"/>
            </w:tcBorders>
          </w:tcPr>
          <w:p w14:paraId="5C62743E" w14:textId="77777777" w:rsidR="008B4B48" w:rsidRDefault="007141AD">
            <w:pPr>
              <w:shd w:val="clear" w:color="auto" w:fill="FFFFD7"/>
              <w:tabs>
                <w:tab w:val="left" w:pos="606"/>
              </w:tabs>
              <w:spacing w:after="0" w:line="225" w:lineRule="exact"/>
              <w:contextualSpacing/>
              <w:rPr>
                <w:sz w:val="24"/>
                <w:szCs w:val="24"/>
              </w:rPr>
            </w:pPr>
            <w:r>
              <w:rPr>
                <w:rFonts w:ascii="Times New Roman" w:hAnsi="Times New Roman"/>
                <w:b/>
                <w:bCs/>
                <w:sz w:val="24"/>
                <w:szCs w:val="24"/>
              </w:rPr>
              <w:t>2.2) Superstructure</w:t>
            </w:r>
          </w:p>
        </w:tc>
      </w:tr>
      <w:tr w:rsidR="008B4B48" w14:paraId="0CAC0F0A" w14:textId="77777777">
        <w:trPr>
          <w:jc w:val="right"/>
        </w:trPr>
        <w:tc>
          <w:tcPr>
            <w:tcW w:w="13858" w:type="dxa"/>
            <w:tcBorders>
              <w:left w:val="single" w:sz="2" w:space="0" w:color="000000"/>
              <w:bottom w:val="single" w:sz="2" w:space="0" w:color="000000"/>
              <w:right w:val="single" w:sz="2" w:space="0" w:color="000000"/>
            </w:tcBorders>
            <w:shd w:val="clear" w:color="auto" w:fill="FFFFFF"/>
          </w:tcPr>
          <w:p w14:paraId="009FC743" w14:textId="77777777" w:rsidR="008B4B48" w:rsidRDefault="007141AD">
            <w:pPr>
              <w:tabs>
                <w:tab w:val="left" w:pos="606"/>
              </w:tabs>
              <w:spacing w:after="0" w:line="240" w:lineRule="auto"/>
              <w:rPr>
                <w:sz w:val="24"/>
                <w:szCs w:val="24"/>
              </w:rPr>
            </w:pPr>
            <w:r>
              <w:rPr>
                <w:rFonts w:ascii="Times New Roman" w:hAnsi="Times New Roman"/>
                <w:sz w:val="24"/>
                <w:szCs w:val="24"/>
                <w:highlight w:val="white"/>
              </w:rPr>
              <w:t>2.2.1) Garde-corps métallique conforme à la norme NF EN 13 374 + A1</w:t>
            </w:r>
          </w:p>
        </w:tc>
      </w:tr>
      <w:tr w:rsidR="008B4B48" w14:paraId="352D2666" w14:textId="77777777">
        <w:trPr>
          <w:jc w:val="right"/>
        </w:trPr>
        <w:tc>
          <w:tcPr>
            <w:tcW w:w="13858" w:type="dxa"/>
            <w:tcBorders>
              <w:left w:val="single" w:sz="2" w:space="0" w:color="000000"/>
              <w:bottom w:val="single" w:sz="2" w:space="0" w:color="000000"/>
              <w:right w:val="single" w:sz="2" w:space="0" w:color="000000"/>
            </w:tcBorders>
          </w:tcPr>
          <w:p w14:paraId="3FC9A0DD"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 xml:space="preserve">2.2.2) </w:t>
            </w:r>
            <w:r>
              <w:rPr>
                <w:rFonts w:ascii="Times New Roman" w:eastAsia="Times New Roman" w:hAnsi="Times New Roman" w:cs="Times New Roman"/>
                <w:sz w:val="24"/>
                <w:szCs w:val="24"/>
              </w:rPr>
              <w:t>Plateforme individuelle roulante pour pose des arrêts de coulage, aciers, mannequins, joints de dilatation, réservations coffre volets roulants (</w:t>
            </w:r>
            <w:proofErr w:type="spellStart"/>
            <w:r>
              <w:rPr>
                <w:rFonts w:ascii="Times New Roman" w:eastAsia="Times New Roman" w:hAnsi="Times New Roman" w:cs="Times New Roman"/>
                <w:sz w:val="24"/>
                <w:szCs w:val="24"/>
              </w:rPr>
              <w:t>co</w:t>
            </w:r>
            <w:proofErr w:type="spellEnd"/>
            <w:r>
              <w:rPr>
                <w:rFonts w:ascii="Times New Roman" w:eastAsia="Times New Roman" w:hAnsi="Times New Roman" w:cs="Times New Roman"/>
                <w:sz w:val="24"/>
                <w:szCs w:val="24"/>
              </w:rPr>
              <w:t xml:space="preserve"> activité électricien)</w:t>
            </w:r>
          </w:p>
        </w:tc>
      </w:tr>
      <w:tr w:rsidR="008B4B48" w14:paraId="10507A3D" w14:textId="77777777">
        <w:trPr>
          <w:jc w:val="right"/>
        </w:trPr>
        <w:tc>
          <w:tcPr>
            <w:tcW w:w="13858" w:type="dxa"/>
            <w:tcBorders>
              <w:left w:val="single" w:sz="2" w:space="0" w:color="000000"/>
              <w:bottom w:val="single" w:sz="2" w:space="0" w:color="000000"/>
              <w:right w:val="single" w:sz="2" w:space="0" w:color="000000"/>
            </w:tcBorders>
          </w:tcPr>
          <w:p w14:paraId="2026ECA0"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2.2.3) Coulisseau supports de potelets garde-corps sur poutre bois type DOKA  métal ou équivalent</w:t>
            </w:r>
          </w:p>
        </w:tc>
      </w:tr>
      <w:tr w:rsidR="008B4B48" w14:paraId="6FE3FC83" w14:textId="77777777">
        <w:trPr>
          <w:jc w:val="right"/>
        </w:trPr>
        <w:tc>
          <w:tcPr>
            <w:tcW w:w="13858" w:type="dxa"/>
            <w:tcBorders>
              <w:left w:val="single" w:sz="2" w:space="0" w:color="000000"/>
              <w:bottom w:val="single" w:sz="2" w:space="0" w:color="000000"/>
              <w:right w:val="single" w:sz="2" w:space="0" w:color="000000"/>
            </w:tcBorders>
          </w:tcPr>
          <w:p w14:paraId="7A6E2DE7"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 xml:space="preserve">2.2.4) </w:t>
            </w:r>
            <w:r>
              <w:rPr>
                <w:rFonts w:ascii="Times New Roman" w:hAnsi="Times New Roman"/>
                <w:b/>
                <w:bCs/>
                <w:sz w:val="24"/>
                <w:szCs w:val="24"/>
              </w:rPr>
              <w:t>Protections provisoires balcons pour garde-corps définitifs avant échafaudage périphérique</w:t>
            </w:r>
          </w:p>
        </w:tc>
      </w:tr>
      <w:tr w:rsidR="008B4B48" w14:paraId="7C351F49" w14:textId="77777777">
        <w:trPr>
          <w:jc w:val="right"/>
        </w:trPr>
        <w:tc>
          <w:tcPr>
            <w:tcW w:w="13858" w:type="dxa"/>
            <w:tcBorders>
              <w:left w:val="single" w:sz="2" w:space="0" w:color="000000"/>
              <w:bottom w:val="single" w:sz="2" w:space="0" w:color="000000"/>
              <w:right w:val="single" w:sz="2" w:space="0" w:color="000000"/>
            </w:tcBorders>
          </w:tcPr>
          <w:p w14:paraId="185B28B3"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2.2.5) Protections provisoires sur parties communes avant garde-corps définitifs posés au plus tôt</w:t>
            </w:r>
          </w:p>
        </w:tc>
      </w:tr>
      <w:tr w:rsidR="008B4B48" w14:paraId="5C0DD4D1" w14:textId="77777777">
        <w:trPr>
          <w:jc w:val="right"/>
        </w:trPr>
        <w:tc>
          <w:tcPr>
            <w:tcW w:w="13858" w:type="dxa"/>
            <w:tcBorders>
              <w:left w:val="single" w:sz="2" w:space="0" w:color="000000"/>
              <w:bottom w:val="single" w:sz="2" w:space="0" w:color="000000"/>
              <w:right w:val="single" w:sz="2" w:space="0" w:color="000000"/>
            </w:tcBorders>
          </w:tcPr>
          <w:p w14:paraId="1CFE1F92"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 xml:space="preserve">2.2.6) </w:t>
            </w:r>
            <w:r>
              <w:rPr>
                <w:rFonts w:ascii="Times New Roman" w:eastAsia="Times New Roman" w:hAnsi="Times New Roman" w:cs="Times New Roman"/>
                <w:b/>
                <w:bCs/>
                <w:sz w:val="24"/>
                <w:szCs w:val="24"/>
              </w:rPr>
              <w:t>Protections provisoires sur toitures terrasse avant garde-corps définitifs posés au plus tôt</w:t>
            </w:r>
          </w:p>
        </w:tc>
      </w:tr>
      <w:tr w:rsidR="008B4B48" w14:paraId="4DE249E1" w14:textId="77777777">
        <w:trPr>
          <w:jc w:val="right"/>
        </w:trPr>
        <w:tc>
          <w:tcPr>
            <w:tcW w:w="13858" w:type="dxa"/>
            <w:tcBorders>
              <w:left w:val="single" w:sz="2" w:space="0" w:color="000000"/>
              <w:bottom w:val="single" w:sz="2" w:space="0" w:color="000000"/>
              <w:right w:val="single" w:sz="2" w:space="0" w:color="000000"/>
            </w:tcBorders>
          </w:tcPr>
          <w:p w14:paraId="19AA3949"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2.2.7) Protections provisoires sur toitures terrasse étanchéité avant garde-corps définitifs posés au plus tôt</w:t>
            </w:r>
          </w:p>
          <w:p w14:paraId="32645374"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lastRenderedPageBreak/>
              <w:t xml:space="preserve">          </w:t>
            </w:r>
            <w:r>
              <w:rPr>
                <w:rFonts w:ascii="Times New Roman" w:eastAsia="Times New Roman" w:hAnsi="Times New Roman" w:cs="Times New Roman"/>
                <w:color w:val="000000"/>
                <w:sz w:val="24"/>
                <w:szCs w:val="24"/>
              </w:rPr>
              <w:t>Protection des trémies : installez au plus tôt les équipements définitifs (lanterneaux avec grille+1200 Joules)</w:t>
            </w:r>
          </w:p>
        </w:tc>
      </w:tr>
      <w:tr w:rsidR="008B4B48" w14:paraId="11C80194" w14:textId="77777777">
        <w:trPr>
          <w:jc w:val="right"/>
        </w:trPr>
        <w:tc>
          <w:tcPr>
            <w:tcW w:w="13858" w:type="dxa"/>
            <w:tcBorders>
              <w:left w:val="single" w:sz="2" w:space="0" w:color="000000"/>
              <w:bottom w:val="single" w:sz="2" w:space="0" w:color="000000"/>
              <w:right w:val="single" w:sz="2" w:space="0" w:color="000000"/>
            </w:tcBorders>
          </w:tcPr>
          <w:p w14:paraId="7D39142D"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lastRenderedPageBreak/>
              <w:t>2.2.8) Variante pénalités ou temps passé lors de  la dépose des Protections collectives du Gros-Œuvre</w:t>
            </w:r>
          </w:p>
        </w:tc>
      </w:tr>
    </w:tbl>
    <w:p w14:paraId="40F14EBA" w14:textId="77777777" w:rsidR="008B4B48" w:rsidRDefault="008B4B48"/>
    <w:tbl>
      <w:tblPr>
        <w:tblW w:w="13858" w:type="dxa"/>
        <w:jc w:val="right"/>
        <w:tblLayout w:type="fixed"/>
        <w:tblCellMar>
          <w:top w:w="55" w:type="dxa"/>
          <w:left w:w="55" w:type="dxa"/>
          <w:bottom w:w="55" w:type="dxa"/>
          <w:right w:w="55" w:type="dxa"/>
        </w:tblCellMar>
        <w:tblLook w:val="04A0" w:firstRow="1" w:lastRow="0" w:firstColumn="1" w:lastColumn="0" w:noHBand="0" w:noVBand="1"/>
      </w:tblPr>
      <w:tblGrid>
        <w:gridCol w:w="13858"/>
      </w:tblGrid>
      <w:tr w:rsidR="008B4B48" w14:paraId="58F73180" w14:textId="77777777">
        <w:trPr>
          <w:jc w:val="right"/>
        </w:trPr>
        <w:tc>
          <w:tcPr>
            <w:tcW w:w="13858" w:type="dxa"/>
            <w:tcBorders>
              <w:left w:val="single" w:sz="2" w:space="0" w:color="000000"/>
              <w:bottom w:val="single" w:sz="2" w:space="0" w:color="000000"/>
              <w:right w:val="single" w:sz="2" w:space="0" w:color="000000"/>
            </w:tcBorders>
          </w:tcPr>
          <w:p w14:paraId="046605BF" w14:textId="77777777" w:rsidR="008B4B48" w:rsidRDefault="007141AD">
            <w:pPr>
              <w:shd w:val="clear" w:color="auto" w:fill="FFFF00"/>
              <w:tabs>
                <w:tab w:val="left" w:pos="606"/>
              </w:tabs>
              <w:spacing w:after="0" w:line="225" w:lineRule="exact"/>
              <w:contextualSpacing/>
              <w:rPr>
                <w:sz w:val="28"/>
                <w:szCs w:val="28"/>
              </w:rPr>
            </w:pPr>
            <w:r>
              <w:rPr>
                <w:rFonts w:ascii="Times New Roman" w:hAnsi="Times New Roman"/>
                <w:b/>
                <w:bCs/>
                <w:sz w:val="28"/>
                <w:szCs w:val="28"/>
                <w:u w:val="single"/>
              </w:rPr>
              <w:t>3.1)  LES PROTECTIONS COLLECTIVES HORIZONTALES (trémies)</w:t>
            </w:r>
          </w:p>
        </w:tc>
      </w:tr>
      <w:tr w:rsidR="008B4B48" w14:paraId="1E4C267F" w14:textId="77777777">
        <w:trPr>
          <w:jc w:val="right"/>
        </w:trPr>
        <w:tc>
          <w:tcPr>
            <w:tcW w:w="13858" w:type="dxa"/>
            <w:tcBorders>
              <w:left w:val="single" w:sz="2" w:space="0" w:color="000000"/>
              <w:bottom w:val="single" w:sz="2" w:space="0" w:color="000000"/>
              <w:right w:val="single" w:sz="2" w:space="0" w:color="000000"/>
            </w:tcBorders>
          </w:tcPr>
          <w:p w14:paraId="1E32CF6C" w14:textId="77777777" w:rsidR="008B4B48" w:rsidRDefault="007141AD">
            <w:pPr>
              <w:shd w:val="clear" w:color="auto" w:fill="FFFFD7"/>
              <w:tabs>
                <w:tab w:val="left" w:pos="606"/>
              </w:tabs>
              <w:spacing w:after="0" w:line="225" w:lineRule="exact"/>
              <w:contextualSpacing/>
              <w:rPr>
                <w:sz w:val="24"/>
                <w:szCs w:val="24"/>
              </w:rPr>
            </w:pPr>
            <w:r>
              <w:rPr>
                <w:rFonts w:ascii="Times New Roman" w:hAnsi="Times New Roman"/>
                <w:b/>
                <w:bCs/>
                <w:sz w:val="24"/>
                <w:szCs w:val="24"/>
              </w:rPr>
              <w:t>3.1.0) Infrastructure</w:t>
            </w:r>
          </w:p>
        </w:tc>
      </w:tr>
      <w:tr w:rsidR="008B4B48" w14:paraId="2E680593" w14:textId="77777777">
        <w:trPr>
          <w:jc w:val="right"/>
        </w:trPr>
        <w:tc>
          <w:tcPr>
            <w:tcW w:w="13858" w:type="dxa"/>
            <w:tcBorders>
              <w:left w:val="single" w:sz="2" w:space="0" w:color="000000"/>
              <w:bottom w:val="single" w:sz="2" w:space="0" w:color="000000"/>
              <w:right w:val="single" w:sz="2" w:space="0" w:color="000000"/>
            </w:tcBorders>
          </w:tcPr>
          <w:p w14:paraId="6A6D9BD1" w14:textId="77777777" w:rsidR="008B4B48" w:rsidRDefault="007141AD">
            <w:pPr>
              <w:tabs>
                <w:tab w:val="left" w:pos="606"/>
              </w:tabs>
              <w:spacing w:after="0" w:line="225" w:lineRule="exact"/>
              <w:contextualSpacing/>
              <w:rPr>
                <w:rFonts w:ascii="Times New Roman" w:hAnsi="Times New Roman"/>
                <w:sz w:val="24"/>
                <w:szCs w:val="24"/>
              </w:rPr>
            </w:pPr>
            <w:r>
              <w:rPr>
                <w:rFonts w:ascii="Times New Roman" w:hAnsi="Times New Roman"/>
                <w:sz w:val="24"/>
                <w:szCs w:val="24"/>
              </w:rPr>
              <w:t>3.1.1) Platelage  rée de chaussée sur trémie cage ascenseur</w:t>
            </w:r>
          </w:p>
          <w:p w14:paraId="09FF9E49" w14:textId="77777777" w:rsidR="008B4B48" w:rsidRDefault="008B4B48">
            <w:pPr>
              <w:tabs>
                <w:tab w:val="left" w:pos="606"/>
              </w:tabs>
              <w:spacing w:after="0" w:line="225" w:lineRule="exact"/>
              <w:contextualSpacing/>
              <w:rPr>
                <w:sz w:val="24"/>
                <w:szCs w:val="24"/>
              </w:rPr>
            </w:pPr>
          </w:p>
        </w:tc>
      </w:tr>
      <w:tr w:rsidR="008B4B48" w14:paraId="1AEC418B" w14:textId="77777777">
        <w:trPr>
          <w:jc w:val="right"/>
        </w:trPr>
        <w:tc>
          <w:tcPr>
            <w:tcW w:w="13858" w:type="dxa"/>
            <w:tcBorders>
              <w:left w:val="single" w:sz="2" w:space="0" w:color="000000"/>
              <w:bottom w:val="single" w:sz="2" w:space="0" w:color="000000"/>
              <w:right w:val="single" w:sz="2" w:space="0" w:color="000000"/>
            </w:tcBorders>
          </w:tcPr>
          <w:p w14:paraId="67AAB4F0" w14:textId="77777777" w:rsidR="008B4B48" w:rsidRDefault="007141AD">
            <w:pPr>
              <w:shd w:val="clear" w:color="auto" w:fill="FFFFD7"/>
              <w:tabs>
                <w:tab w:val="left" w:pos="606"/>
              </w:tabs>
              <w:spacing w:after="0" w:line="225" w:lineRule="exact"/>
              <w:contextualSpacing/>
              <w:rPr>
                <w:sz w:val="24"/>
                <w:szCs w:val="24"/>
              </w:rPr>
            </w:pPr>
            <w:r>
              <w:rPr>
                <w:rFonts w:ascii="Times New Roman" w:hAnsi="Times New Roman"/>
                <w:b/>
                <w:bCs/>
                <w:sz w:val="24"/>
                <w:szCs w:val="24"/>
              </w:rPr>
              <w:t>3.1.2) Superstructure</w:t>
            </w:r>
          </w:p>
        </w:tc>
      </w:tr>
      <w:tr w:rsidR="008B4B48" w14:paraId="7F986E1B" w14:textId="77777777">
        <w:trPr>
          <w:trHeight w:val="254"/>
          <w:jc w:val="right"/>
        </w:trPr>
        <w:tc>
          <w:tcPr>
            <w:tcW w:w="13858" w:type="dxa"/>
            <w:tcBorders>
              <w:left w:val="single" w:sz="2" w:space="0" w:color="000000"/>
              <w:bottom w:val="single" w:sz="2" w:space="0" w:color="000000"/>
              <w:right w:val="single" w:sz="2" w:space="0" w:color="000000"/>
            </w:tcBorders>
          </w:tcPr>
          <w:p w14:paraId="749B299D" w14:textId="77777777" w:rsidR="008B4B48" w:rsidRDefault="007141AD">
            <w:pPr>
              <w:shd w:val="clear" w:color="auto" w:fill="FFFFFF"/>
              <w:tabs>
                <w:tab w:val="left" w:pos="606"/>
              </w:tabs>
              <w:spacing w:after="0" w:line="240" w:lineRule="auto"/>
              <w:rPr>
                <w:sz w:val="24"/>
                <w:szCs w:val="24"/>
              </w:rPr>
            </w:pPr>
            <w:r>
              <w:rPr>
                <w:rFonts w:ascii="Times New Roman" w:eastAsia="Times New Roman" w:hAnsi="Times New Roman" w:cs="Times New Roman"/>
                <w:b/>
                <w:bCs/>
                <w:sz w:val="24"/>
                <w:szCs w:val="24"/>
              </w:rPr>
              <w:t>3.1.2.1) Gabarit de protections de trémies</w:t>
            </w:r>
          </w:p>
        </w:tc>
      </w:tr>
      <w:tr w:rsidR="008B4B48" w14:paraId="43CDE91C" w14:textId="77777777">
        <w:trPr>
          <w:jc w:val="right"/>
        </w:trPr>
        <w:tc>
          <w:tcPr>
            <w:tcW w:w="13858" w:type="dxa"/>
            <w:tcBorders>
              <w:left w:val="single" w:sz="2" w:space="0" w:color="000000"/>
              <w:bottom w:val="single" w:sz="2" w:space="0" w:color="000000"/>
              <w:right w:val="single" w:sz="2" w:space="0" w:color="000000"/>
            </w:tcBorders>
          </w:tcPr>
          <w:p w14:paraId="15C50E9A"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.2.2)  Carottage du plancher</w:t>
            </w:r>
          </w:p>
        </w:tc>
      </w:tr>
      <w:tr w:rsidR="008B4B48" w14:paraId="116CA99E" w14:textId="77777777">
        <w:trPr>
          <w:jc w:val="right"/>
        </w:trPr>
        <w:tc>
          <w:tcPr>
            <w:tcW w:w="13858" w:type="dxa"/>
            <w:tcBorders>
              <w:left w:val="single" w:sz="2" w:space="0" w:color="000000"/>
              <w:bottom w:val="single" w:sz="2" w:space="0" w:color="000000"/>
              <w:right w:val="single" w:sz="2" w:space="0" w:color="000000"/>
            </w:tcBorders>
          </w:tcPr>
          <w:p w14:paraId="4D74B5BB"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.2.3) Modules métalliques permettant le passage des réseaux</w:t>
            </w:r>
          </w:p>
        </w:tc>
      </w:tr>
      <w:tr w:rsidR="008B4B48" w14:paraId="5CFFC56E" w14:textId="77777777">
        <w:trPr>
          <w:jc w:val="right"/>
        </w:trPr>
        <w:tc>
          <w:tcPr>
            <w:tcW w:w="13858" w:type="dxa"/>
            <w:tcBorders>
              <w:left w:val="single" w:sz="2" w:space="0" w:color="000000"/>
              <w:bottom w:val="single" w:sz="2" w:space="0" w:color="000000"/>
              <w:right w:val="single" w:sz="2" w:space="0" w:color="000000"/>
            </w:tcBorders>
            <w:shd w:val="clear" w:color="auto" w:fill="FFFFFF"/>
          </w:tcPr>
          <w:p w14:paraId="10B3CE58"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color w:val="000000"/>
                <w:sz w:val="24"/>
                <w:szCs w:val="24"/>
              </w:rPr>
              <w:t>3.1</w:t>
            </w:r>
            <w:r>
              <w:rPr>
                <w:rFonts w:ascii="Times New Roman" w:hAnsi="Times New Roman"/>
                <w:b/>
                <w:bCs/>
                <w:color w:val="000000"/>
                <w:sz w:val="24"/>
                <w:szCs w:val="24"/>
              </w:rPr>
              <w:t>.2.4) Plateau/podium pour trémie cage d’ascenseur avec accès</w:t>
            </w:r>
          </w:p>
        </w:tc>
      </w:tr>
      <w:tr w:rsidR="008B4B48" w14:paraId="28967FE4" w14:textId="77777777">
        <w:trPr>
          <w:jc w:val="right"/>
        </w:trPr>
        <w:tc>
          <w:tcPr>
            <w:tcW w:w="13858" w:type="dxa"/>
            <w:tcBorders>
              <w:left w:val="single" w:sz="2" w:space="0" w:color="000000"/>
              <w:bottom w:val="single" w:sz="2" w:space="0" w:color="000000"/>
              <w:right w:val="single" w:sz="2" w:space="0" w:color="000000"/>
            </w:tcBorders>
          </w:tcPr>
          <w:p w14:paraId="5B460764"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2.5) Podium ascenseur sur ferme auto-coinçante</w:t>
            </w:r>
          </w:p>
        </w:tc>
      </w:tr>
      <w:tr w:rsidR="008B4B48" w14:paraId="2C7E2DCF" w14:textId="77777777">
        <w:trPr>
          <w:jc w:val="right"/>
        </w:trPr>
        <w:tc>
          <w:tcPr>
            <w:tcW w:w="13858" w:type="dxa"/>
            <w:tcBorders>
              <w:left w:val="single" w:sz="2" w:space="0" w:color="000000"/>
              <w:bottom w:val="single" w:sz="2" w:space="0" w:color="000000"/>
              <w:right w:val="single" w:sz="2" w:space="0" w:color="000000"/>
            </w:tcBorders>
          </w:tcPr>
          <w:p w14:paraId="30B50B45"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 xml:space="preserve">.2.6) Plateforme en aluminium sur étais dans les trémies d’escalier </w:t>
            </w:r>
            <w:proofErr w:type="gramStart"/>
            <w:r>
              <w:rPr>
                <w:rFonts w:ascii="Times New Roman" w:hAnsi="Times New Roman"/>
                <w:sz w:val="24"/>
                <w:szCs w:val="24"/>
              </w:rPr>
              <w:t>( duplex,...</w:t>
            </w:r>
            <w:proofErr w:type="gramEnd"/>
            <w:r>
              <w:rPr>
                <w:rFonts w:ascii="Times New Roman" w:hAnsi="Times New Roman"/>
                <w:sz w:val="24"/>
                <w:szCs w:val="24"/>
              </w:rPr>
              <w:t>)</w:t>
            </w:r>
          </w:p>
        </w:tc>
      </w:tr>
      <w:tr w:rsidR="008B4B48" w14:paraId="24AADD18" w14:textId="77777777">
        <w:trPr>
          <w:jc w:val="right"/>
        </w:trPr>
        <w:tc>
          <w:tcPr>
            <w:tcW w:w="13858" w:type="dxa"/>
            <w:tcBorders>
              <w:left w:val="single" w:sz="2" w:space="0" w:color="000000"/>
              <w:bottom w:val="single" w:sz="2" w:space="0" w:color="000000"/>
              <w:right w:val="single" w:sz="2" w:space="0" w:color="000000"/>
            </w:tcBorders>
          </w:tcPr>
          <w:p w14:paraId="7FB02C92"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.2.7) Gaine de ventilation palière ventilation haute et basse</w:t>
            </w:r>
          </w:p>
        </w:tc>
      </w:tr>
      <w:tr w:rsidR="008B4B48" w14:paraId="300B14A5" w14:textId="77777777">
        <w:trPr>
          <w:jc w:val="right"/>
        </w:trPr>
        <w:tc>
          <w:tcPr>
            <w:tcW w:w="13858" w:type="dxa"/>
            <w:tcBorders>
              <w:left w:val="single" w:sz="2" w:space="0" w:color="000000"/>
              <w:bottom w:val="single" w:sz="2" w:space="0" w:color="000000"/>
              <w:right w:val="single" w:sz="2" w:space="0" w:color="000000"/>
            </w:tcBorders>
          </w:tcPr>
          <w:p w14:paraId="49F0A587"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.2.8) Plateau sur étais pour trémie escalier en béton armé avec ou sans échelle</w:t>
            </w:r>
          </w:p>
        </w:tc>
      </w:tr>
      <w:tr w:rsidR="008B4B48" w14:paraId="5BA181C7" w14:textId="77777777">
        <w:trPr>
          <w:jc w:val="right"/>
        </w:trPr>
        <w:tc>
          <w:tcPr>
            <w:tcW w:w="13858" w:type="dxa"/>
            <w:tcBorders>
              <w:left w:val="single" w:sz="2" w:space="0" w:color="000000"/>
              <w:bottom w:val="single" w:sz="2" w:space="0" w:color="000000"/>
              <w:right w:val="single" w:sz="2" w:space="0" w:color="000000"/>
            </w:tcBorders>
          </w:tcPr>
          <w:p w14:paraId="3423C74C"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2.9)  Dispositif d’accueil intégré aux prédalles</w:t>
            </w:r>
          </w:p>
        </w:tc>
      </w:tr>
      <w:tr w:rsidR="008B4B48" w14:paraId="3FB7C5E6" w14:textId="77777777">
        <w:trPr>
          <w:jc w:val="right"/>
        </w:trPr>
        <w:tc>
          <w:tcPr>
            <w:tcW w:w="13858" w:type="dxa"/>
            <w:tcBorders>
              <w:left w:val="single" w:sz="2" w:space="0" w:color="000000"/>
              <w:bottom w:val="single" w:sz="2" w:space="0" w:color="000000"/>
              <w:right w:val="single" w:sz="2" w:space="0" w:color="000000"/>
            </w:tcBorders>
          </w:tcPr>
          <w:p w14:paraId="5DFCA0F5"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sz w:val="24"/>
                <w:szCs w:val="24"/>
              </w:rPr>
              <w:t>3.1</w:t>
            </w:r>
            <w:r>
              <w:rPr>
                <w:rFonts w:ascii="Times New Roman" w:hAnsi="Times New Roman"/>
                <w:sz w:val="24"/>
                <w:szCs w:val="24"/>
              </w:rPr>
              <w:t xml:space="preserve">.2.10) </w:t>
            </w:r>
            <w:r>
              <w:rPr>
                <w:rFonts w:ascii="Times New Roman" w:eastAsia="Times New Roman" w:hAnsi="Times New Roman" w:cs="Times New Roman"/>
                <w:sz w:val="24"/>
                <w:szCs w:val="24"/>
              </w:rPr>
              <w:t>Podium métallique modulable</w:t>
            </w:r>
          </w:p>
        </w:tc>
      </w:tr>
      <w:tr w:rsidR="008B4B48" w14:paraId="2F1019BF" w14:textId="77777777">
        <w:trPr>
          <w:jc w:val="right"/>
        </w:trPr>
        <w:tc>
          <w:tcPr>
            <w:tcW w:w="13858" w:type="dxa"/>
            <w:tcBorders>
              <w:left w:val="single" w:sz="2" w:space="0" w:color="000000"/>
              <w:bottom w:val="single" w:sz="2" w:space="0" w:color="000000"/>
              <w:right w:val="single" w:sz="2" w:space="0" w:color="000000"/>
            </w:tcBorders>
          </w:tcPr>
          <w:p w14:paraId="082FDBCE" w14:textId="77777777" w:rsidR="008B4B48" w:rsidRDefault="007141AD">
            <w:pPr>
              <w:tabs>
                <w:tab w:val="left" w:pos="606"/>
              </w:tabs>
              <w:spacing w:after="0" w:line="240" w:lineRule="auto"/>
              <w:rPr>
                <w:color w:val="000000"/>
                <w:sz w:val="24"/>
                <w:szCs w:val="24"/>
              </w:rPr>
            </w:pPr>
            <w:r>
              <w:rPr>
                <w:rFonts w:ascii="Times New Roman" w:eastAsia="Times New Roman" w:hAnsi="Times New Roman" w:cs="Times New Roman"/>
                <w:b/>
                <w:bCs/>
                <w:color w:val="000000"/>
                <w:sz w:val="24"/>
                <w:szCs w:val="24"/>
              </w:rPr>
              <w:t>3.2)</w:t>
            </w:r>
            <w:r>
              <w:rPr>
                <w:rFonts w:ascii="Times New Roman" w:eastAsia="Times New Roman" w:hAnsi="Times New Roman" w:cs="Times New Roman"/>
                <w:color w:val="000000"/>
                <w:sz w:val="24"/>
                <w:szCs w:val="24"/>
              </w:rPr>
              <w:t xml:space="preserve"> Platelage modification non autorisée et suivi de ces platelages</w:t>
            </w:r>
          </w:p>
        </w:tc>
      </w:tr>
      <w:tr w:rsidR="008B4B48" w14:paraId="1AFEFDBB" w14:textId="77777777">
        <w:trPr>
          <w:jc w:val="right"/>
        </w:trPr>
        <w:tc>
          <w:tcPr>
            <w:tcW w:w="13858" w:type="dxa"/>
            <w:tcBorders>
              <w:left w:val="single" w:sz="2" w:space="0" w:color="000000"/>
              <w:bottom w:val="single" w:sz="2" w:space="0" w:color="000000"/>
              <w:right w:val="single" w:sz="2" w:space="0" w:color="000000"/>
            </w:tcBorders>
          </w:tcPr>
          <w:p w14:paraId="17B878CD" w14:textId="77777777" w:rsidR="008B4B48" w:rsidRDefault="007141AD">
            <w:pPr>
              <w:tabs>
                <w:tab w:val="left" w:pos="606"/>
              </w:tabs>
              <w:spacing w:after="0" w:line="240" w:lineRule="auto"/>
              <w:rPr>
                <w:sz w:val="24"/>
                <w:szCs w:val="24"/>
              </w:rPr>
            </w:pPr>
            <w:r>
              <w:rPr>
                <w:rFonts w:ascii="Times New Roman" w:eastAsia="Times New Roman" w:hAnsi="Times New Roman" w:cs="Times New Roman"/>
                <w:b/>
                <w:bCs/>
                <w:color w:val="000000"/>
                <w:sz w:val="24"/>
                <w:szCs w:val="24"/>
              </w:rPr>
              <w:t>3. 3</w:t>
            </w:r>
            <w:r>
              <w:rPr>
                <w:rFonts w:ascii="Times New Roman" w:eastAsia="Times New Roman" w:hAnsi="Times New Roman" w:cs="Times New Roman"/>
                <w:color w:val="000000"/>
                <w:sz w:val="24"/>
                <w:szCs w:val="24"/>
              </w:rPr>
              <w:t>) P.C horizontales par filets</w:t>
            </w:r>
          </w:p>
        </w:tc>
      </w:tr>
    </w:tbl>
    <w:p w14:paraId="4358BDAF" w14:textId="77777777" w:rsidR="008B4B48" w:rsidRDefault="008B4B48"/>
    <w:p w14:paraId="3E71B8BE" w14:textId="77777777" w:rsidR="008B4B48" w:rsidRDefault="008B4B48"/>
    <w:p w14:paraId="2BC92685" w14:textId="77777777" w:rsidR="008B4B48" w:rsidRDefault="008B4B48"/>
    <w:p w14:paraId="5ED77975" w14:textId="77777777" w:rsidR="008B4B48" w:rsidRDefault="008B4B48"/>
    <w:p w14:paraId="0B5B5FBD" w14:textId="77777777" w:rsidR="008B4B48" w:rsidRDefault="008B4B48"/>
    <w:p w14:paraId="5328FC18" w14:textId="77777777" w:rsidR="006903E7" w:rsidRDefault="006903E7"/>
    <w:p w14:paraId="731BFBCA" w14:textId="77777777" w:rsidR="006903E7" w:rsidRDefault="006903E7"/>
    <w:tbl>
      <w:tblPr>
        <w:tblW w:w="13858" w:type="dxa"/>
        <w:jc w:val="right"/>
        <w:tblLayout w:type="fixed"/>
        <w:tblCellMar>
          <w:top w:w="55" w:type="dxa"/>
          <w:left w:w="55" w:type="dxa"/>
          <w:bottom w:w="55" w:type="dxa"/>
          <w:right w:w="55" w:type="dxa"/>
        </w:tblCellMar>
        <w:tblLook w:val="04A0" w:firstRow="1" w:lastRow="0" w:firstColumn="1" w:lastColumn="0" w:noHBand="0" w:noVBand="1"/>
      </w:tblPr>
      <w:tblGrid>
        <w:gridCol w:w="13858"/>
      </w:tblGrid>
      <w:tr w:rsidR="008B4B48" w14:paraId="517E6CB9" w14:textId="77777777">
        <w:trPr>
          <w:jc w:val="right"/>
        </w:trPr>
        <w:tc>
          <w:tcPr>
            <w:tcW w:w="13858" w:type="dxa"/>
            <w:tcBorders>
              <w:left w:val="single" w:sz="2" w:space="0" w:color="000000"/>
              <w:bottom w:val="single" w:sz="2" w:space="0" w:color="000000"/>
              <w:right w:val="single" w:sz="2" w:space="0" w:color="000000"/>
            </w:tcBorders>
            <w:shd w:val="clear" w:color="auto" w:fill="FFFF00"/>
          </w:tcPr>
          <w:p w14:paraId="4B748E28" w14:textId="77777777" w:rsidR="008B4B48" w:rsidRDefault="007141AD">
            <w:pPr>
              <w:tabs>
                <w:tab w:val="left" w:pos="606"/>
              </w:tabs>
              <w:spacing w:after="0" w:line="240" w:lineRule="auto"/>
              <w:rPr>
                <w:sz w:val="28"/>
                <w:szCs w:val="28"/>
              </w:rPr>
            </w:pPr>
            <w:r>
              <w:rPr>
                <w:rFonts w:ascii="Times New Roman" w:hAnsi="Times New Roman"/>
                <w:b/>
                <w:bCs/>
                <w:sz w:val="28"/>
                <w:szCs w:val="28"/>
                <w:highlight w:val="yellow"/>
                <w:u w:val="single"/>
              </w:rPr>
              <w:lastRenderedPageBreak/>
              <w:t>4.1)  LUMIÈRE PARKING ET CIRCULATIONS SOUS-SOLS + ÉTAGES</w:t>
            </w:r>
          </w:p>
        </w:tc>
      </w:tr>
      <w:tr w:rsidR="008B4B48" w14:paraId="63693EDE" w14:textId="77777777">
        <w:trPr>
          <w:jc w:val="right"/>
        </w:trPr>
        <w:tc>
          <w:tcPr>
            <w:tcW w:w="13858" w:type="dxa"/>
            <w:tcBorders>
              <w:left w:val="single" w:sz="2" w:space="0" w:color="000000"/>
              <w:bottom w:val="single" w:sz="2" w:space="0" w:color="000000"/>
              <w:right w:val="single" w:sz="2" w:space="0" w:color="000000"/>
            </w:tcBorders>
          </w:tcPr>
          <w:p w14:paraId="7A1DC707"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4.1</w:t>
            </w:r>
            <w:r>
              <w:rPr>
                <w:rFonts w:ascii="Times New Roman" w:hAnsi="Times New Roman"/>
                <w:sz w:val="24"/>
                <w:szCs w:val="24"/>
              </w:rPr>
              <w:t>.0) Éclairage circulations / Poste de travail :</w:t>
            </w:r>
          </w:p>
        </w:tc>
      </w:tr>
      <w:tr w:rsidR="008B4B48" w14:paraId="58850102" w14:textId="77777777">
        <w:trPr>
          <w:jc w:val="right"/>
        </w:trPr>
        <w:tc>
          <w:tcPr>
            <w:tcW w:w="13858" w:type="dxa"/>
            <w:tcBorders>
              <w:left w:val="single" w:sz="2" w:space="0" w:color="000000"/>
              <w:bottom w:val="single" w:sz="2" w:space="0" w:color="000000"/>
              <w:right w:val="single" w:sz="2" w:space="0" w:color="000000"/>
            </w:tcBorders>
          </w:tcPr>
          <w:p w14:paraId="579DB712"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4.1.</w:t>
            </w:r>
            <w:r>
              <w:rPr>
                <w:rFonts w:ascii="Times New Roman" w:hAnsi="Times New Roman"/>
                <w:sz w:val="24"/>
                <w:szCs w:val="24"/>
              </w:rPr>
              <w:t>1) Éclairage de sécurité :</w:t>
            </w:r>
          </w:p>
        </w:tc>
      </w:tr>
      <w:tr w:rsidR="008B4B48" w14:paraId="55B7CC54" w14:textId="77777777">
        <w:trPr>
          <w:jc w:val="right"/>
        </w:trPr>
        <w:tc>
          <w:tcPr>
            <w:tcW w:w="13858" w:type="dxa"/>
            <w:tcBorders>
              <w:left w:val="single" w:sz="2" w:space="0" w:color="000000"/>
              <w:bottom w:val="single" w:sz="2" w:space="0" w:color="000000"/>
              <w:right w:val="single" w:sz="2" w:space="0" w:color="000000"/>
            </w:tcBorders>
          </w:tcPr>
          <w:p w14:paraId="018490E8"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4.</w:t>
            </w:r>
            <w:proofErr w:type="gramStart"/>
            <w:r>
              <w:rPr>
                <w:rFonts w:ascii="Times New Roman" w:hAnsi="Times New Roman"/>
                <w:b/>
                <w:bCs/>
                <w:sz w:val="24"/>
                <w:szCs w:val="24"/>
              </w:rPr>
              <w:t>1.</w:t>
            </w:r>
            <w:r>
              <w:rPr>
                <w:rFonts w:ascii="Times New Roman" w:hAnsi="Times New Roman"/>
                <w:sz w:val="24"/>
                <w:szCs w:val="24"/>
              </w:rPr>
              <w:t>.</w:t>
            </w:r>
            <w:proofErr w:type="gramEnd"/>
            <w:r>
              <w:rPr>
                <w:rFonts w:ascii="Times New Roman" w:hAnsi="Times New Roman"/>
                <w:sz w:val="24"/>
                <w:szCs w:val="24"/>
              </w:rPr>
              <w:t>2) Niveau d’éclairement :</w:t>
            </w:r>
          </w:p>
        </w:tc>
      </w:tr>
      <w:tr w:rsidR="008B4B48" w14:paraId="6C1FE4FC" w14:textId="77777777">
        <w:trPr>
          <w:jc w:val="right"/>
        </w:trPr>
        <w:tc>
          <w:tcPr>
            <w:tcW w:w="13858" w:type="dxa"/>
            <w:tcBorders>
              <w:left w:val="single" w:sz="2" w:space="0" w:color="000000"/>
              <w:bottom w:val="single" w:sz="2" w:space="0" w:color="000000"/>
              <w:right w:val="single" w:sz="2" w:space="0" w:color="000000"/>
            </w:tcBorders>
          </w:tcPr>
          <w:p w14:paraId="07268744" w14:textId="68F4D728" w:rsidR="008B4B48" w:rsidRDefault="007141AD">
            <w:pPr>
              <w:tabs>
                <w:tab w:val="left" w:pos="606"/>
              </w:tabs>
              <w:spacing w:after="0" w:line="225" w:lineRule="exact"/>
              <w:contextualSpacing/>
              <w:rPr>
                <w:sz w:val="24"/>
                <w:szCs w:val="24"/>
              </w:rPr>
            </w:pPr>
            <w:r>
              <w:rPr>
                <w:rFonts w:ascii="Times New Roman" w:hAnsi="Times New Roman"/>
                <w:b/>
                <w:bCs/>
                <w:sz w:val="24"/>
                <w:szCs w:val="24"/>
              </w:rPr>
              <w:t xml:space="preserve">4.1.3) </w:t>
            </w:r>
            <w:r>
              <w:rPr>
                <w:rFonts w:ascii="Times New Roman" w:eastAsia="Times New Roman" w:hAnsi="Times New Roman" w:cs="Times New Roman"/>
                <w:color w:val="000000"/>
                <w:sz w:val="24"/>
                <w:szCs w:val="24"/>
              </w:rPr>
              <w:t xml:space="preserve">Mise en œuvre de ruban de lumière avec </w:t>
            </w:r>
            <w:r w:rsidR="006903E7">
              <w:rPr>
                <w:rFonts w:ascii="Times New Roman" w:eastAsia="Times New Roman" w:hAnsi="Times New Roman" w:cs="Times New Roman"/>
                <w:color w:val="000000"/>
                <w:sz w:val="24"/>
                <w:szCs w:val="24"/>
              </w:rPr>
              <w:t>LED,</w:t>
            </w:r>
            <w:r>
              <w:rPr>
                <w:rFonts w:ascii="Times New Roman" w:eastAsia="Times New Roman" w:hAnsi="Times New Roman" w:cs="Times New Roman"/>
                <w:color w:val="000000"/>
                <w:sz w:val="24"/>
                <w:szCs w:val="24"/>
              </w:rPr>
              <w:t xml:space="preserve"> sera prévu lors du gros œuvre</w:t>
            </w:r>
          </w:p>
        </w:tc>
      </w:tr>
      <w:tr w:rsidR="008B4B48" w14:paraId="12660D04" w14:textId="77777777">
        <w:trPr>
          <w:jc w:val="right"/>
        </w:trPr>
        <w:tc>
          <w:tcPr>
            <w:tcW w:w="13858" w:type="dxa"/>
            <w:tcBorders>
              <w:left w:val="single" w:sz="2" w:space="0" w:color="000000"/>
              <w:bottom w:val="single" w:sz="2" w:space="0" w:color="000000"/>
              <w:right w:val="single" w:sz="2" w:space="0" w:color="000000"/>
            </w:tcBorders>
          </w:tcPr>
          <w:p w14:paraId="1EA09AF9"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4.1</w:t>
            </w:r>
            <w:r>
              <w:rPr>
                <w:rFonts w:ascii="Times New Roman" w:hAnsi="Times New Roman"/>
                <w:sz w:val="24"/>
                <w:szCs w:val="24"/>
              </w:rPr>
              <w:t>.4) Appareils amovibles pour l’éclairage des postes de travail :</w:t>
            </w:r>
          </w:p>
        </w:tc>
      </w:tr>
      <w:tr w:rsidR="008B4B48" w14:paraId="637C7ED9" w14:textId="77777777">
        <w:trPr>
          <w:jc w:val="right"/>
        </w:trPr>
        <w:tc>
          <w:tcPr>
            <w:tcW w:w="13858" w:type="dxa"/>
            <w:tcBorders>
              <w:left w:val="single" w:sz="2" w:space="0" w:color="000000"/>
              <w:bottom w:val="single" w:sz="2" w:space="0" w:color="000000"/>
              <w:right w:val="single" w:sz="2" w:space="0" w:color="000000"/>
            </w:tcBorders>
          </w:tcPr>
          <w:p w14:paraId="700DFBA9"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4.1</w:t>
            </w:r>
            <w:r>
              <w:rPr>
                <w:rFonts w:ascii="Times New Roman" w:hAnsi="Times New Roman"/>
                <w:sz w:val="24"/>
                <w:szCs w:val="24"/>
              </w:rPr>
              <w:t>.5) L’éclairage de sécurité :</w:t>
            </w:r>
          </w:p>
        </w:tc>
      </w:tr>
      <w:tr w:rsidR="008B4B48" w14:paraId="426B3D57" w14:textId="77777777">
        <w:trPr>
          <w:jc w:val="right"/>
        </w:trPr>
        <w:tc>
          <w:tcPr>
            <w:tcW w:w="13858" w:type="dxa"/>
            <w:tcBorders>
              <w:left w:val="single" w:sz="2" w:space="0" w:color="000000"/>
              <w:bottom w:val="single" w:sz="2" w:space="0" w:color="000000"/>
              <w:right w:val="single" w:sz="2" w:space="0" w:color="000000"/>
            </w:tcBorders>
          </w:tcPr>
          <w:p w14:paraId="3A1B3FCC"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4.1</w:t>
            </w:r>
            <w:r>
              <w:rPr>
                <w:rFonts w:ascii="Times New Roman" w:hAnsi="Times New Roman"/>
                <w:sz w:val="24"/>
                <w:szCs w:val="24"/>
              </w:rPr>
              <w:t xml:space="preserve">.6) </w:t>
            </w:r>
            <w:r>
              <w:rPr>
                <w:rFonts w:ascii="Times New Roman" w:hAnsi="Times New Roman"/>
                <w:color w:val="000000"/>
                <w:w w:val="95"/>
                <w:sz w:val="24"/>
                <w:szCs w:val="24"/>
              </w:rPr>
              <w:t>Indice de protection :</w:t>
            </w:r>
          </w:p>
        </w:tc>
      </w:tr>
      <w:tr w:rsidR="008B4B48" w14:paraId="2108BC5D" w14:textId="77777777">
        <w:trPr>
          <w:jc w:val="right"/>
        </w:trPr>
        <w:tc>
          <w:tcPr>
            <w:tcW w:w="13858" w:type="dxa"/>
            <w:tcBorders>
              <w:left w:val="single" w:sz="2" w:space="0" w:color="000000"/>
              <w:bottom w:val="single" w:sz="2" w:space="0" w:color="000000"/>
              <w:right w:val="single" w:sz="2" w:space="0" w:color="000000"/>
            </w:tcBorders>
          </w:tcPr>
          <w:p w14:paraId="271D1058"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4.1</w:t>
            </w:r>
            <w:r>
              <w:rPr>
                <w:rFonts w:ascii="Times New Roman" w:hAnsi="Times New Roman"/>
                <w:sz w:val="24"/>
                <w:szCs w:val="24"/>
              </w:rPr>
              <w:t xml:space="preserve">.7) </w:t>
            </w:r>
            <w:r>
              <w:rPr>
                <w:rFonts w:ascii="Times New Roman" w:eastAsia="Times New Roman" w:hAnsi="Times New Roman" w:cs="Times New Roman"/>
                <w:color w:val="000000"/>
                <w:sz w:val="24"/>
                <w:szCs w:val="24"/>
              </w:rPr>
              <w:t>L’éblouissement :</w:t>
            </w:r>
          </w:p>
        </w:tc>
      </w:tr>
      <w:tr w:rsidR="008B4B48" w14:paraId="10EDD460" w14:textId="77777777">
        <w:trPr>
          <w:jc w:val="right"/>
        </w:trPr>
        <w:tc>
          <w:tcPr>
            <w:tcW w:w="13858" w:type="dxa"/>
            <w:tcBorders>
              <w:left w:val="single" w:sz="2" w:space="0" w:color="000000"/>
              <w:bottom w:val="single" w:sz="2" w:space="0" w:color="000000"/>
              <w:right w:val="single" w:sz="2" w:space="0" w:color="000000"/>
            </w:tcBorders>
          </w:tcPr>
          <w:p w14:paraId="672EFEB2"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w:t>
            </w:r>
            <w:r>
              <w:rPr>
                <w:rFonts w:ascii="Times New Roman" w:hAnsi="Times New Roman"/>
                <w:b/>
                <w:bCs/>
                <w:sz w:val="24"/>
                <w:szCs w:val="24"/>
              </w:rPr>
              <w:t>4.1.</w:t>
            </w:r>
            <w:r>
              <w:rPr>
                <w:rFonts w:ascii="Times New Roman" w:hAnsi="Times New Roman"/>
                <w:sz w:val="24"/>
                <w:szCs w:val="24"/>
              </w:rPr>
              <w:t>8) Le réseau électrique de l’éclairage de chantier :</w:t>
            </w:r>
          </w:p>
        </w:tc>
      </w:tr>
      <w:tr w:rsidR="008B4B48" w14:paraId="6736E768" w14:textId="77777777">
        <w:trPr>
          <w:jc w:val="right"/>
        </w:trPr>
        <w:tc>
          <w:tcPr>
            <w:tcW w:w="13858" w:type="dxa"/>
            <w:tcBorders>
              <w:left w:val="single" w:sz="2" w:space="0" w:color="000000"/>
              <w:bottom w:val="single" w:sz="2" w:space="0" w:color="000000"/>
              <w:right w:val="single" w:sz="2" w:space="0" w:color="000000"/>
            </w:tcBorders>
          </w:tcPr>
          <w:p w14:paraId="04A5C9AF" w14:textId="77777777" w:rsidR="008B4B48" w:rsidRDefault="007141AD">
            <w:pPr>
              <w:shd w:val="clear" w:color="auto" w:fill="FFFF00"/>
              <w:spacing w:after="0" w:line="240" w:lineRule="auto"/>
              <w:rPr>
                <w:sz w:val="28"/>
                <w:szCs w:val="28"/>
              </w:rPr>
            </w:pPr>
            <w:r>
              <w:rPr>
                <w:rFonts w:ascii="Times New Roman" w:eastAsia="Times New Roman" w:hAnsi="Times New Roman" w:cs="Times New Roman"/>
                <w:b/>
                <w:bCs/>
                <w:sz w:val="28"/>
                <w:szCs w:val="28"/>
                <w:highlight w:val="yellow"/>
                <w:u w:val="single"/>
              </w:rPr>
              <w:t>5.1) DHOL Dossier Harmonisation de l’Organisation des Livraisons</w:t>
            </w:r>
            <w:r>
              <w:rPr>
                <w:rFonts w:ascii="Times New Roman" w:hAnsi="Times New Roman"/>
                <w:b/>
                <w:bCs/>
                <w:sz w:val="28"/>
                <w:szCs w:val="28"/>
                <w:highlight w:val="yellow"/>
                <w:u w:val="single"/>
              </w:rPr>
              <w:t xml:space="preserve"> (risques chutes et manutentions)</w:t>
            </w:r>
          </w:p>
        </w:tc>
      </w:tr>
      <w:tr w:rsidR="008B4B48" w14:paraId="1E50759C" w14:textId="77777777">
        <w:trPr>
          <w:jc w:val="right"/>
        </w:trPr>
        <w:tc>
          <w:tcPr>
            <w:tcW w:w="13858" w:type="dxa"/>
            <w:tcBorders>
              <w:left w:val="single" w:sz="2" w:space="0" w:color="000000"/>
              <w:bottom w:val="single" w:sz="2" w:space="0" w:color="000000"/>
              <w:right w:val="single" w:sz="2" w:space="0" w:color="000000"/>
            </w:tcBorders>
          </w:tcPr>
          <w:p w14:paraId="405880C2" w14:textId="77777777" w:rsidR="008B4B48" w:rsidRDefault="007141AD">
            <w:pPr>
              <w:tabs>
                <w:tab w:val="left" w:pos="606"/>
              </w:tabs>
              <w:spacing w:after="0" w:line="240" w:lineRule="auto"/>
              <w:rPr>
                <w:sz w:val="24"/>
                <w:szCs w:val="24"/>
              </w:rPr>
            </w:pPr>
            <w:r>
              <w:rPr>
                <w:rFonts w:ascii="Times New Roman" w:hAnsi="Times New Roman"/>
                <w:b/>
                <w:bCs/>
                <w:sz w:val="24"/>
                <w:szCs w:val="24"/>
              </w:rPr>
              <w:t>5.1</w:t>
            </w:r>
            <w:r>
              <w:rPr>
                <w:rFonts w:ascii="Times New Roman" w:hAnsi="Times New Roman"/>
                <w:sz w:val="24"/>
                <w:szCs w:val="24"/>
              </w:rPr>
              <w:t xml:space="preserve">.0)  </w:t>
            </w:r>
            <w:r>
              <w:rPr>
                <w:rFonts w:ascii="Times New Roman" w:eastAsia="Times New Roman" w:hAnsi="Times New Roman" w:cs="Times New Roman"/>
                <w:sz w:val="24"/>
                <w:szCs w:val="24"/>
              </w:rPr>
              <w:t>Objet de la recommandation R 476</w:t>
            </w:r>
          </w:p>
        </w:tc>
      </w:tr>
      <w:tr w:rsidR="008B4B48" w14:paraId="527BAFEA" w14:textId="77777777">
        <w:trPr>
          <w:jc w:val="right"/>
        </w:trPr>
        <w:tc>
          <w:tcPr>
            <w:tcW w:w="13858" w:type="dxa"/>
            <w:tcBorders>
              <w:left w:val="single" w:sz="2" w:space="0" w:color="000000"/>
              <w:bottom w:val="single" w:sz="2" w:space="0" w:color="000000"/>
              <w:right w:val="single" w:sz="2" w:space="0" w:color="000000"/>
            </w:tcBorders>
          </w:tcPr>
          <w:p w14:paraId="0FBCA111" w14:textId="77777777" w:rsidR="008B4B48" w:rsidRDefault="007141AD">
            <w:pPr>
              <w:tabs>
                <w:tab w:val="left" w:pos="606"/>
              </w:tabs>
              <w:spacing w:after="0" w:line="225" w:lineRule="exact"/>
              <w:contextualSpacing/>
              <w:rPr>
                <w:sz w:val="24"/>
                <w:szCs w:val="24"/>
              </w:rPr>
            </w:pPr>
            <w:r>
              <w:rPr>
                <w:rFonts w:ascii="Times New Roman" w:hAnsi="Times New Roman"/>
                <w:b/>
                <w:bCs/>
                <w:sz w:val="24"/>
                <w:szCs w:val="24"/>
              </w:rPr>
              <w:t>5.1</w:t>
            </w:r>
            <w:r>
              <w:rPr>
                <w:rFonts w:ascii="Times New Roman" w:hAnsi="Times New Roman"/>
                <w:sz w:val="24"/>
                <w:szCs w:val="24"/>
              </w:rPr>
              <w:t xml:space="preserve">.1) </w:t>
            </w:r>
            <w:r>
              <w:rPr>
                <w:rFonts w:ascii="Times New Roman" w:hAnsi="Times New Roman"/>
                <w:b/>
                <w:bCs/>
                <w:sz w:val="24"/>
                <w:szCs w:val="24"/>
              </w:rPr>
              <w:t>Recommandation R476</w:t>
            </w:r>
            <w:r>
              <w:rPr>
                <w:rFonts w:ascii="Times New Roman" w:hAnsi="Times New Roman"/>
                <w:sz w:val="24"/>
                <w:szCs w:val="24"/>
              </w:rPr>
              <w:t xml:space="preserve"> / Points à verser dans le lot mise en commun de moyens </w:t>
            </w:r>
            <w:r>
              <w:rPr>
                <w:rFonts w:ascii="Times New Roman" w:eastAsia="Times New Roman" w:hAnsi="Times New Roman" w:cs="Times New Roman"/>
                <w:sz w:val="24"/>
                <w:szCs w:val="24"/>
              </w:rPr>
              <w:t>et/ou lot logistique le titre DHOL</w:t>
            </w:r>
          </w:p>
        </w:tc>
      </w:tr>
      <w:tr w:rsidR="008B4B48" w14:paraId="3C19A595" w14:textId="77777777">
        <w:trPr>
          <w:jc w:val="right"/>
        </w:trPr>
        <w:tc>
          <w:tcPr>
            <w:tcW w:w="13858" w:type="dxa"/>
            <w:tcBorders>
              <w:left w:val="single" w:sz="2" w:space="0" w:color="000000"/>
              <w:bottom w:val="single" w:sz="2" w:space="0" w:color="000000"/>
              <w:right w:val="single" w:sz="2" w:space="0" w:color="000000"/>
            </w:tcBorders>
          </w:tcPr>
          <w:p w14:paraId="6E187A53"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 xml:space="preserve">5.1.2) </w:t>
            </w:r>
            <w:r>
              <w:rPr>
                <w:rFonts w:ascii="Times New Roman" w:hAnsi="Times New Roman"/>
                <w:b/>
                <w:bCs/>
                <w:color w:val="000000"/>
                <w:sz w:val="24"/>
                <w:szCs w:val="24"/>
              </w:rPr>
              <w:t xml:space="preserve">Recommandation </w:t>
            </w:r>
            <w:r>
              <w:rPr>
                <w:rFonts w:ascii="Times New Roman" w:eastAsia="Times New Roman" w:hAnsi="Times New Roman" w:cs="Times New Roman"/>
                <w:b/>
                <w:bCs/>
                <w:color w:val="000000"/>
                <w:sz w:val="24"/>
                <w:szCs w:val="24"/>
              </w:rPr>
              <w:t>R477</w:t>
            </w:r>
            <w:r>
              <w:rPr>
                <w:rFonts w:ascii="Times New Roman" w:eastAsia="Times New Roman" w:hAnsi="Times New Roman" w:cs="Times New Roman"/>
                <w:color w:val="000000"/>
                <w:sz w:val="24"/>
                <w:szCs w:val="24"/>
              </w:rPr>
              <w:t xml:space="preserve"> /Mécanisation du transport vertical des personnes et des charges sur les chantiers (construction, réhabilitation, entretien d’ouvrages</w:t>
            </w:r>
            <w:r>
              <w:rPr>
                <w:rFonts w:ascii="Times New Roman" w:eastAsia="Times New Roman" w:hAnsi="Times New Roman" w:cs="Times New Roman"/>
                <w:color w:val="2E74B5"/>
                <w:sz w:val="24"/>
                <w:szCs w:val="24"/>
              </w:rPr>
              <w:t>)</w:t>
            </w:r>
          </w:p>
        </w:tc>
      </w:tr>
    </w:tbl>
    <w:p w14:paraId="3EF22078" w14:textId="77777777" w:rsidR="008B4B48" w:rsidRDefault="008B4B48"/>
    <w:tbl>
      <w:tblPr>
        <w:tblW w:w="13858" w:type="dxa"/>
        <w:jc w:val="right"/>
        <w:tblLayout w:type="fixed"/>
        <w:tblCellMar>
          <w:top w:w="55" w:type="dxa"/>
          <w:left w:w="55" w:type="dxa"/>
          <w:bottom w:w="55" w:type="dxa"/>
          <w:right w:w="55" w:type="dxa"/>
        </w:tblCellMar>
        <w:tblLook w:val="04A0" w:firstRow="1" w:lastRow="0" w:firstColumn="1" w:lastColumn="0" w:noHBand="0" w:noVBand="1"/>
      </w:tblPr>
      <w:tblGrid>
        <w:gridCol w:w="13858"/>
      </w:tblGrid>
      <w:tr w:rsidR="008B4B48" w14:paraId="13543B69" w14:textId="77777777">
        <w:trPr>
          <w:jc w:val="right"/>
        </w:trPr>
        <w:tc>
          <w:tcPr>
            <w:tcW w:w="13858" w:type="dxa"/>
            <w:tcBorders>
              <w:left w:val="single" w:sz="2" w:space="0" w:color="000000"/>
              <w:bottom w:val="single" w:sz="2" w:space="0" w:color="000000"/>
              <w:right w:val="single" w:sz="2" w:space="0" w:color="000000"/>
            </w:tcBorders>
            <w:shd w:val="clear" w:color="auto" w:fill="FFFF00"/>
          </w:tcPr>
          <w:p w14:paraId="69D45F2D" w14:textId="77777777" w:rsidR="008B4B48" w:rsidRDefault="007141AD">
            <w:pPr>
              <w:tabs>
                <w:tab w:val="left" w:pos="606"/>
              </w:tabs>
              <w:spacing w:after="0" w:line="240" w:lineRule="auto"/>
              <w:rPr>
                <w:sz w:val="28"/>
                <w:szCs w:val="28"/>
              </w:rPr>
            </w:pPr>
            <w:r>
              <w:rPr>
                <w:rFonts w:ascii="Times New Roman" w:eastAsia="Times New Roman" w:hAnsi="Times New Roman" w:cs="Times New Roman"/>
                <w:b/>
                <w:color w:val="000000"/>
                <w:sz w:val="28"/>
                <w:szCs w:val="28"/>
                <w:u w:val="single"/>
              </w:rPr>
              <w:t>6) – Protections collectives MAISONS INDIVIDUELLES</w:t>
            </w:r>
          </w:p>
        </w:tc>
      </w:tr>
      <w:tr w:rsidR="008B4B48" w14:paraId="0E06328D" w14:textId="77777777">
        <w:trPr>
          <w:jc w:val="right"/>
        </w:trPr>
        <w:tc>
          <w:tcPr>
            <w:tcW w:w="13858" w:type="dxa"/>
            <w:tcBorders>
              <w:left w:val="single" w:sz="2" w:space="0" w:color="000000"/>
              <w:bottom w:val="single" w:sz="2" w:space="0" w:color="000000"/>
              <w:right w:val="single" w:sz="2" w:space="0" w:color="000000"/>
            </w:tcBorders>
          </w:tcPr>
          <w:p w14:paraId="2177DA80" w14:textId="77777777" w:rsidR="008B4B48" w:rsidRDefault="007141AD">
            <w:pPr>
              <w:tabs>
                <w:tab w:val="left" w:pos="606"/>
              </w:tabs>
              <w:spacing w:after="0" w:line="240" w:lineRule="auto"/>
              <w:rPr>
                <w:sz w:val="24"/>
                <w:szCs w:val="24"/>
              </w:rPr>
            </w:pPr>
            <w:r>
              <w:rPr>
                <w:rFonts w:ascii="Times New Roman" w:eastAsia="Times New Roman" w:hAnsi="Times New Roman" w:cs="Times New Roman"/>
                <w:b/>
                <w:bCs/>
                <w:color w:val="000000"/>
                <w:sz w:val="24"/>
                <w:szCs w:val="24"/>
              </w:rPr>
              <w:t xml:space="preserve">6.1) </w:t>
            </w:r>
            <w:r>
              <w:rPr>
                <w:rFonts w:ascii="Times New Roman" w:eastAsia="Times New Roman" w:hAnsi="Times New Roman" w:cs="Times New Roman"/>
                <w:color w:val="000000"/>
                <w:sz w:val="24"/>
                <w:szCs w:val="24"/>
              </w:rPr>
              <w:t>Accès aux MI / Réalisation des remblais périphériques : chute de hauteur dans les fouilles et préparation échafaudages périphériques</w:t>
            </w:r>
          </w:p>
        </w:tc>
      </w:tr>
      <w:tr w:rsidR="008B4B48" w14:paraId="5F18918D" w14:textId="77777777">
        <w:trPr>
          <w:jc w:val="right"/>
        </w:trPr>
        <w:tc>
          <w:tcPr>
            <w:tcW w:w="13858" w:type="dxa"/>
            <w:tcBorders>
              <w:left w:val="single" w:sz="2" w:space="0" w:color="000000"/>
              <w:bottom w:val="single" w:sz="2" w:space="0" w:color="000000"/>
              <w:right w:val="single" w:sz="2" w:space="0" w:color="000000"/>
            </w:tcBorders>
          </w:tcPr>
          <w:p w14:paraId="1ECDFABB"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t>6.2) M</w:t>
            </w:r>
            <w:r>
              <w:rPr>
                <w:rFonts w:ascii="Times New Roman" w:hAnsi="Times New Roman" w:cs="Times New Roman"/>
                <w:b/>
                <w:bCs/>
                <w:color w:val="000000"/>
                <w:sz w:val="24"/>
                <w:szCs w:val="24"/>
              </w:rPr>
              <w:t>ise en place d’un échafaudage de pieds de type M.D.S mise en commun pour la réalisation des travaux de GO, charpente, couverture, menuiserie</w:t>
            </w:r>
          </w:p>
        </w:tc>
      </w:tr>
      <w:tr w:rsidR="008B4B48" w14:paraId="01EB725B" w14:textId="77777777">
        <w:trPr>
          <w:trHeight w:val="244"/>
          <w:jc w:val="right"/>
        </w:trPr>
        <w:tc>
          <w:tcPr>
            <w:tcW w:w="13858" w:type="dxa"/>
            <w:tcBorders>
              <w:left w:val="single" w:sz="2" w:space="0" w:color="000000"/>
              <w:bottom w:val="single" w:sz="2" w:space="0" w:color="000000"/>
              <w:right w:val="single" w:sz="2" w:space="0" w:color="000000"/>
            </w:tcBorders>
          </w:tcPr>
          <w:p w14:paraId="4C94C236"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t xml:space="preserve">6.3)  </w:t>
            </w:r>
            <w:r>
              <w:rPr>
                <w:rFonts w:ascii="Times New Roman" w:hAnsi="Times New Roman" w:cs="Times New Roman"/>
                <w:color w:val="000000"/>
                <w:sz w:val="24"/>
                <w:szCs w:val="24"/>
              </w:rPr>
              <w:t>Protection collectives des ouvertures dans les dalles donnant sur le vide et des trémies d’escalier</w:t>
            </w:r>
          </w:p>
        </w:tc>
      </w:tr>
      <w:tr w:rsidR="008B4B48" w14:paraId="3C9A5AAE" w14:textId="77777777">
        <w:trPr>
          <w:trHeight w:val="280"/>
          <w:jc w:val="right"/>
        </w:trPr>
        <w:tc>
          <w:tcPr>
            <w:tcW w:w="13858" w:type="dxa"/>
            <w:tcBorders>
              <w:left w:val="single" w:sz="2" w:space="0" w:color="000000"/>
              <w:bottom w:val="single" w:sz="2" w:space="0" w:color="000000"/>
              <w:right w:val="single" w:sz="2" w:space="0" w:color="000000"/>
            </w:tcBorders>
          </w:tcPr>
          <w:p w14:paraId="408EAD47"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t xml:space="preserve">6.4) </w:t>
            </w:r>
            <w:r>
              <w:rPr>
                <w:rFonts w:ascii="Times New Roman" w:eastAsia="Times New Roman" w:hAnsi="Times New Roman" w:cs="Times New Roman"/>
                <w:color w:val="000000"/>
                <w:sz w:val="24"/>
                <w:szCs w:val="24"/>
              </w:rPr>
              <w:t>Ancrage garde-corps sur poutrelle préfabriquée</w:t>
            </w:r>
          </w:p>
        </w:tc>
      </w:tr>
      <w:tr w:rsidR="008B4B48" w14:paraId="7022FA76" w14:textId="77777777">
        <w:trPr>
          <w:trHeight w:val="307"/>
          <w:jc w:val="right"/>
        </w:trPr>
        <w:tc>
          <w:tcPr>
            <w:tcW w:w="13858" w:type="dxa"/>
            <w:tcBorders>
              <w:left w:val="single" w:sz="2" w:space="0" w:color="000000"/>
              <w:bottom w:val="single" w:sz="2" w:space="0" w:color="000000"/>
              <w:right w:val="single" w:sz="2" w:space="0" w:color="000000"/>
            </w:tcBorders>
          </w:tcPr>
          <w:p w14:paraId="0895A68C"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t xml:space="preserve">6.5) </w:t>
            </w:r>
            <w:r>
              <w:rPr>
                <w:rFonts w:ascii="Times New Roman" w:eastAsia="Times New Roman" w:hAnsi="Times New Roman" w:cs="Times New Roman"/>
                <w:color w:val="000000"/>
                <w:sz w:val="24"/>
                <w:szCs w:val="24"/>
              </w:rPr>
              <w:t>Platelage de protection de trémie d’escalier bois pour maison individuelle</w:t>
            </w:r>
          </w:p>
        </w:tc>
      </w:tr>
      <w:tr w:rsidR="008B4B48" w14:paraId="62E1D334" w14:textId="77777777">
        <w:trPr>
          <w:trHeight w:val="312"/>
          <w:jc w:val="right"/>
        </w:trPr>
        <w:tc>
          <w:tcPr>
            <w:tcW w:w="13858" w:type="dxa"/>
            <w:tcBorders>
              <w:left w:val="single" w:sz="2" w:space="0" w:color="000000"/>
              <w:bottom w:val="single" w:sz="2" w:space="0" w:color="000000"/>
              <w:right w:val="single" w:sz="2" w:space="0" w:color="000000"/>
            </w:tcBorders>
          </w:tcPr>
          <w:p w14:paraId="08EF6427"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t xml:space="preserve">6.6) </w:t>
            </w:r>
            <w:r>
              <w:rPr>
                <w:rFonts w:ascii="Times New Roman" w:eastAsia="Times New Roman" w:hAnsi="Times New Roman" w:cs="Times New Roman"/>
                <w:color w:val="000000"/>
                <w:sz w:val="24"/>
                <w:szCs w:val="24"/>
              </w:rPr>
              <w:t>Podium bois maisons individuelles</w:t>
            </w:r>
          </w:p>
        </w:tc>
      </w:tr>
      <w:tr w:rsidR="008B4B48" w14:paraId="28D2802A" w14:textId="77777777">
        <w:trPr>
          <w:trHeight w:val="483"/>
          <w:jc w:val="right"/>
        </w:trPr>
        <w:tc>
          <w:tcPr>
            <w:tcW w:w="13858" w:type="dxa"/>
            <w:tcBorders>
              <w:left w:val="single" w:sz="2" w:space="0" w:color="000000"/>
              <w:bottom w:val="single" w:sz="2" w:space="0" w:color="000000"/>
              <w:right w:val="single" w:sz="2" w:space="0" w:color="000000"/>
            </w:tcBorders>
          </w:tcPr>
          <w:p w14:paraId="4EBC4C93" w14:textId="77777777" w:rsidR="008B4B48" w:rsidRPr="00683A33" w:rsidRDefault="007141AD">
            <w:pPr>
              <w:spacing w:after="0"/>
              <w:rPr>
                <w:sz w:val="24"/>
                <w:szCs w:val="24"/>
                <w:highlight w:val="yellow"/>
              </w:rPr>
            </w:pPr>
            <w:r w:rsidRPr="00683A33">
              <w:rPr>
                <w:rFonts w:ascii="Times New Roman" w:hAnsi="Times New Roman"/>
                <w:b/>
                <w:bCs/>
                <w:sz w:val="24"/>
                <w:szCs w:val="24"/>
                <w:highlight w:val="yellow"/>
                <w:u w:val="single"/>
              </w:rPr>
              <w:t>Nota</w:t>
            </w:r>
            <w:r w:rsidRPr="00683A33">
              <w:rPr>
                <w:rFonts w:ascii="Times New Roman" w:hAnsi="Times New Roman"/>
                <w:b/>
                <w:bCs/>
                <w:sz w:val="24"/>
                <w:szCs w:val="24"/>
                <w:highlight w:val="yellow"/>
              </w:rPr>
              <w:t> : documents utilisés tableaux de la documentation C.R.A.M.I.F sur les protections collectives : « D.T.E 287 guide de prévention du risques de chute dans les trémies de plancher ». Repère chiffré entre parenthèse (X)</w:t>
            </w:r>
          </w:p>
        </w:tc>
      </w:tr>
      <w:tr w:rsidR="008B4B48" w14:paraId="3D8BCA4A" w14:textId="77777777">
        <w:trPr>
          <w:trHeight w:val="287"/>
          <w:jc w:val="right"/>
        </w:trPr>
        <w:tc>
          <w:tcPr>
            <w:tcW w:w="13858" w:type="dxa"/>
            <w:tcBorders>
              <w:left w:val="single" w:sz="2" w:space="0" w:color="000000"/>
              <w:bottom w:val="single" w:sz="2" w:space="0" w:color="000000"/>
              <w:right w:val="single" w:sz="2" w:space="0" w:color="000000"/>
            </w:tcBorders>
          </w:tcPr>
          <w:p w14:paraId="2E8BA027" w14:textId="77777777" w:rsidR="008B4B48" w:rsidRPr="00683A33" w:rsidRDefault="007141AD">
            <w:pPr>
              <w:spacing w:after="0"/>
              <w:rPr>
                <w:sz w:val="24"/>
                <w:szCs w:val="24"/>
                <w:highlight w:val="yellow"/>
              </w:rPr>
            </w:pPr>
            <w:r w:rsidRPr="00683A33">
              <w:rPr>
                <w:rFonts w:ascii="Times New Roman" w:hAnsi="Times New Roman"/>
                <w:b/>
                <w:bCs/>
                <w:sz w:val="24"/>
                <w:szCs w:val="24"/>
                <w:highlight w:val="yellow"/>
              </w:rPr>
              <w:t>POINTS A ANTICIPER DANS L’AIDE A LA RÉDACTION DU CCTP PROTECTIONS COLLECTIVES  pour les M.O.A, M.O. E C+R, O.P.C  et ÉCONOMISTE</w:t>
            </w:r>
          </w:p>
        </w:tc>
      </w:tr>
      <w:tr w:rsidR="008B4B48" w14:paraId="3DD14FB5" w14:textId="77777777">
        <w:trPr>
          <w:trHeight w:val="483"/>
          <w:jc w:val="right"/>
        </w:trPr>
        <w:tc>
          <w:tcPr>
            <w:tcW w:w="13858" w:type="dxa"/>
          </w:tcPr>
          <w:p w14:paraId="36DC55B8" w14:textId="77777777" w:rsidR="008B4B48" w:rsidRDefault="008B4B48">
            <w:pPr>
              <w:spacing w:after="0"/>
              <w:ind w:left="720"/>
              <w:rPr>
                <w:rFonts w:ascii="Times New Roman" w:hAnsi="Times New Roman"/>
                <w:b/>
                <w:bCs/>
                <w:sz w:val="28"/>
                <w:szCs w:val="28"/>
              </w:rPr>
            </w:pPr>
          </w:p>
        </w:tc>
      </w:tr>
      <w:tr w:rsidR="008B4B48" w14:paraId="6782E952" w14:textId="77777777">
        <w:trPr>
          <w:trHeight w:val="321"/>
          <w:jc w:val="right"/>
        </w:trPr>
        <w:tc>
          <w:tcPr>
            <w:tcW w:w="13858" w:type="dxa"/>
            <w:tcBorders>
              <w:top w:val="single" w:sz="2" w:space="0" w:color="000000"/>
              <w:left w:val="single" w:sz="2" w:space="0" w:color="000000"/>
              <w:bottom w:val="single" w:sz="2" w:space="0" w:color="000000"/>
              <w:right w:val="single" w:sz="2" w:space="0" w:color="000000"/>
            </w:tcBorders>
          </w:tcPr>
          <w:p w14:paraId="21EBA0C2" w14:textId="77777777" w:rsidR="008B4B48" w:rsidRDefault="007141AD">
            <w:pPr>
              <w:shd w:val="clear" w:color="auto" w:fill="CCCCCC"/>
              <w:spacing w:after="0"/>
              <w:rPr>
                <w:sz w:val="28"/>
                <w:szCs w:val="28"/>
                <w:highlight w:val="yellow"/>
              </w:rPr>
            </w:pPr>
            <w:r>
              <w:rPr>
                <w:rFonts w:ascii="Times New Roman" w:eastAsia="Times New Roman" w:hAnsi="Times New Roman" w:cs="Times New Roman"/>
                <w:b/>
                <w:bCs/>
                <w:color w:val="222222"/>
                <w:sz w:val="28"/>
                <w:szCs w:val="28"/>
                <w:highlight w:val="yellow"/>
              </w:rPr>
              <w:t>Légende explicative :</w:t>
            </w:r>
          </w:p>
        </w:tc>
      </w:tr>
      <w:tr w:rsidR="008B4B48" w14:paraId="76CCDA87" w14:textId="77777777">
        <w:trPr>
          <w:trHeight w:val="483"/>
          <w:jc w:val="right"/>
        </w:trPr>
        <w:tc>
          <w:tcPr>
            <w:tcW w:w="13858" w:type="dxa"/>
            <w:tcBorders>
              <w:left w:val="single" w:sz="2" w:space="0" w:color="000000"/>
              <w:bottom w:val="single" w:sz="2" w:space="0" w:color="000000"/>
              <w:right w:val="single" w:sz="2" w:space="0" w:color="000000"/>
            </w:tcBorders>
          </w:tcPr>
          <w:p w14:paraId="243DED7F" w14:textId="77777777" w:rsidR="008B4B48" w:rsidRDefault="007141AD">
            <w:pPr>
              <w:numPr>
                <w:ilvl w:val="0"/>
                <w:numId w:val="3"/>
              </w:numPr>
              <w:spacing w:after="0"/>
              <w:contextualSpacing/>
              <w:rPr>
                <w:sz w:val="24"/>
                <w:szCs w:val="24"/>
              </w:rPr>
            </w:pPr>
            <w:r>
              <w:rPr>
                <w:rFonts w:ascii="Times New Roman" w:eastAsia="Times New Roman" w:hAnsi="Times New Roman" w:cs="Times New Roman"/>
                <w:b/>
                <w:bCs/>
                <w:color w:val="222222"/>
                <w:sz w:val="24"/>
                <w:szCs w:val="24"/>
                <w:u w:val="single"/>
              </w:rPr>
              <w:t>M.O.A</w:t>
            </w:r>
            <w:r>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b/>
                <w:bCs/>
                <w:color w:val="222222"/>
                <w:sz w:val="24"/>
                <w:szCs w:val="24"/>
              </w:rPr>
              <w:t>Le « maître d'ouvrage »,</w:t>
            </w:r>
            <w:r>
              <w:rPr>
                <w:rFonts w:ascii="Times New Roman" w:eastAsia="Times New Roman" w:hAnsi="Times New Roman" w:cs="Times New Roman"/>
                <w:color w:val="222222"/>
                <w:sz w:val="24"/>
                <w:szCs w:val="24"/>
              </w:rPr>
              <w:t xml:space="preserve"> responsable principal de l'ouvrage, est l'acheteur pour le compte duquel les prestations objet du marché sont réalisées par le maître d'œuvre et les travaux objet de l'opération sont exécutés par les opérateurs économiques chargés des travaux</w:t>
            </w:r>
          </w:p>
        </w:tc>
      </w:tr>
      <w:tr w:rsidR="008B4B48" w14:paraId="462C7F26" w14:textId="77777777">
        <w:trPr>
          <w:trHeight w:val="483"/>
          <w:jc w:val="right"/>
        </w:trPr>
        <w:tc>
          <w:tcPr>
            <w:tcW w:w="13858" w:type="dxa"/>
            <w:tcBorders>
              <w:left w:val="single" w:sz="2" w:space="0" w:color="000000"/>
              <w:bottom w:val="single" w:sz="2" w:space="0" w:color="000000"/>
              <w:right w:val="single" w:sz="2" w:space="0" w:color="000000"/>
            </w:tcBorders>
          </w:tcPr>
          <w:p w14:paraId="2BE8727E"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b/>
                <w:bCs/>
                <w:color w:val="222222"/>
                <w:sz w:val="24"/>
                <w:szCs w:val="24"/>
                <w:u w:val="single"/>
              </w:rPr>
              <w:t>M.O.E</w:t>
            </w:r>
            <w:r>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b/>
                <w:bCs/>
                <w:color w:val="222222"/>
                <w:sz w:val="24"/>
                <w:szCs w:val="24"/>
              </w:rPr>
              <w:t>maître d’œuvre</w:t>
            </w:r>
            <w:r>
              <w:rPr>
                <w:rFonts w:ascii="Times New Roman" w:eastAsia="Times New Roman" w:hAnsi="Times New Roman" w:cs="Times New Roman"/>
                <w:color w:val="222222"/>
                <w:sz w:val="24"/>
                <w:szCs w:val="24"/>
              </w:rPr>
              <w:t xml:space="preserve"> – « Personne physique ou morale retenue par le maître d’ouvrage pour réaliser l’ouvrage, dans les conditions de délais, de qualité et de coût fixées par ce dernier conformément à un contrat. Le maître d’œuvre est donc responsable des choix techniques inhérents à la réalisation de l’ouvrage. Il joue aussi un rôle d’interface entre le maître d’ouvrage et les entreprises chargées d’exécuter les travaux ».  (Responsable des CCTP et du D.P.G.F)</w:t>
            </w:r>
          </w:p>
          <w:p w14:paraId="0F7D1295"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color w:val="222222"/>
                <w:sz w:val="24"/>
                <w:szCs w:val="24"/>
              </w:rPr>
              <w:t>« Pour la partie relative au marché de travaux, personne physique ou morale qui, pour sa compétence, peut être chargée par le maître de l'ouvrage :</w:t>
            </w:r>
          </w:p>
          <w:p w14:paraId="4C3EAA8E"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color w:val="222222"/>
                <w:sz w:val="24"/>
                <w:szCs w:val="24"/>
              </w:rPr>
              <w:t>• de l'assister pour la consultation des entreprises et pour la conclusion du ou des marchés avec le ou les entrepreneurs ;</w:t>
            </w:r>
          </w:p>
          <w:p w14:paraId="1B21EDEB"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color w:val="222222"/>
                <w:sz w:val="24"/>
                <w:szCs w:val="24"/>
              </w:rPr>
              <w:t>• de diriger l'exécution du ou des marchés de travaux ;</w:t>
            </w:r>
          </w:p>
          <w:p w14:paraId="7FB10C29" w14:textId="77777777" w:rsidR="008B4B48" w:rsidRDefault="007141AD">
            <w:pPr>
              <w:tabs>
                <w:tab w:val="left" w:pos="606"/>
              </w:tabs>
              <w:spacing w:after="0" w:line="225" w:lineRule="exact"/>
              <w:contextualSpacing/>
              <w:rPr>
                <w:sz w:val="24"/>
                <w:szCs w:val="24"/>
              </w:rPr>
            </w:pPr>
            <w:r>
              <w:rPr>
                <w:rFonts w:ascii="Times New Roman" w:eastAsia="Times New Roman" w:hAnsi="Times New Roman" w:cs="Times New Roman"/>
                <w:color w:val="222222"/>
                <w:sz w:val="24"/>
                <w:szCs w:val="24"/>
              </w:rPr>
              <w:t>• d'assister le maître de l'ouvrage pour la réception des ouvrages et le règlement des comptes avec les entrepreneur »</w:t>
            </w:r>
          </w:p>
        </w:tc>
      </w:tr>
      <w:tr w:rsidR="008B4B48" w14:paraId="65987D37" w14:textId="77777777">
        <w:trPr>
          <w:trHeight w:val="483"/>
          <w:jc w:val="right"/>
        </w:trPr>
        <w:tc>
          <w:tcPr>
            <w:tcW w:w="13858" w:type="dxa"/>
            <w:tcBorders>
              <w:left w:val="single" w:sz="2" w:space="0" w:color="000000"/>
              <w:bottom w:val="single" w:sz="2" w:space="0" w:color="000000"/>
              <w:right w:val="single" w:sz="2" w:space="0" w:color="000000"/>
            </w:tcBorders>
          </w:tcPr>
          <w:p w14:paraId="3416B131" w14:textId="77777777" w:rsidR="008B4B48" w:rsidRDefault="007141AD">
            <w:pPr>
              <w:numPr>
                <w:ilvl w:val="0"/>
                <w:numId w:val="3"/>
              </w:numPr>
              <w:shd w:val="clear" w:color="auto" w:fill="FFFFFF" w:themeFill="background1"/>
              <w:tabs>
                <w:tab w:val="left" w:pos="606"/>
              </w:tabs>
              <w:spacing w:after="0" w:line="225" w:lineRule="exact"/>
              <w:contextualSpacing/>
              <w:rPr>
                <w:sz w:val="24"/>
                <w:szCs w:val="24"/>
              </w:rPr>
            </w:pPr>
            <w:r>
              <w:rPr>
                <w:rFonts w:ascii="Times New Roman" w:eastAsia="Times New Roman" w:hAnsi="Times New Roman" w:cs="Times New Roman"/>
                <w:b/>
                <w:bCs/>
                <w:color w:val="000000"/>
                <w:sz w:val="24"/>
                <w:szCs w:val="24"/>
                <w:u w:val="single"/>
              </w:rPr>
              <w:t>C.S.P.S</w:t>
            </w:r>
            <w:r>
              <w:rPr>
                <w:rFonts w:ascii="Times New Roman" w:eastAsia="Times New Roman" w:hAnsi="Times New Roman" w:cs="Times New Roman"/>
                <w:b/>
                <w:bCs/>
                <w:color w:val="000000"/>
                <w:sz w:val="24"/>
                <w:szCs w:val="24"/>
              </w:rPr>
              <w:t xml:space="preserve"> : coordonnateur S.P.S</w:t>
            </w:r>
            <w:r>
              <w:rPr>
                <w:rFonts w:ascii="Times New Roman" w:eastAsia="Times New Roman" w:hAnsi="Times New Roman" w:cs="Times New Roman"/>
                <w:color w:val="000000"/>
                <w:sz w:val="24"/>
                <w:szCs w:val="24"/>
              </w:rPr>
              <w:t xml:space="preserve"> – personne physique ou morale désignée dans les documents du marché, qui a la charge, sous la responsabilité du maître d'ouvrage, de la mission de la coordination S.</w:t>
            </w:r>
            <w:proofErr w:type="gramStart"/>
            <w:r>
              <w:rPr>
                <w:rFonts w:ascii="Times New Roman" w:eastAsia="Times New Roman" w:hAnsi="Times New Roman" w:cs="Times New Roman"/>
                <w:color w:val="000000"/>
                <w:sz w:val="24"/>
                <w:szCs w:val="24"/>
              </w:rPr>
              <w:t>P.S</w:t>
            </w:r>
            <w:proofErr w:type="gramEnd"/>
          </w:p>
        </w:tc>
      </w:tr>
      <w:tr w:rsidR="008B4B48" w14:paraId="313133B8" w14:textId="77777777">
        <w:trPr>
          <w:trHeight w:val="483"/>
          <w:jc w:val="right"/>
        </w:trPr>
        <w:tc>
          <w:tcPr>
            <w:tcW w:w="13858" w:type="dxa"/>
            <w:tcBorders>
              <w:left w:val="single" w:sz="2" w:space="0" w:color="000000"/>
              <w:bottom w:val="single" w:sz="2" w:space="0" w:color="000000"/>
              <w:right w:val="single" w:sz="2" w:space="0" w:color="000000"/>
            </w:tcBorders>
          </w:tcPr>
          <w:p w14:paraId="26088DB6" w14:textId="77777777" w:rsidR="008B4B48" w:rsidRDefault="007141AD">
            <w:pPr>
              <w:numPr>
                <w:ilvl w:val="0"/>
                <w:numId w:val="3"/>
              </w:numPr>
              <w:shd w:val="clear" w:color="auto" w:fill="FFFFFF" w:themeFill="background1"/>
              <w:tabs>
                <w:tab w:val="left" w:pos="606"/>
              </w:tabs>
              <w:spacing w:after="0" w:line="225" w:lineRule="exact"/>
              <w:contextualSpacing/>
              <w:rPr>
                <w:sz w:val="24"/>
                <w:szCs w:val="24"/>
              </w:rPr>
            </w:pPr>
            <w:r>
              <w:rPr>
                <w:rFonts w:ascii="Times New Roman" w:eastAsia="Times New Roman" w:hAnsi="Times New Roman" w:cs="Times New Roman"/>
                <w:b/>
                <w:bCs/>
                <w:color w:val="222222"/>
                <w:sz w:val="24"/>
                <w:szCs w:val="24"/>
              </w:rPr>
              <w:t>Entreprise</w:t>
            </w:r>
            <w:r>
              <w:rPr>
                <w:rFonts w:ascii="Times New Roman" w:eastAsia="Times New Roman" w:hAnsi="Times New Roman" w:cs="Times New Roman"/>
                <w:color w:val="222222"/>
                <w:sz w:val="24"/>
                <w:szCs w:val="24"/>
              </w:rPr>
              <w:t xml:space="preserve"> : l’entreprise est une unité économique, juridiquement autonome dont la fonction principale est de produire des biens ou des services pour le marché (titulaire du lot – met en œuvre les dispositifs, selon ses obligations contractuelles).</w:t>
            </w:r>
          </w:p>
        </w:tc>
      </w:tr>
      <w:tr w:rsidR="008B4B48" w14:paraId="7557B293" w14:textId="77777777">
        <w:trPr>
          <w:trHeight w:val="344"/>
          <w:jc w:val="right"/>
        </w:trPr>
        <w:tc>
          <w:tcPr>
            <w:tcW w:w="13858" w:type="dxa"/>
            <w:tcBorders>
              <w:left w:val="single" w:sz="2" w:space="0" w:color="000000"/>
              <w:bottom w:val="single" w:sz="2" w:space="0" w:color="000000"/>
              <w:right w:val="single" w:sz="2" w:space="0" w:color="000000"/>
            </w:tcBorders>
          </w:tcPr>
          <w:p w14:paraId="4799E0F3" w14:textId="77777777" w:rsidR="008B4B48" w:rsidRDefault="007141AD">
            <w:pPr>
              <w:numPr>
                <w:ilvl w:val="0"/>
                <w:numId w:val="3"/>
              </w:numPr>
              <w:shd w:val="clear" w:color="auto" w:fill="FFFFFF" w:themeFill="background1"/>
              <w:tabs>
                <w:tab w:val="left" w:pos="606"/>
              </w:tabs>
              <w:spacing w:after="0" w:line="225" w:lineRule="exact"/>
              <w:contextualSpacing/>
              <w:rPr>
                <w:sz w:val="24"/>
                <w:szCs w:val="24"/>
              </w:rPr>
            </w:pPr>
            <w:r>
              <w:rPr>
                <w:rFonts w:ascii="Times New Roman" w:eastAsia="Times New Roman" w:hAnsi="Times New Roman" w:cs="Times New Roman"/>
                <w:b/>
                <w:bCs/>
                <w:color w:val="222222"/>
                <w:sz w:val="24"/>
                <w:szCs w:val="24"/>
                <w:u w:val="single"/>
              </w:rPr>
              <w:t>M.E.C.M</w:t>
            </w:r>
            <w:r>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b/>
                <w:bCs/>
                <w:color w:val="222222"/>
                <w:sz w:val="24"/>
                <w:szCs w:val="24"/>
              </w:rPr>
              <w:t>Mise en Commun des Moyens de prévention</w:t>
            </w:r>
            <w:r>
              <w:rPr>
                <w:rFonts w:ascii="Times New Roman" w:eastAsia="Times New Roman" w:hAnsi="Times New Roman" w:cs="Times New Roman"/>
                <w:color w:val="222222"/>
                <w:sz w:val="24"/>
                <w:szCs w:val="24"/>
              </w:rPr>
              <w:t xml:space="preserve"> – lot spécifique ou </w:t>
            </w:r>
            <w:r>
              <w:rPr>
                <w:rFonts w:ascii="Times New Roman" w:eastAsia="Times New Roman" w:hAnsi="Times New Roman" w:cs="Times New Roman"/>
                <w:b/>
                <w:bCs/>
                <w:color w:val="222222"/>
                <w:sz w:val="24"/>
                <w:szCs w:val="24"/>
              </w:rPr>
              <w:t xml:space="preserve">lot concernés ayant les compétences pour le </w:t>
            </w:r>
            <w:proofErr w:type="gramStart"/>
            <w:r>
              <w:rPr>
                <w:rFonts w:ascii="Times New Roman" w:eastAsia="Times New Roman" w:hAnsi="Times New Roman" w:cs="Times New Roman"/>
                <w:b/>
                <w:bCs/>
                <w:color w:val="222222"/>
                <w:sz w:val="24"/>
                <w:szCs w:val="24"/>
              </w:rPr>
              <w:t xml:space="preserve">réaliser </w:t>
            </w:r>
            <w:r>
              <w:rPr>
                <w:rFonts w:ascii="Times New Roman" w:eastAsia="Times New Roman" w:hAnsi="Times New Roman" w:cs="Times New Roman"/>
                <w:color w:val="222222"/>
                <w:sz w:val="24"/>
                <w:szCs w:val="24"/>
              </w:rPr>
              <w:t>.</w:t>
            </w:r>
            <w:proofErr w:type="gramEnd"/>
          </w:p>
        </w:tc>
      </w:tr>
      <w:tr w:rsidR="008B4B48" w14:paraId="3D696D6A" w14:textId="77777777">
        <w:trPr>
          <w:jc w:val="right"/>
        </w:trPr>
        <w:tc>
          <w:tcPr>
            <w:tcW w:w="13858" w:type="dxa"/>
          </w:tcPr>
          <w:p w14:paraId="406AAB9C" w14:textId="77777777" w:rsidR="008B4B48" w:rsidRDefault="008B4B48">
            <w:pPr>
              <w:spacing w:after="0" w:line="240" w:lineRule="auto"/>
              <w:rPr>
                <w:rFonts w:ascii="Times New Roman" w:eastAsia="Times New Roman" w:hAnsi="Times New Roman" w:cs="Times New Roman"/>
              </w:rPr>
            </w:pPr>
          </w:p>
          <w:p w14:paraId="57466366" w14:textId="77777777" w:rsidR="008B4B48" w:rsidRDefault="008B4B48">
            <w:pPr>
              <w:spacing w:after="0" w:line="240" w:lineRule="auto"/>
              <w:rPr>
                <w:rFonts w:ascii="Times New Roman" w:eastAsia="Times New Roman" w:hAnsi="Times New Roman" w:cs="Times New Roman"/>
              </w:rPr>
            </w:pPr>
          </w:p>
          <w:p w14:paraId="42603731" w14:textId="77777777" w:rsidR="008B4B48" w:rsidRDefault="008B4B48">
            <w:pPr>
              <w:spacing w:after="0" w:line="240" w:lineRule="auto"/>
              <w:rPr>
                <w:rFonts w:ascii="Times New Roman" w:eastAsia="Times New Roman" w:hAnsi="Times New Roman" w:cs="Times New Roman"/>
              </w:rPr>
            </w:pPr>
          </w:p>
          <w:p w14:paraId="0032254D" w14:textId="77777777" w:rsidR="008B4B48" w:rsidRDefault="008B4B48">
            <w:pPr>
              <w:spacing w:after="0" w:line="240" w:lineRule="auto"/>
              <w:rPr>
                <w:rFonts w:ascii="Times New Roman" w:eastAsia="Times New Roman" w:hAnsi="Times New Roman" w:cs="Times New Roman"/>
              </w:rPr>
            </w:pPr>
          </w:p>
          <w:p w14:paraId="1ECDADED" w14:textId="77777777" w:rsidR="008B4B48" w:rsidRDefault="008B4B48">
            <w:pPr>
              <w:spacing w:after="0" w:line="240" w:lineRule="auto"/>
              <w:rPr>
                <w:rFonts w:ascii="Times New Roman" w:eastAsia="Times New Roman" w:hAnsi="Times New Roman" w:cs="Times New Roman"/>
              </w:rPr>
            </w:pPr>
          </w:p>
          <w:p w14:paraId="5396245B" w14:textId="77777777" w:rsidR="008B4B48" w:rsidRDefault="008B4B48">
            <w:pPr>
              <w:spacing w:after="0" w:line="240" w:lineRule="auto"/>
              <w:rPr>
                <w:rFonts w:ascii="Times New Roman" w:eastAsia="Times New Roman" w:hAnsi="Times New Roman" w:cs="Times New Roman"/>
              </w:rPr>
            </w:pPr>
          </w:p>
          <w:p w14:paraId="41FD9552" w14:textId="77777777" w:rsidR="008B4B48" w:rsidRDefault="008B4B48">
            <w:pPr>
              <w:spacing w:after="0" w:line="240" w:lineRule="auto"/>
              <w:rPr>
                <w:rFonts w:ascii="Times New Roman" w:eastAsia="Times New Roman" w:hAnsi="Times New Roman" w:cs="Times New Roman"/>
              </w:rPr>
            </w:pPr>
          </w:p>
          <w:p w14:paraId="38563199" w14:textId="77777777" w:rsidR="008B4B48" w:rsidRDefault="008B4B48">
            <w:pPr>
              <w:spacing w:after="0" w:line="240" w:lineRule="auto"/>
              <w:rPr>
                <w:rFonts w:ascii="Times New Roman" w:eastAsia="Times New Roman" w:hAnsi="Times New Roman" w:cs="Times New Roman"/>
              </w:rPr>
            </w:pPr>
          </w:p>
          <w:p w14:paraId="5DB98702" w14:textId="77777777" w:rsidR="008B4B48" w:rsidRDefault="008B4B48">
            <w:pPr>
              <w:spacing w:after="0" w:line="240" w:lineRule="auto"/>
              <w:rPr>
                <w:rFonts w:ascii="Times New Roman" w:eastAsia="Times New Roman" w:hAnsi="Times New Roman" w:cs="Times New Roman"/>
              </w:rPr>
            </w:pPr>
          </w:p>
          <w:p w14:paraId="090CC3EE" w14:textId="77777777" w:rsidR="00FF28CE" w:rsidRDefault="00FF28CE">
            <w:pPr>
              <w:spacing w:after="0" w:line="240" w:lineRule="auto"/>
              <w:rPr>
                <w:rFonts w:ascii="Times New Roman" w:eastAsia="Times New Roman" w:hAnsi="Times New Roman" w:cs="Times New Roman"/>
              </w:rPr>
            </w:pPr>
          </w:p>
          <w:p w14:paraId="2C72F989" w14:textId="77777777" w:rsidR="00FF28CE" w:rsidRDefault="00FF28CE">
            <w:pPr>
              <w:spacing w:after="0" w:line="240" w:lineRule="auto"/>
              <w:rPr>
                <w:rFonts w:ascii="Times New Roman" w:eastAsia="Times New Roman" w:hAnsi="Times New Roman" w:cs="Times New Roman"/>
              </w:rPr>
            </w:pPr>
          </w:p>
          <w:p w14:paraId="76FC106A" w14:textId="77777777" w:rsidR="00FF28CE" w:rsidRDefault="00FF28CE">
            <w:pPr>
              <w:spacing w:after="0" w:line="240" w:lineRule="auto"/>
              <w:rPr>
                <w:rFonts w:ascii="Times New Roman" w:eastAsia="Times New Roman" w:hAnsi="Times New Roman" w:cs="Times New Roman"/>
              </w:rPr>
            </w:pPr>
          </w:p>
          <w:p w14:paraId="2FC89A70" w14:textId="77777777" w:rsidR="00FF28CE" w:rsidRDefault="00FF28CE">
            <w:pPr>
              <w:spacing w:after="0" w:line="240" w:lineRule="auto"/>
              <w:rPr>
                <w:rFonts w:ascii="Times New Roman" w:eastAsia="Times New Roman" w:hAnsi="Times New Roman" w:cs="Times New Roman"/>
              </w:rPr>
            </w:pPr>
          </w:p>
          <w:p w14:paraId="317D3C0F" w14:textId="77777777" w:rsidR="008B4B48" w:rsidRDefault="008B4B48">
            <w:pPr>
              <w:spacing w:after="0" w:line="240" w:lineRule="auto"/>
              <w:rPr>
                <w:rFonts w:ascii="Times New Roman" w:eastAsia="Times New Roman" w:hAnsi="Times New Roman" w:cs="Times New Roman"/>
              </w:rPr>
            </w:pPr>
          </w:p>
          <w:p w14:paraId="2C75C73E" w14:textId="77777777" w:rsidR="008B4B48" w:rsidRDefault="008B4B48">
            <w:pPr>
              <w:spacing w:after="0" w:line="240" w:lineRule="auto"/>
              <w:rPr>
                <w:rFonts w:ascii="Times New Roman" w:eastAsia="Times New Roman" w:hAnsi="Times New Roman" w:cs="Times New Roman"/>
              </w:rPr>
            </w:pPr>
          </w:p>
        </w:tc>
      </w:tr>
      <w:tr w:rsidR="008B4B48" w14:paraId="1910E4BD" w14:textId="77777777">
        <w:trPr>
          <w:trHeight w:val="375"/>
          <w:jc w:val="right"/>
        </w:trPr>
        <w:tc>
          <w:tcPr>
            <w:tcW w:w="13858" w:type="dxa"/>
            <w:tcBorders>
              <w:left w:val="single" w:sz="2" w:space="0" w:color="000000"/>
              <w:bottom w:val="single" w:sz="2" w:space="0" w:color="000000"/>
              <w:right w:val="single" w:sz="2" w:space="0" w:color="000000"/>
            </w:tcBorders>
            <w:shd w:val="clear" w:color="auto" w:fill="FFFF00"/>
          </w:tcPr>
          <w:p w14:paraId="109757D3" w14:textId="77777777" w:rsidR="008B4B48" w:rsidRDefault="007141AD">
            <w:pPr>
              <w:pStyle w:val="Titre1"/>
              <w:numPr>
                <w:ilvl w:val="0"/>
                <w:numId w:val="6"/>
              </w:numPr>
              <w:spacing w:before="0" w:line="240" w:lineRule="auto"/>
              <w:rPr>
                <w:sz w:val="40"/>
                <w:szCs w:val="40"/>
                <w:highlight w:val="yellow"/>
              </w:rPr>
            </w:pPr>
            <w:r>
              <w:rPr>
                <w:rFonts w:ascii="Times New Roman" w:eastAsia="Times New Roman" w:hAnsi="Times New Roman" w:cs="Times New Roman"/>
                <w:b/>
                <w:bCs/>
                <w:color w:val="000000"/>
                <w:sz w:val="40"/>
                <w:szCs w:val="40"/>
                <w:highlight w:val="yellow"/>
                <w:u w:val="single"/>
              </w:rPr>
              <w:lastRenderedPageBreak/>
              <w:t>0. Préambule</w:t>
            </w:r>
          </w:p>
        </w:tc>
      </w:tr>
    </w:tbl>
    <w:p w14:paraId="3823EB25" w14:textId="77777777" w:rsidR="008B4B48" w:rsidRDefault="008B4B48">
      <w:pPr>
        <w:spacing w:after="46"/>
        <w:jc w:val="both"/>
        <w:rPr>
          <w:rFonts w:ascii="Times New Roman" w:eastAsia="Times New Roman" w:hAnsi="Times New Roman" w:cs="Times New Roman"/>
          <w:b/>
          <w:bCs/>
          <w:color w:val="000000"/>
          <w:sz w:val="24"/>
          <w:szCs w:val="24"/>
          <w:u w:val="single"/>
        </w:rPr>
      </w:pPr>
    </w:p>
    <w:p w14:paraId="5500C507" w14:textId="77777777" w:rsidR="008B4B48" w:rsidRDefault="007141AD">
      <w:pPr>
        <w:spacing w:after="46"/>
        <w:jc w:val="both"/>
        <w:rPr>
          <w:rFonts w:ascii="Times New Roman" w:hAnsi="Times New Roman" w:cs="Times New Roman"/>
          <w:b/>
          <w:bCs/>
          <w:sz w:val="28"/>
          <w:szCs w:val="28"/>
        </w:rPr>
      </w:pPr>
      <w:r>
        <w:rPr>
          <w:rFonts w:ascii="Times New Roman" w:eastAsia="Times New Roman" w:hAnsi="Times New Roman" w:cs="Times New Roman"/>
          <w:b/>
          <w:bCs/>
          <w:color w:val="000000"/>
          <w:sz w:val="28"/>
          <w:szCs w:val="28"/>
          <w:u w:val="single"/>
        </w:rPr>
        <w:t>Rôle du C.S.P.S</w:t>
      </w:r>
      <w:r>
        <w:rPr>
          <w:rFonts w:ascii="Times New Roman" w:eastAsia="Times New Roman" w:hAnsi="Times New Roman" w:cs="Times New Roman"/>
          <w:b/>
          <w:bCs/>
          <w:color w:val="000000"/>
          <w:sz w:val="28"/>
          <w:szCs w:val="28"/>
        </w:rPr>
        <w:t> :</w:t>
      </w:r>
    </w:p>
    <w:p w14:paraId="19938E8A" w14:textId="77777777" w:rsidR="008B4B48" w:rsidRDefault="007141AD">
      <w:pPr>
        <w:spacing w:after="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Coordonnateur S.P.S de Conception prévoit, notamment dans le P.G.C, la mise en commun de moyens des manutention mécaniques,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u w:val="single"/>
        </w:rPr>
        <w:t>des protections collectives</w:t>
      </w:r>
      <w:r>
        <w:rPr>
          <w:rFonts w:ascii="Times New Roman" w:eastAsia="Times New Roman" w:hAnsi="Times New Roman" w:cs="Times New Roman"/>
          <w:color w:val="000000"/>
          <w:sz w:val="24"/>
          <w:szCs w:val="24"/>
        </w:rPr>
        <w:t xml:space="preserve">, des accès au chantier, d’hygiène et de l’installation de chantier. Le </w:t>
      </w:r>
      <w:r>
        <w:rPr>
          <w:rStyle w:val="lev1"/>
          <w:rFonts w:ascii="Times New Roman" w:eastAsia="Times New Roman" w:hAnsi="Times New Roman" w:cs="Times New Roman"/>
          <w:color w:val="000000"/>
          <w:sz w:val="24"/>
          <w:szCs w:val="24"/>
        </w:rPr>
        <w:t>Coordonnateur en matière de Sécurité et de Protection de la Santé (C.S.P.S)</w:t>
      </w:r>
      <w:r>
        <w:rPr>
          <w:rFonts w:ascii="Times New Roman" w:eastAsia="Times New Roman" w:hAnsi="Times New Roman" w:cs="Times New Roman"/>
          <w:color w:val="000000"/>
          <w:sz w:val="24"/>
          <w:szCs w:val="24"/>
        </w:rPr>
        <w:t xml:space="preserve"> ne se limite pas à faire appliquer les règles pour être "en conformité" avec la réglementation, mais qu’il joue un rôle </w:t>
      </w:r>
      <w:r>
        <w:rPr>
          <w:rStyle w:val="lev1"/>
          <w:rFonts w:ascii="Times New Roman" w:eastAsia="Times New Roman" w:hAnsi="Times New Roman" w:cs="Times New Roman"/>
          <w:color w:val="000000"/>
          <w:sz w:val="24"/>
          <w:szCs w:val="24"/>
        </w:rPr>
        <w:t>actif et stratégique</w:t>
      </w:r>
      <w:r>
        <w:rPr>
          <w:rFonts w:ascii="Times New Roman" w:eastAsia="Times New Roman" w:hAnsi="Times New Roman" w:cs="Times New Roman"/>
          <w:color w:val="000000"/>
          <w:sz w:val="24"/>
          <w:szCs w:val="24"/>
        </w:rPr>
        <w:t xml:space="preserve"> pour assurer une </w:t>
      </w:r>
      <w:r>
        <w:rPr>
          <w:rStyle w:val="lev1"/>
          <w:rFonts w:ascii="Times New Roman" w:eastAsia="Times New Roman" w:hAnsi="Times New Roman" w:cs="Times New Roman"/>
          <w:color w:val="000000"/>
          <w:sz w:val="24"/>
          <w:szCs w:val="24"/>
        </w:rPr>
        <w:t>prévention continue des risques</w:t>
      </w:r>
      <w:r>
        <w:rPr>
          <w:rFonts w:ascii="Times New Roman" w:eastAsia="Times New Roman" w:hAnsi="Times New Roman" w:cs="Times New Roman"/>
          <w:color w:val="000000"/>
          <w:sz w:val="24"/>
          <w:szCs w:val="24"/>
        </w:rPr>
        <w:t xml:space="preserve"> tout au long du chantier. </w:t>
      </w:r>
    </w:p>
    <w:p w14:paraId="4CCFF450" w14:textId="77777777" w:rsidR="008B4B48" w:rsidRDefault="007141AD">
      <w:pPr>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 xml:space="preserve">Veille à ce que les actions de prévention des risques soient maintenues </w:t>
      </w:r>
      <w:r>
        <w:rPr>
          <w:rStyle w:val="lev1"/>
          <w:rFonts w:ascii="Times New Roman" w:hAnsi="Times New Roman" w:cs="Times New Roman"/>
          <w:sz w:val="24"/>
          <w:szCs w:val="24"/>
        </w:rPr>
        <w:t>tout au long du chantier</w:t>
      </w:r>
      <w:r>
        <w:rPr>
          <w:rFonts w:ascii="Times New Roman" w:hAnsi="Times New Roman" w:cs="Times New Roman"/>
          <w:sz w:val="24"/>
          <w:szCs w:val="24"/>
        </w:rPr>
        <w:t>, sans interruption, et adaptées à chaque phase des travaux.</w:t>
      </w:r>
    </w:p>
    <w:p w14:paraId="60DC7308" w14:textId="77777777" w:rsidR="008B4B48" w:rsidRDefault="007141AD">
      <w:pPr>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E</w:t>
      </w:r>
      <w:r>
        <w:rPr>
          <w:rStyle w:val="lev1"/>
          <w:rFonts w:ascii="Times New Roman" w:hAnsi="Times New Roman" w:cs="Times New Roman"/>
          <w:sz w:val="24"/>
          <w:szCs w:val="24"/>
        </w:rPr>
        <w:t>st dans une logique de performance collective ; i</w:t>
      </w:r>
      <w:r>
        <w:rPr>
          <w:rFonts w:ascii="Times New Roman" w:hAnsi="Times New Roman" w:cs="Times New Roman"/>
          <w:sz w:val="24"/>
          <w:szCs w:val="24"/>
        </w:rPr>
        <w:t xml:space="preserve">l ne travaille pas seul mais </w:t>
      </w:r>
      <w:r>
        <w:rPr>
          <w:rStyle w:val="lev1"/>
          <w:rFonts w:ascii="Times New Roman" w:hAnsi="Times New Roman" w:cs="Times New Roman"/>
          <w:sz w:val="24"/>
          <w:szCs w:val="24"/>
        </w:rPr>
        <w:t>en coordination avec tous les acteurs du chantier</w:t>
      </w:r>
      <w:r>
        <w:rPr>
          <w:rFonts w:ascii="Times New Roman" w:hAnsi="Times New Roman" w:cs="Times New Roman"/>
          <w:sz w:val="24"/>
          <w:szCs w:val="24"/>
        </w:rPr>
        <w:t xml:space="preserve"> (maître d’ouvrage, entreprises, maître d’œuvre…) pour que la prévention des risques soit une </w:t>
      </w:r>
      <w:r>
        <w:rPr>
          <w:rStyle w:val="lev1"/>
          <w:rFonts w:ascii="Times New Roman" w:hAnsi="Times New Roman" w:cs="Times New Roman"/>
          <w:sz w:val="24"/>
          <w:szCs w:val="24"/>
        </w:rPr>
        <w:t>démarche partagée</w:t>
      </w:r>
      <w:r>
        <w:rPr>
          <w:rFonts w:ascii="Times New Roman" w:hAnsi="Times New Roman" w:cs="Times New Roman"/>
          <w:sz w:val="24"/>
          <w:szCs w:val="24"/>
        </w:rPr>
        <w:t xml:space="preserve"> et efficace.</w:t>
      </w:r>
    </w:p>
    <w:p w14:paraId="0435EF2C" w14:textId="77777777" w:rsidR="008B4B48" w:rsidRDefault="007141AD">
      <w:pPr>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E</w:t>
      </w:r>
      <w:r>
        <w:rPr>
          <w:rStyle w:val="lev1"/>
          <w:rFonts w:ascii="Times New Roman" w:hAnsi="Times New Roman" w:cs="Times New Roman"/>
          <w:sz w:val="24"/>
          <w:szCs w:val="24"/>
        </w:rPr>
        <w:t xml:space="preserve">st dans une démarche non seulement de conformité avec un </w:t>
      </w:r>
      <w:r>
        <w:rPr>
          <w:rFonts w:ascii="Times New Roman" w:hAnsi="Times New Roman" w:cs="Times New Roman"/>
          <w:sz w:val="24"/>
          <w:szCs w:val="24"/>
        </w:rPr>
        <w:t xml:space="preserve">objectif qui ne se limite pas à </w:t>
      </w:r>
      <w:r>
        <w:rPr>
          <w:rStyle w:val="lev1"/>
          <w:rFonts w:ascii="Times New Roman" w:hAnsi="Times New Roman" w:cs="Times New Roman"/>
          <w:sz w:val="24"/>
          <w:szCs w:val="24"/>
        </w:rPr>
        <w:t>respecter la loi</w:t>
      </w:r>
      <w:r>
        <w:rPr>
          <w:rFonts w:ascii="Times New Roman" w:hAnsi="Times New Roman" w:cs="Times New Roman"/>
          <w:sz w:val="24"/>
          <w:szCs w:val="24"/>
        </w:rPr>
        <w:t xml:space="preserve">, mais à </w:t>
      </w:r>
      <w:r>
        <w:rPr>
          <w:rStyle w:val="lev1"/>
          <w:rFonts w:ascii="Times New Roman" w:hAnsi="Times New Roman" w:cs="Times New Roman"/>
          <w:sz w:val="24"/>
          <w:szCs w:val="24"/>
        </w:rPr>
        <w:t>optimiser la sécurité et la santé</w:t>
      </w:r>
      <w:r>
        <w:rPr>
          <w:rFonts w:ascii="Times New Roman" w:hAnsi="Times New Roman" w:cs="Times New Roman"/>
          <w:sz w:val="24"/>
          <w:szCs w:val="24"/>
        </w:rPr>
        <w:t xml:space="preserve"> par une démarche proactive, intégrée en amont à la performance globale du projet.</w:t>
      </w:r>
    </w:p>
    <w:p w14:paraId="242528BA" w14:textId="77777777" w:rsidR="008B4B48" w:rsidRDefault="008B4B48">
      <w:pPr>
        <w:spacing w:after="0"/>
        <w:jc w:val="both"/>
        <w:rPr>
          <w:rFonts w:ascii="Times New Roman" w:hAnsi="Times New Roman" w:cs="Times New Roman"/>
          <w:sz w:val="24"/>
          <w:szCs w:val="24"/>
        </w:rPr>
      </w:pPr>
    </w:p>
    <w:p w14:paraId="409834D2" w14:textId="77777777" w:rsidR="008B4B48" w:rsidRDefault="007141AD">
      <w:pPr>
        <w:spacing w:after="0"/>
        <w:jc w:val="both"/>
        <w:rPr>
          <w:rFonts w:ascii="Times New Roman" w:hAnsi="Times New Roman" w:cs="Times New Roman"/>
          <w:sz w:val="24"/>
          <w:szCs w:val="24"/>
        </w:rPr>
      </w:pPr>
      <w:r>
        <w:rPr>
          <w:rFonts w:ascii="Times New Roman" w:hAnsi="Times New Roman" w:cs="Times New Roman"/>
          <w:sz w:val="24"/>
          <w:szCs w:val="24"/>
        </w:rPr>
        <w:t xml:space="preserve">Le C.S.P.S est un </w:t>
      </w:r>
      <w:r>
        <w:rPr>
          <w:rStyle w:val="lev1"/>
          <w:rFonts w:ascii="Times New Roman" w:hAnsi="Times New Roman" w:cs="Times New Roman"/>
          <w:sz w:val="24"/>
          <w:szCs w:val="24"/>
        </w:rPr>
        <w:t>acteur clé de la sécurité</w:t>
      </w:r>
      <w:r>
        <w:rPr>
          <w:rFonts w:ascii="Times New Roman" w:hAnsi="Times New Roman" w:cs="Times New Roman"/>
          <w:sz w:val="24"/>
          <w:szCs w:val="24"/>
        </w:rPr>
        <w:t xml:space="preserve"> qui va au-delà du respect réglementaire pour instaurer la performance d’une </w:t>
      </w:r>
      <w:r>
        <w:rPr>
          <w:rStyle w:val="lev1"/>
          <w:rFonts w:ascii="Times New Roman" w:hAnsi="Times New Roman" w:cs="Times New Roman"/>
          <w:sz w:val="24"/>
          <w:szCs w:val="24"/>
        </w:rPr>
        <w:t>culture de prévention durable et partagée</w:t>
      </w:r>
      <w:r>
        <w:rPr>
          <w:rFonts w:ascii="Times New Roman" w:hAnsi="Times New Roman" w:cs="Times New Roman"/>
          <w:sz w:val="24"/>
          <w:szCs w:val="24"/>
        </w:rPr>
        <w:t xml:space="preserve"> sur le chantier.</w:t>
      </w:r>
    </w:p>
    <w:p w14:paraId="2A2F408B" w14:textId="77777777" w:rsidR="008B4B48" w:rsidRDefault="007141AD">
      <w:pP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Limites opérationnelles du  </w:t>
      </w:r>
      <w:r>
        <w:rPr>
          <w:rFonts w:ascii="Times New Roman" w:eastAsia="Times New Roman" w:hAnsi="Times New Roman" w:cs="Times New Roman"/>
          <w:color w:val="000000"/>
          <w:sz w:val="24"/>
          <w:szCs w:val="24"/>
        </w:rPr>
        <w:t>C.S.P.S</w:t>
      </w:r>
      <w:r>
        <w:rPr>
          <w:rFonts w:ascii="Times New Roman" w:eastAsia="Times New Roman" w:hAnsi="Times New Roman" w:cs="Times New Roman"/>
          <w:color w:val="000000"/>
          <w:sz w:val="24"/>
          <w:szCs w:val="24"/>
          <w:shd w:val="clear" w:color="auto" w:fill="FFFFFF"/>
        </w:rPr>
        <w:t xml:space="preserve">  : il est important de rappeler que le </w:t>
      </w:r>
      <w:r>
        <w:rPr>
          <w:rFonts w:ascii="Times New Roman" w:eastAsia="Times New Roman" w:hAnsi="Times New Roman" w:cs="Times New Roman"/>
          <w:color w:val="000000"/>
          <w:sz w:val="24"/>
          <w:szCs w:val="24"/>
        </w:rPr>
        <w:t xml:space="preserve">C.S.P.S </w:t>
      </w:r>
      <w:r>
        <w:rPr>
          <w:rFonts w:ascii="Times New Roman" w:eastAsia="Times New Roman" w:hAnsi="Times New Roman" w:cs="Times New Roman"/>
          <w:color w:val="000000"/>
          <w:sz w:val="24"/>
          <w:szCs w:val="24"/>
          <w:shd w:val="clear" w:color="auto" w:fill="FFFFFF"/>
        </w:rPr>
        <w:t>notamment en phase exécution, n’a ni pouvoir de contrainte ni capacité de sanction. Son rôle reste celui, de conseils en conception puis en réalisation, d’alerte et de propositions.</w:t>
      </w:r>
    </w:p>
    <w:p w14:paraId="71CBEFAE" w14:textId="77777777" w:rsidR="008B4B48" w:rsidRDefault="008B4B48">
      <w:pPr>
        <w:spacing w:after="0"/>
        <w:jc w:val="both"/>
        <w:rPr>
          <w:rFonts w:ascii="Times New Roman" w:hAnsi="Times New Roman" w:cs="Times New Roman"/>
          <w:sz w:val="24"/>
          <w:szCs w:val="24"/>
        </w:rPr>
      </w:pPr>
    </w:p>
    <w:p w14:paraId="37B6E896" w14:textId="77777777" w:rsidR="008B4B48" w:rsidRDefault="007141AD">
      <w:pPr>
        <w:spacing w:after="0" w:line="240" w:lineRule="exact"/>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8"/>
          <w:szCs w:val="28"/>
          <w:u w:val="single"/>
          <w:shd w:val="clear" w:color="auto" w:fill="FFFFFF"/>
        </w:rPr>
        <w:t>Retour d’expérience essentiel :</w:t>
      </w:r>
      <w:r>
        <w:rPr>
          <w:rFonts w:ascii="Times New Roman" w:eastAsia="Times New Roman" w:hAnsi="Times New Roman" w:cs="Times New Roman"/>
          <w:color w:val="000000"/>
          <w:sz w:val="24"/>
          <w:szCs w:val="24"/>
          <w:shd w:val="clear" w:color="auto" w:fill="FFFFFF"/>
        </w:rPr>
        <w:t xml:space="preserve"> </w:t>
      </w:r>
    </w:p>
    <w:p w14:paraId="7F059E6D" w14:textId="77777777" w:rsidR="008B4B48" w:rsidRDefault="008B4B48">
      <w:pPr>
        <w:spacing w:after="0" w:line="240" w:lineRule="exact"/>
        <w:jc w:val="both"/>
        <w:rPr>
          <w:rFonts w:ascii="Times New Roman" w:eastAsia="Times New Roman" w:hAnsi="Times New Roman" w:cs="Times New Roman"/>
          <w:color w:val="000000"/>
          <w:sz w:val="24"/>
          <w:szCs w:val="24"/>
          <w:shd w:val="clear" w:color="auto" w:fill="FFFFFF"/>
        </w:rPr>
      </w:pPr>
    </w:p>
    <w:p w14:paraId="159BB6EF" w14:textId="77777777" w:rsidR="008B4B48" w:rsidRDefault="007141AD">
      <w:pPr>
        <w:spacing w:after="0" w:line="240" w:lineRule="exac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Certains chantiers montrent des défauts, des failles de la mise en commun de moyens notamment par absence, de modalités de coopération en conception, de concordance des différents pièces écrites contractuelles ou non contractuelles, de convention, de note d’organisation, et par la mise en œuvre de moyens sous-dimensionnés, etc...</w:t>
      </w:r>
    </w:p>
    <w:p w14:paraId="11C5A1B4" w14:textId="77777777" w:rsidR="008B4B48" w:rsidRDefault="007141AD">
      <w:pPr>
        <w:spacing w:after="0" w:line="240" w:lineRule="exact"/>
        <w:jc w:val="both"/>
        <w:rPr>
          <w:rFonts w:ascii="Times New Roman" w:eastAsia="Times New Roman" w:hAnsi="Times New Roman" w:cs="Times New Roman"/>
          <w:color w:val="000000"/>
          <w:sz w:val="24"/>
          <w:szCs w:val="24"/>
        </w:rPr>
      </w:pPr>
      <w:r>
        <w:rPr>
          <w:rFonts w:ascii="Segoe UI Emoji" w:eastAsia="Segoe UI Symbol" w:hAnsi="Segoe UI Emoji" w:cs="Segoe UI Emoji"/>
          <w:color w:val="000000"/>
          <w:sz w:val="24"/>
          <w:szCs w:val="24"/>
          <w:highlight w:val="yellow"/>
          <w:shd w:val="clear" w:color="auto" w:fill="FFFFFF"/>
        </w:rPr>
        <w:t>👉</w:t>
      </w:r>
      <w:r>
        <w:rPr>
          <w:rFonts w:ascii="Times New Roman" w:eastAsia="Times New Roman" w:hAnsi="Times New Roman" w:cs="Times New Roman"/>
          <w:color w:val="000000"/>
          <w:sz w:val="24"/>
          <w:szCs w:val="24"/>
          <w:highlight w:val="yellow"/>
          <w:shd w:val="clear" w:color="auto" w:fill="FFFFFF"/>
        </w:rPr>
        <w:t xml:space="preserve"> Suggestion</w:t>
      </w:r>
      <w:r>
        <w:rPr>
          <w:rFonts w:ascii="Times New Roman" w:eastAsia="Times New Roman" w:hAnsi="Times New Roman" w:cs="Times New Roman"/>
          <w:color w:val="000000"/>
          <w:sz w:val="24"/>
          <w:szCs w:val="24"/>
          <w:shd w:val="clear" w:color="auto" w:fill="FFFFFF"/>
        </w:rPr>
        <w:t xml:space="preserve"> : Intégrer des retours d’expérience concrets, notamment sur les défaillances observées, pour mieux anticiper les risques et ajuster les pratiques.</w:t>
      </w:r>
    </w:p>
    <w:p w14:paraId="65D936AD" w14:textId="77777777" w:rsidR="008B4B48" w:rsidRDefault="008B4B48">
      <w:pPr>
        <w:spacing w:after="0" w:line="240" w:lineRule="exact"/>
        <w:jc w:val="both"/>
        <w:rPr>
          <w:rFonts w:ascii="Times New Roman" w:hAnsi="Times New Roman" w:cs="Times New Roman"/>
          <w:sz w:val="24"/>
          <w:szCs w:val="24"/>
          <w:highlight w:val="white"/>
        </w:rPr>
      </w:pPr>
    </w:p>
    <w:p w14:paraId="59138534" w14:textId="77777777" w:rsidR="008B4B48" w:rsidRDefault="008B4B48">
      <w:pPr>
        <w:spacing w:after="0" w:line="240" w:lineRule="exact"/>
        <w:jc w:val="both"/>
        <w:rPr>
          <w:rFonts w:ascii="Times New Roman" w:hAnsi="Times New Roman" w:cs="Times New Roman"/>
          <w:sz w:val="24"/>
          <w:szCs w:val="24"/>
          <w:highlight w:val="white"/>
        </w:rPr>
      </w:pPr>
    </w:p>
    <w:p w14:paraId="5CEA0D7B" w14:textId="77777777" w:rsidR="008B4B48" w:rsidRDefault="008B4B48">
      <w:pPr>
        <w:spacing w:after="0" w:line="240" w:lineRule="exact"/>
        <w:jc w:val="both"/>
        <w:rPr>
          <w:rFonts w:ascii="Times New Roman" w:hAnsi="Times New Roman" w:cs="Times New Roman"/>
          <w:sz w:val="24"/>
          <w:szCs w:val="24"/>
          <w:highlight w:val="white"/>
        </w:rPr>
      </w:pPr>
    </w:p>
    <w:p w14:paraId="1A140F9D" w14:textId="77777777" w:rsidR="008B4B48" w:rsidRDefault="008B4B48">
      <w:pPr>
        <w:spacing w:after="0" w:line="240" w:lineRule="exact"/>
        <w:jc w:val="both"/>
        <w:rPr>
          <w:rFonts w:ascii="Times New Roman" w:hAnsi="Times New Roman" w:cs="Times New Roman"/>
          <w:sz w:val="24"/>
          <w:szCs w:val="24"/>
          <w:highlight w:val="white"/>
        </w:rPr>
      </w:pPr>
    </w:p>
    <w:p w14:paraId="0EA7AB0B" w14:textId="77777777" w:rsidR="008B4B48" w:rsidRDefault="008B4B48">
      <w:pPr>
        <w:spacing w:after="0" w:line="240" w:lineRule="exact"/>
        <w:jc w:val="both"/>
        <w:rPr>
          <w:rFonts w:ascii="Times New Roman" w:hAnsi="Times New Roman" w:cs="Times New Roman"/>
          <w:sz w:val="24"/>
          <w:szCs w:val="24"/>
          <w:highlight w:val="white"/>
        </w:rPr>
      </w:pPr>
    </w:p>
    <w:p w14:paraId="51597087" w14:textId="77777777" w:rsidR="008B4B48" w:rsidRDefault="008B4B48">
      <w:pPr>
        <w:spacing w:after="0" w:line="240" w:lineRule="exact"/>
        <w:jc w:val="both"/>
        <w:rPr>
          <w:rFonts w:ascii="Times New Roman" w:hAnsi="Times New Roman" w:cs="Times New Roman"/>
          <w:sz w:val="24"/>
          <w:szCs w:val="24"/>
          <w:highlight w:val="white"/>
        </w:rPr>
      </w:pPr>
    </w:p>
    <w:p w14:paraId="6F3ED956" w14:textId="77777777" w:rsidR="008B4B48" w:rsidRDefault="008B4B48">
      <w:pPr>
        <w:spacing w:after="0" w:line="240" w:lineRule="exact"/>
        <w:jc w:val="both"/>
        <w:rPr>
          <w:rFonts w:ascii="Times New Roman" w:hAnsi="Times New Roman" w:cs="Times New Roman"/>
          <w:sz w:val="24"/>
          <w:szCs w:val="24"/>
          <w:highlight w:val="white"/>
        </w:rPr>
      </w:pPr>
    </w:p>
    <w:p w14:paraId="5924A077" w14:textId="77777777" w:rsidR="008B4B48" w:rsidRDefault="008B4B48">
      <w:pPr>
        <w:spacing w:after="0" w:line="240" w:lineRule="exact"/>
        <w:jc w:val="both"/>
        <w:rPr>
          <w:rFonts w:ascii="Times New Roman" w:hAnsi="Times New Roman" w:cs="Times New Roman"/>
          <w:sz w:val="24"/>
          <w:szCs w:val="24"/>
          <w:highlight w:val="white"/>
        </w:rPr>
      </w:pPr>
    </w:p>
    <w:p w14:paraId="6D2CE88B" w14:textId="77777777" w:rsidR="008B4B48" w:rsidRDefault="008B4B48">
      <w:pPr>
        <w:spacing w:after="0"/>
        <w:jc w:val="both"/>
        <w:rPr>
          <w:rFonts w:ascii="Times New Roman" w:eastAsia="Times New Roman" w:hAnsi="Times New Roman" w:cs="Times New Roman"/>
          <w:color w:val="000000"/>
          <w:sz w:val="24"/>
          <w:szCs w:val="24"/>
        </w:rPr>
      </w:pPr>
    </w:p>
    <w:p w14:paraId="6EE20B3D" w14:textId="77777777" w:rsidR="008B4B48" w:rsidRDefault="007141A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lastRenderedPageBreak/>
        <w:t>Intégration des moyens de prévention dans  le processus de construction</w:t>
      </w:r>
      <w:r>
        <w:rPr>
          <w:rFonts w:ascii="Times New Roman" w:eastAsia="Times New Roman" w:hAnsi="Times New Roman" w:cs="Times New Roman"/>
          <w:color w:val="000000"/>
          <w:sz w:val="28"/>
          <w:szCs w:val="28"/>
        </w:rPr>
        <w:t xml:space="preserve"> :</w:t>
      </w:r>
    </w:p>
    <w:p w14:paraId="70D60EFB" w14:textId="77777777" w:rsidR="008B4B48" w:rsidRDefault="007141AD">
      <w:pPr>
        <w:spacing w:after="0"/>
        <w:jc w:val="both"/>
        <w:rPr>
          <w:rFonts w:ascii="Times New Roman" w:hAnsi="Times New Roman" w:cs="Times New Roman"/>
          <w:b/>
          <w:bCs/>
          <w:i/>
          <w:iCs/>
          <w:sz w:val="24"/>
          <w:szCs w:val="24"/>
        </w:rPr>
      </w:pPr>
      <w:r>
        <w:rPr>
          <w:rFonts w:ascii="Times New Roman" w:eastAsia="Times New Roman" w:hAnsi="Times New Roman" w:cs="Times New Roman"/>
          <w:color w:val="000000"/>
          <w:sz w:val="24"/>
          <w:szCs w:val="24"/>
        </w:rPr>
        <w:t xml:space="preserve">Avec le M.O.E, </w:t>
      </w:r>
      <w:r>
        <w:rPr>
          <w:rFonts w:ascii="Times New Roman" w:eastAsia="Times New Roman" w:hAnsi="Times New Roman" w:cs="Times New Roman"/>
          <w:b/>
          <w:bCs/>
          <w:i/>
          <w:iCs/>
          <w:color w:val="000000"/>
          <w:sz w:val="24"/>
          <w:szCs w:val="24"/>
        </w:rPr>
        <w:t>ils intègrent, tous les deux, ces moyens de prévention et de protection dès les phases de conception</w:t>
      </w:r>
      <w:r>
        <w:rPr>
          <w:rFonts w:ascii="Times New Roman" w:eastAsia="Times New Roman" w:hAnsi="Times New Roman" w:cs="Times New Roman"/>
          <w:color w:val="000000"/>
          <w:sz w:val="24"/>
          <w:szCs w:val="24"/>
        </w:rPr>
        <w:t xml:space="preserve"> dans le projet et </w:t>
      </w:r>
      <w:r>
        <w:rPr>
          <w:rFonts w:ascii="Times New Roman" w:eastAsia="Times New Roman" w:hAnsi="Times New Roman" w:cs="Times New Roman"/>
          <w:b/>
          <w:bCs/>
          <w:i/>
          <w:iCs/>
          <w:color w:val="000000"/>
          <w:sz w:val="24"/>
          <w:szCs w:val="24"/>
        </w:rPr>
        <w:t>les prescriptions techniques.</w:t>
      </w:r>
    </w:p>
    <w:p w14:paraId="5F099BB5" w14:textId="77777777" w:rsidR="008B4B48" w:rsidRDefault="007141AD">
      <w:pPr>
        <w:spacing w:after="0"/>
        <w:jc w:val="both"/>
        <w:rPr>
          <w:rStyle w:val="lev1"/>
          <w:rFonts w:ascii="Times New Roman" w:eastAsia="Times New Roman" w:hAnsi="Times New Roman" w:cs="Times New Roman"/>
          <w:color w:val="000000"/>
          <w:sz w:val="24"/>
          <w:szCs w:val="24"/>
        </w:rPr>
      </w:pPr>
      <w:r>
        <w:rPr>
          <w:rStyle w:val="lev1"/>
          <w:rFonts w:ascii="Times New Roman" w:eastAsia="Times New Roman" w:hAnsi="Times New Roman" w:cs="Times New Roman"/>
          <w:color w:val="000000"/>
          <w:sz w:val="24"/>
          <w:szCs w:val="24"/>
        </w:rPr>
        <w:t>Pour exemple dans la Mise En Commun d’un échafaudage,</w:t>
      </w:r>
      <w:r>
        <w:rPr>
          <w:rStyle w:val="lev1"/>
          <w:rFonts w:ascii="Times New Roman" w:eastAsia="Times New Roman" w:hAnsi="Times New Roman" w:cs="Times New Roman"/>
          <w:b w:val="0"/>
          <w:bCs w:val="0"/>
          <w:color w:val="000000"/>
          <w:sz w:val="24"/>
          <w:szCs w:val="24"/>
        </w:rPr>
        <w:t xml:space="preserve"> contre le risque de chute de hauteur, l</w:t>
      </w:r>
      <w:r>
        <w:rPr>
          <w:rStyle w:val="lev1"/>
          <w:rFonts w:ascii="Times New Roman" w:eastAsia="Times New Roman" w:hAnsi="Times New Roman" w:cs="Times New Roman"/>
          <w:color w:val="000000"/>
          <w:sz w:val="24"/>
          <w:szCs w:val="24"/>
        </w:rPr>
        <w:t xml:space="preserve">e M.O.E veille à la cohérence du plan de calepinage avec les interfaces métiers, ainsi qu’à la répartition des responsabilités entre monteurs et utilisateurs, en fonction de l’analyse des coactivités. </w:t>
      </w:r>
    </w:p>
    <w:p w14:paraId="0EA75795" w14:textId="77777777" w:rsidR="008B4B48" w:rsidRDefault="008B4B48">
      <w:pPr>
        <w:spacing w:after="0"/>
        <w:jc w:val="both"/>
        <w:rPr>
          <w:rStyle w:val="lev1"/>
          <w:rFonts w:ascii="Times New Roman" w:eastAsia="Times New Roman" w:hAnsi="Times New Roman" w:cs="Times New Roman"/>
          <w:color w:val="000000"/>
          <w:sz w:val="24"/>
          <w:szCs w:val="24"/>
        </w:rPr>
      </w:pPr>
    </w:p>
    <w:p w14:paraId="44D7A707" w14:textId="77777777" w:rsidR="008B4B48" w:rsidRDefault="007141AD">
      <w:pPr>
        <w:spacing w:after="0"/>
        <w:jc w:val="both"/>
        <w:rPr>
          <w:rFonts w:ascii="Times New Roman" w:hAnsi="Times New Roman" w:cs="Times New Roman"/>
          <w:sz w:val="28"/>
          <w:szCs w:val="28"/>
        </w:rPr>
      </w:pPr>
      <w:r>
        <w:rPr>
          <w:rStyle w:val="lev1"/>
          <w:rFonts w:ascii="Times New Roman" w:eastAsia="Times New Roman" w:hAnsi="Times New Roman" w:cs="Times New Roman"/>
          <w:color w:val="000000"/>
          <w:sz w:val="28"/>
          <w:szCs w:val="28"/>
          <w:u w:val="single"/>
        </w:rPr>
        <w:t>Rôle du MOE</w:t>
      </w:r>
      <w:r>
        <w:rPr>
          <w:rStyle w:val="lev1"/>
          <w:rFonts w:ascii="Times New Roman" w:eastAsia="Times New Roman" w:hAnsi="Times New Roman" w:cs="Times New Roman"/>
          <w:color w:val="000000"/>
          <w:sz w:val="28"/>
          <w:szCs w:val="28"/>
        </w:rPr>
        <w:t> :</w:t>
      </w:r>
    </w:p>
    <w:p w14:paraId="202F7E5A" w14:textId="77777777" w:rsidR="008B4B48" w:rsidRDefault="007141AD">
      <w:pPr>
        <w:numPr>
          <w:ilvl w:val="0"/>
          <w:numId w:val="42"/>
        </w:num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Le M.O.E s’assure que </w:t>
      </w:r>
      <w:r>
        <w:rPr>
          <w:rFonts w:ascii="Times New Roman" w:hAnsi="Times New Roman" w:cs="Times New Roman"/>
          <w:b/>
          <w:bCs/>
          <w:i/>
          <w:iCs/>
          <w:color w:val="000000"/>
          <w:sz w:val="24"/>
          <w:szCs w:val="24"/>
        </w:rPr>
        <w:t>l’agencement prévu</w:t>
      </w:r>
      <w:r>
        <w:rPr>
          <w:rFonts w:ascii="Times New Roman" w:hAnsi="Times New Roman" w:cs="Times New Roman"/>
          <w:color w:val="000000"/>
          <w:sz w:val="24"/>
          <w:szCs w:val="24"/>
        </w:rPr>
        <w:t xml:space="preserve"> (le "calepinage" — souvent utilisé pour le positionnement des éléments comme les avancées de toit, les casquettes, les équipements, les garde-corps définitifs, l’isolation par l’extérieur, les séparations de balcons, les descentes E.P …), </w:t>
      </w:r>
      <w:r>
        <w:rPr>
          <w:rFonts w:ascii="Times New Roman" w:hAnsi="Times New Roman" w:cs="Times New Roman"/>
          <w:sz w:val="24"/>
          <w:szCs w:val="24"/>
        </w:rPr>
        <w:t>est</w:t>
      </w:r>
      <w:r>
        <w:rPr>
          <w:rFonts w:ascii="Times New Roman" w:hAnsi="Times New Roman" w:cs="Times New Roman"/>
          <w:b/>
          <w:bCs/>
          <w:i/>
          <w:iCs/>
          <w:color w:val="000000"/>
          <w:sz w:val="24"/>
          <w:szCs w:val="24"/>
        </w:rPr>
        <w:t xml:space="preserve"> techniquement viable et bien planifié</w:t>
      </w:r>
      <w:r>
        <w:rPr>
          <w:rFonts w:ascii="Times New Roman" w:hAnsi="Times New Roman" w:cs="Times New Roman"/>
          <w:color w:val="000000"/>
          <w:sz w:val="24"/>
          <w:szCs w:val="24"/>
        </w:rPr>
        <w:t>.</w:t>
      </w:r>
    </w:p>
    <w:p w14:paraId="590F0F1F" w14:textId="77777777" w:rsidR="008B4B48" w:rsidRDefault="007141AD">
      <w:pPr>
        <w:numPr>
          <w:ilvl w:val="0"/>
          <w:numId w:val="42"/>
        </w:num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Cela signifie </w:t>
      </w:r>
      <w:r>
        <w:rPr>
          <w:rFonts w:ascii="Times New Roman" w:hAnsi="Times New Roman" w:cs="Times New Roman"/>
          <w:b/>
          <w:bCs/>
          <w:i/>
          <w:iCs/>
          <w:color w:val="000000"/>
          <w:sz w:val="24"/>
          <w:szCs w:val="24"/>
        </w:rPr>
        <w:t>qu’il prend en compte les interactions entre les différents corps de métier</w:t>
      </w:r>
      <w:r>
        <w:rPr>
          <w:rFonts w:ascii="Times New Roman" w:hAnsi="Times New Roman" w:cs="Times New Roman"/>
          <w:color w:val="000000"/>
          <w:sz w:val="24"/>
          <w:szCs w:val="24"/>
        </w:rPr>
        <w:t xml:space="preserve"> (gros œuvre, charpentier couvreur, serrurier, façadiers, plombiers, etc.) pour éviter les conflits ou incompatibilités techniques.</w:t>
      </w:r>
    </w:p>
    <w:p w14:paraId="31C3FC98" w14:textId="77777777" w:rsidR="008B4B48" w:rsidRDefault="007141AD">
      <w:pPr>
        <w:pStyle w:val="Titre3"/>
        <w:numPr>
          <w:ilvl w:val="0"/>
          <w:numId w:val="42"/>
        </w:numPr>
        <w:spacing w:before="0" w:after="55"/>
        <w:jc w:val="both"/>
        <w:rPr>
          <w:rFonts w:ascii="Times New Roman" w:hAnsi="Times New Roman" w:cs="Times New Roman"/>
          <w:color w:val="000000"/>
        </w:rPr>
      </w:pPr>
      <w:r>
        <w:rPr>
          <w:rFonts w:ascii="Times New Roman" w:hAnsi="Times New Roman" w:cs="Times New Roman"/>
          <w:color w:val="000000"/>
        </w:rPr>
        <w:t xml:space="preserve">Il </w:t>
      </w:r>
      <w:r>
        <w:rPr>
          <w:rFonts w:ascii="Times New Roman" w:hAnsi="Times New Roman" w:cs="Times New Roman"/>
          <w:b/>
          <w:bCs/>
          <w:i/>
          <w:iCs/>
          <w:color w:val="000000"/>
        </w:rPr>
        <w:t>clarifie qui fait quoi</w:t>
      </w:r>
      <w:r>
        <w:rPr>
          <w:rFonts w:ascii="Times New Roman" w:hAnsi="Times New Roman" w:cs="Times New Roman"/>
          <w:color w:val="000000"/>
        </w:rPr>
        <w:t>, en distinguant les tâches des équipes qui installent les équipements (monteurs) de celles qui les utiliseront ou interviendront par la suite (utilisateurs, par exemple pour les visites obligatoires, l’entretien et la maintenance).</w:t>
      </w:r>
    </w:p>
    <w:p w14:paraId="46BE0F03" w14:textId="77777777" w:rsidR="008B4B48" w:rsidRDefault="007141AD">
      <w:pPr>
        <w:pStyle w:val="Titre3"/>
        <w:numPr>
          <w:ilvl w:val="0"/>
          <w:numId w:val="42"/>
        </w:numPr>
        <w:spacing w:before="0" w:after="55"/>
        <w:jc w:val="both"/>
        <w:rPr>
          <w:rFonts w:ascii="Times New Roman" w:hAnsi="Times New Roman" w:cs="Times New Roman"/>
        </w:rPr>
      </w:pPr>
      <w:r>
        <w:rPr>
          <w:rFonts w:ascii="Times New Roman" w:hAnsi="Times New Roman" w:cs="Times New Roman"/>
          <w:color w:val="000000"/>
        </w:rPr>
        <w:t xml:space="preserve">Cette répartition </w:t>
      </w:r>
      <w:r>
        <w:rPr>
          <w:rFonts w:ascii="Times New Roman" w:hAnsi="Times New Roman" w:cs="Times New Roman"/>
          <w:b/>
          <w:bCs/>
          <w:i/>
          <w:iCs/>
          <w:color w:val="000000"/>
        </w:rPr>
        <w:t>tient compte des situations où plusieurs entreprises interviennent en même temps</w:t>
      </w:r>
      <w:r>
        <w:rPr>
          <w:rFonts w:ascii="Times New Roman" w:hAnsi="Times New Roman" w:cs="Times New Roman"/>
          <w:color w:val="000000"/>
        </w:rPr>
        <w:t xml:space="preserve"> dans une même zone, afin de prévenir les risques et de fluidifier l’organisation du chantier.</w:t>
      </w:r>
    </w:p>
    <w:p w14:paraId="0452BDFC" w14:textId="77777777" w:rsidR="008B4B48" w:rsidRDefault="008B4B48">
      <w:pPr>
        <w:spacing w:after="55"/>
        <w:rPr>
          <w:rFonts w:ascii="Times New Roman" w:hAnsi="Times New Roman"/>
          <w:color w:val="000000"/>
          <w:sz w:val="21"/>
          <w:szCs w:val="21"/>
        </w:rPr>
      </w:pPr>
    </w:p>
    <w:p w14:paraId="754F227E" w14:textId="77777777" w:rsidR="008B4B48" w:rsidRDefault="007141AD">
      <w:pPr>
        <w:jc w:val="both"/>
        <w:rPr>
          <w:rFonts w:ascii="Times New Roman" w:hAnsi="Times New Roman" w:cs="Times New Roman"/>
          <w:sz w:val="24"/>
          <w:szCs w:val="24"/>
        </w:rPr>
      </w:pPr>
      <w:r>
        <w:rPr>
          <w:rFonts w:ascii="Times New Roman" w:hAnsi="Times New Roman" w:cs="Times New Roman"/>
          <w:sz w:val="24"/>
          <w:szCs w:val="24"/>
        </w:rPr>
        <w:t xml:space="preserve">Le M.O.E joue un rôle central pour garantir que la </w:t>
      </w:r>
      <w:r>
        <w:rPr>
          <w:rFonts w:ascii="Times New Roman" w:hAnsi="Times New Roman" w:cs="Times New Roman"/>
          <w:b/>
          <w:bCs/>
          <w:i/>
          <w:iCs/>
          <w:sz w:val="24"/>
          <w:szCs w:val="24"/>
        </w:rPr>
        <w:t>planification technique est compatible avec l’organisation du chantier et la sécurité</w:t>
      </w:r>
      <w:r>
        <w:rPr>
          <w:rFonts w:ascii="Times New Roman" w:hAnsi="Times New Roman" w:cs="Times New Roman"/>
          <w:sz w:val="24"/>
          <w:szCs w:val="24"/>
        </w:rPr>
        <w:t xml:space="preserve">, en anticipant les </w:t>
      </w:r>
      <w:r>
        <w:rPr>
          <w:rStyle w:val="lev1"/>
          <w:rFonts w:ascii="Times New Roman" w:hAnsi="Times New Roman" w:cs="Times New Roman"/>
          <w:sz w:val="24"/>
          <w:szCs w:val="24"/>
        </w:rPr>
        <w:t>zones de coactivité</w:t>
      </w:r>
      <w:r>
        <w:rPr>
          <w:rFonts w:ascii="Times New Roman" w:hAnsi="Times New Roman" w:cs="Times New Roman"/>
          <w:sz w:val="24"/>
          <w:szCs w:val="24"/>
        </w:rPr>
        <w:t xml:space="preserve"> et en s’assurant que les </w:t>
      </w:r>
      <w:r>
        <w:rPr>
          <w:rStyle w:val="lev1"/>
          <w:rFonts w:ascii="Times New Roman" w:hAnsi="Times New Roman" w:cs="Times New Roman"/>
          <w:sz w:val="24"/>
          <w:szCs w:val="24"/>
        </w:rPr>
        <w:t>interfaces entre métiers sont gérées efficacement</w:t>
      </w:r>
      <w:r>
        <w:rPr>
          <w:rFonts w:ascii="Times New Roman" w:hAnsi="Times New Roman" w:cs="Times New Roman"/>
          <w:sz w:val="24"/>
          <w:szCs w:val="24"/>
        </w:rPr>
        <w:t xml:space="preserve">. D’où l’obligation factuelle de voir des honoraires être prévus par le M.O.A pour le M.O.E de conception et d’exécution, pour la réalisation coopération avec le C.S.P.S, prévue par la loi et le décret C.S.P.S. </w:t>
      </w:r>
    </w:p>
    <w:p w14:paraId="77EB3395" w14:textId="77777777" w:rsidR="008B4B48" w:rsidRDefault="007141AD">
      <w:pPr>
        <w:spacing w:after="0" w:line="240" w:lineRule="exact"/>
        <w:jc w:val="both"/>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b/>
          <w:bCs/>
          <w:color w:val="222222"/>
          <w:sz w:val="28"/>
          <w:szCs w:val="28"/>
          <w:u w:val="single"/>
          <w:shd w:val="clear" w:color="auto" w:fill="FFFFFF"/>
        </w:rPr>
        <w:t>Compétences homogènes chez les M.O.E</w:t>
      </w:r>
      <w:r>
        <w:rPr>
          <w:rFonts w:ascii="Times New Roman" w:eastAsia="Times New Roman" w:hAnsi="Times New Roman" w:cs="Times New Roman"/>
          <w:color w:val="222222"/>
          <w:sz w:val="28"/>
          <w:szCs w:val="28"/>
          <w:shd w:val="clear" w:color="auto" w:fill="FFFFFF"/>
        </w:rPr>
        <w:t xml:space="preserve"> : </w:t>
      </w:r>
    </w:p>
    <w:p w14:paraId="1526C60E" w14:textId="77777777" w:rsidR="008B4B48" w:rsidRDefault="007141AD">
      <w:pPr>
        <w:spacing w:after="0" w:line="240" w:lineRule="exact"/>
        <w:jc w:val="both"/>
        <w:rPr>
          <w:rFonts w:ascii="Times New Roman" w:hAnsi="Times New Roman" w:cs="Times New Roman"/>
          <w:color w:val="000000"/>
          <w:sz w:val="24"/>
          <w:szCs w:val="24"/>
        </w:rPr>
      </w:pPr>
      <w:r>
        <w:rPr>
          <w:rFonts w:ascii="Times New Roman" w:eastAsia="Times New Roman" w:hAnsi="Times New Roman" w:cs="Times New Roman"/>
          <w:color w:val="222222"/>
          <w:sz w:val="24"/>
          <w:szCs w:val="24"/>
          <w:shd w:val="clear" w:color="auto" w:fill="FFFFFF"/>
        </w:rPr>
        <w:t xml:space="preserve">Une coordination S.P.S performante </w:t>
      </w:r>
      <w:r>
        <w:rPr>
          <w:rFonts w:ascii="Times New Roman" w:eastAsia="Times New Roman" w:hAnsi="Times New Roman" w:cs="Times New Roman"/>
          <w:color w:val="000000"/>
          <w:sz w:val="24"/>
          <w:szCs w:val="24"/>
          <w:shd w:val="clear" w:color="auto" w:fill="FFFFFF"/>
        </w:rPr>
        <w:t>suppose être réaliste si les M.O.E disposent du temps nécessaire en conception puis en réalisation et des moyens financiers d’honoraires qui vont avec, des compétences ou de la culture nécessaires.</w:t>
      </w:r>
    </w:p>
    <w:p w14:paraId="0B88C25C" w14:textId="77777777" w:rsidR="008B4B48" w:rsidRDefault="007141AD">
      <w:pPr>
        <w:spacing w:after="0" w:line="240" w:lineRule="exact"/>
        <w:jc w:val="both"/>
        <w:rPr>
          <w:rFonts w:ascii="Times New Roman" w:hAnsi="Times New Roman" w:cs="Times New Roman"/>
          <w:color w:val="000000"/>
          <w:sz w:val="24"/>
          <w:szCs w:val="24"/>
        </w:rPr>
      </w:pPr>
      <w:r>
        <w:rPr>
          <w:rFonts w:ascii="Segoe UI Emoji" w:eastAsia="Segoe UI Symbol" w:hAnsi="Segoe UI Emoji" w:cs="Segoe UI Emoji"/>
          <w:b/>
          <w:bCs/>
          <w:color w:val="000000"/>
          <w:sz w:val="24"/>
          <w:szCs w:val="24"/>
          <w:highlight w:val="yellow"/>
          <w:shd w:val="clear" w:color="auto" w:fill="FFFFFF"/>
        </w:rPr>
        <w:t>👉</w:t>
      </w:r>
      <w:r>
        <w:rPr>
          <w:rFonts w:ascii="Times New Roman" w:eastAsia="Times New Roman" w:hAnsi="Times New Roman" w:cs="Times New Roman"/>
          <w:b/>
          <w:bCs/>
          <w:color w:val="000000"/>
          <w:sz w:val="24"/>
          <w:szCs w:val="24"/>
          <w:highlight w:val="yellow"/>
          <w:shd w:val="clear" w:color="auto" w:fill="FFFFFF"/>
        </w:rPr>
        <w:t xml:space="preserve"> Suggestion</w:t>
      </w:r>
      <w:r>
        <w:rPr>
          <w:rFonts w:ascii="Times New Roman" w:eastAsia="Times New Roman" w:hAnsi="Times New Roman" w:cs="Times New Roman"/>
          <w:color w:val="000000"/>
          <w:sz w:val="24"/>
          <w:szCs w:val="24"/>
          <w:shd w:val="clear" w:color="auto" w:fill="FFFFFF"/>
        </w:rPr>
        <w:t xml:space="preserve"> : Envisager un accompagnement par : </w:t>
      </w:r>
    </w:p>
    <w:p w14:paraId="1894EA8A" w14:textId="77777777" w:rsidR="008B4B48" w:rsidRDefault="007141AD">
      <w:pPr>
        <w:numPr>
          <w:ilvl w:val="0"/>
          <w:numId w:val="43"/>
        </w:numPr>
        <w:spacing w:after="0" w:line="240" w:lineRule="exact"/>
        <w:jc w:val="both"/>
        <w:rPr>
          <w:rFonts w:ascii="Times New Roman" w:hAnsi="Times New Roman" w:cs="Times New Roman"/>
          <w:b/>
          <w:bCs/>
          <w:i/>
          <w:iCs/>
          <w:color w:val="000000"/>
          <w:sz w:val="24"/>
          <w:szCs w:val="24"/>
        </w:rPr>
      </w:pPr>
      <w:r>
        <w:rPr>
          <w:rFonts w:ascii="Times New Roman" w:eastAsia="Times New Roman" w:hAnsi="Times New Roman" w:cs="Times New Roman"/>
          <w:color w:val="000000"/>
          <w:sz w:val="24"/>
          <w:szCs w:val="24"/>
          <w:shd w:val="clear" w:color="auto" w:fill="FFFFFF"/>
        </w:rPr>
        <w:t xml:space="preserve">Une </w:t>
      </w:r>
      <w:r>
        <w:rPr>
          <w:rFonts w:ascii="Times New Roman" w:eastAsia="Times New Roman" w:hAnsi="Times New Roman" w:cs="Times New Roman"/>
          <w:b/>
          <w:bCs/>
          <w:i/>
          <w:iCs/>
          <w:color w:val="000000"/>
          <w:sz w:val="24"/>
          <w:szCs w:val="24"/>
          <w:shd w:val="clear" w:color="auto" w:fill="FFFFFF"/>
        </w:rPr>
        <w:t>formation des M.O.E à la mission de C.S.P.S</w:t>
      </w:r>
    </w:p>
    <w:p w14:paraId="23F65C91" w14:textId="77777777" w:rsidR="008B4B48" w:rsidRDefault="007141AD">
      <w:pPr>
        <w:numPr>
          <w:ilvl w:val="0"/>
          <w:numId w:val="43"/>
        </w:numPr>
        <w:spacing w:after="0" w:line="240" w:lineRule="exac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Une </w:t>
      </w:r>
      <w:r>
        <w:rPr>
          <w:rFonts w:ascii="Times New Roman" w:eastAsia="Times New Roman" w:hAnsi="Times New Roman" w:cs="Times New Roman"/>
          <w:b/>
          <w:bCs/>
          <w:i/>
          <w:iCs/>
          <w:color w:val="000000"/>
          <w:sz w:val="24"/>
          <w:szCs w:val="24"/>
          <w:shd w:val="clear" w:color="auto" w:fill="FFFFFF"/>
        </w:rPr>
        <w:t xml:space="preserve">mission complémentaire en A.M.O prévention </w:t>
      </w:r>
      <w:r>
        <w:rPr>
          <w:rFonts w:ascii="Times New Roman" w:eastAsia="Times New Roman" w:hAnsi="Times New Roman" w:cs="Times New Roman"/>
          <w:color w:val="000000"/>
          <w:sz w:val="24"/>
          <w:szCs w:val="24"/>
          <w:shd w:val="clear" w:color="auto" w:fill="FFFFFF"/>
        </w:rPr>
        <w:t>pour accompagner le M.O.E dans la mission de coordination S.P.S</w:t>
      </w:r>
    </w:p>
    <w:p w14:paraId="3D49F580" w14:textId="77777777" w:rsidR="008B4B48" w:rsidRDefault="007141AD">
      <w:pPr>
        <w:numPr>
          <w:ilvl w:val="0"/>
          <w:numId w:val="43"/>
        </w:numPr>
        <w:spacing w:after="0" w:line="240" w:lineRule="exac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Des </w:t>
      </w:r>
      <w:r>
        <w:rPr>
          <w:rFonts w:ascii="Times New Roman" w:eastAsia="Times New Roman" w:hAnsi="Times New Roman" w:cs="Times New Roman"/>
          <w:b/>
          <w:bCs/>
          <w:i/>
          <w:iCs/>
          <w:color w:val="000000"/>
          <w:sz w:val="24"/>
          <w:szCs w:val="24"/>
          <w:shd w:val="clear" w:color="auto" w:fill="FFFFFF"/>
        </w:rPr>
        <w:t>missions d’accompagnement en conception</w:t>
      </w:r>
      <w:r>
        <w:rPr>
          <w:rFonts w:ascii="Times New Roman" w:eastAsia="Times New Roman" w:hAnsi="Times New Roman" w:cs="Times New Roman"/>
          <w:color w:val="000000"/>
          <w:sz w:val="24"/>
          <w:szCs w:val="24"/>
          <w:shd w:val="clear" w:color="auto" w:fill="FFFFFF"/>
        </w:rPr>
        <w:t xml:space="preserve"> par soit des B.E.T compétents de M.E.C.M, soit des fabricants ou fournisseurs compétents dans leurs domaines liés à la M.E.C.M.</w:t>
      </w:r>
    </w:p>
    <w:p w14:paraId="595C0CA2" w14:textId="77777777" w:rsidR="008B4B48" w:rsidRDefault="008B4B48">
      <w:pPr>
        <w:spacing w:after="0"/>
        <w:jc w:val="both"/>
        <w:rPr>
          <w:rFonts w:ascii="Times New Roman" w:eastAsia="Times New Roman" w:hAnsi="Times New Roman" w:cs="Times New Roman"/>
          <w:color w:val="000000"/>
          <w:sz w:val="24"/>
          <w:szCs w:val="24"/>
        </w:rPr>
      </w:pPr>
    </w:p>
    <w:p w14:paraId="3B5D9A96" w14:textId="77777777" w:rsidR="008B4B48" w:rsidRDefault="008B4B48">
      <w:pPr>
        <w:spacing w:after="0"/>
        <w:jc w:val="both"/>
        <w:rPr>
          <w:rFonts w:ascii="Times New Roman" w:eastAsia="Times New Roman" w:hAnsi="Times New Roman" w:cs="Times New Roman"/>
          <w:color w:val="000000"/>
          <w:sz w:val="24"/>
          <w:szCs w:val="24"/>
        </w:rPr>
      </w:pPr>
    </w:p>
    <w:p w14:paraId="5CB9CC85" w14:textId="77777777" w:rsidR="00FF28CE" w:rsidRDefault="00FF28CE">
      <w:pPr>
        <w:spacing w:after="0"/>
        <w:jc w:val="both"/>
        <w:rPr>
          <w:rFonts w:ascii="Times New Roman" w:eastAsia="Times New Roman" w:hAnsi="Times New Roman" w:cs="Times New Roman"/>
          <w:color w:val="000000"/>
          <w:sz w:val="24"/>
          <w:szCs w:val="24"/>
        </w:rPr>
      </w:pPr>
    </w:p>
    <w:p w14:paraId="11005060" w14:textId="77777777" w:rsidR="008B4B48" w:rsidRDefault="008B4B48">
      <w:pPr>
        <w:spacing w:after="0"/>
        <w:jc w:val="both"/>
        <w:rPr>
          <w:rFonts w:ascii="Times New Roman" w:eastAsia="Times New Roman" w:hAnsi="Times New Roman" w:cs="Times New Roman"/>
          <w:color w:val="000000"/>
          <w:sz w:val="24"/>
          <w:szCs w:val="24"/>
        </w:rPr>
      </w:pPr>
    </w:p>
    <w:p w14:paraId="54182B38" w14:textId="77777777" w:rsidR="008B4B48" w:rsidRDefault="007141A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lastRenderedPageBreak/>
        <w:t>TOP : Thèmes d’Organisation Prioritaire</w:t>
      </w:r>
      <w:r>
        <w:rPr>
          <w:rFonts w:ascii="Times New Roman" w:eastAsia="Times New Roman" w:hAnsi="Times New Roman" w:cs="Times New Roman"/>
          <w:color w:val="000000"/>
          <w:sz w:val="28"/>
          <w:szCs w:val="28"/>
        </w:rPr>
        <w:t> :</w:t>
      </w:r>
    </w:p>
    <w:p w14:paraId="3E3EF3F6" w14:textId="77777777" w:rsidR="008B4B48" w:rsidRDefault="007141AD">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Le M.O.E intègre aux pièces écrites du marché (CCTP, bordereau de prix, …) les </w:t>
      </w:r>
      <w:r>
        <w:rPr>
          <w:rFonts w:ascii="Times New Roman" w:eastAsia="Times New Roman" w:hAnsi="Times New Roman" w:cs="Times New Roman"/>
          <w:b/>
          <w:bCs/>
          <w:i/>
          <w:iCs/>
          <w:color w:val="000000"/>
          <w:sz w:val="24"/>
          <w:szCs w:val="24"/>
        </w:rPr>
        <w:t>objectifs de moyens précisés par le C.S.P.S dans le P.G.C</w:t>
      </w:r>
      <w:r>
        <w:rPr>
          <w:rFonts w:ascii="Times New Roman" w:eastAsia="Times New Roman" w:hAnsi="Times New Roman" w:cs="Times New Roman"/>
          <w:color w:val="000000"/>
          <w:sz w:val="24"/>
          <w:szCs w:val="24"/>
        </w:rPr>
        <w:t xml:space="preserve"> et notamment ceux décrits dans le </w:t>
      </w:r>
      <w:r>
        <w:rPr>
          <w:rFonts w:ascii="Times New Roman" w:eastAsia="Times New Roman" w:hAnsi="Times New Roman" w:cs="Times New Roman"/>
          <w:b/>
          <w:bCs/>
          <w:color w:val="000000"/>
          <w:sz w:val="24"/>
          <w:szCs w:val="24"/>
          <w:u w:val="single"/>
        </w:rPr>
        <w:t xml:space="preserve">Thèmes d’Organisation Prioritaires </w:t>
      </w:r>
      <w:r>
        <w:rPr>
          <w:rFonts w:ascii="Times New Roman" w:eastAsia="Times New Roman" w:hAnsi="Times New Roman" w:cs="Times New Roman"/>
          <w:color w:val="000000"/>
          <w:sz w:val="24"/>
          <w:szCs w:val="24"/>
        </w:rPr>
        <w:t xml:space="preserve"> Il prévoit leurs modalités de prise en charge (par rémunération explicite) dans les lots retenus pour leur mise en œuvre (de préférence par lots séparés). </w:t>
      </w:r>
    </w:p>
    <w:p w14:paraId="1021FE6F" w14:textId="77777777" w:rsidR="008B4B48" w:rsidRDefault="007141AD">
      <w:pPr>
        <w:numPr>
          <w:ilvl w:val="0"/>
          <w:numId w:val="44"/>
        </w:numPr>
        <w:spacing w:after="0"/>
        <w:jc w:val="both"/>
        <w:rPr>
          <w:rFonts w:ascii="Times New Roman" w:hAnsi="Times New Roman" w:cs="Times New Roman"/>
          <w:sz w:val="24"/>
          <w:szCs w:val="24"/>
        </w:rPr>
      </w:pPr>
      <w:r>
        <w:rPr>
          <w:rFonts w:ascii="Times New Roman" w:eastAsia="Times New Roman" w:hAnsi="Times New Roman" w:cs="Times New Roman"/>
          <w:b/>
          <w:bCs/>
          <w:i/>
          <w:iCs/>
          <w:color w:val="000000"/>
          <w:sz w:val="24"/>
          <w:szCs w:val="24"/>
        </w:rPr>
        <w:t xml:space="preserve">Pour s’assurer de la présence ou non de matériaux dangereux pour la santé (amiante, plomb, etc.), le maître d’ouvrage fait réaliser les diagnostics réglementaires nécessaires. Dans le cas de chantiers de démolition ou de réhabilitation/restructuration, il fait établir préalablement au démarrage des travaux le diagnostic qui vient compléter les informations du Dossier Technique Amiante (DTA). </w:t>
      </w:r>
    </w:p>
    <w:p w14:paraId="032AA88B" w14:textId="77777777" w:rsidR="008B4B48" w:rsidRDefault="008B4B48">
      <w:pPr>
        <w:spacing w:after="0"/>
        <w:jc w:val="both"/>
        <w:rPr>
          <w:rFonts w:ascii="Times New Roman" w:hAnsi="Times New Roman" w:cs="Times New Roman"/>
          <w:sz w:val="24"/>
          <w:szCs w:val="24"/>
        </w:rPr>
      </w:pPr>
    </w:p>
    <w:p w14:paraId="16908329" w14:textId="77777777" w:rsidR="008B4B48" w:rsidRDefault="007141AD">
      <w:pPr>
        <w:numPr>
          <w:ilvl w:val="0"/>
          <w:numId w:val="44"/>
        </w:numPr>
        <w:spacing w:after="103"/>
        <w:jc w:val="both"/>
        <w:rPr>
          <w:sz w:val="24"/>
          <w:szCs w:val="24"/>
        </w:rPr>
      </w:pPr>
      <w:r>
        <w:rPr>
          <w:rFonts w:ascii="Times New Roman" w:eastAsia="Times New Roman" w:hAnsi="Times New Roman" w:cs="Times New Roman"/>
          <w:b/>
          <w:bCs/>
          <w:i/>
          <w:iCs/>
          <w:color w:val="000000"/>
          <w:sz w:val="24"/>
          <w:szCs w:val="24"/>
        </w:rPr>
        <w:t>Pour éviter tout accident lié aux contacts avec des réseaux aériens ou enterrés, le maître d’ouvrage, avec son maître d’œuvre, transmet une demande de renseignements au guichet unique et aux exploitants des réseaux pour en connaître les caractéristiques précises et les emplacements. En cas de besoin, le maître d’œuvre peut être amené à adapter son projet en respectant les contraintes imposées par le ou les concessionnaires des réseaux.</w:t>
      </w:r>
      <w:r>
        <w:rPr>
          <w:rFonts w:ascii="Times New Roman" w:eastAsia="Times New Roman" w:hAnsi="Times New Roman" w:cs="Times New Roman"/>
          <w:b/>
          <w:bCs/>
          <w:color w:val="000000"/>
          <w:sz w:val="24"/>
          <w:szCs w:val="24"/>
          <w:u w:val="single"/>
        </w:rPr>
        <w:t xml:space="preserve"> </w:t>
      </w:r>
    </w:p>
    <w:p w14:paraId="41048B3F" w14:textId="77777777" w:rsidR="008B4B48" w:rsidRDefault="008B4B48">
      <w:pPr>
        <w:spacing w:line="276" w:lineRule="auto"/>
        <w:jc w:val="both"/>
        <w:rPr>
          <w:rFonts w:ascii="Times New Roman" w:eastAsia="Times New Roman" w:hAnsi="Times New Roman" w:cs="Times New Roman"/>
          <w:b/>
          <w:bCs/>
          <w:sz w:val="24"/>
          <w:szCs w:val="24"/>
          <w:u w:val="single"/>
        </w:rPr>
      </w:pPr>
    </w:p>
    <w:p w14:paraId="665EC813" w14:textId="77777777" w:rsidR="008B4B48" w:rsidRDefault="007141AD">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Modalité de coopération</w:t>
      </w:r>
      <w:r>
        <w:rPr>
          <w:rFonts w:ascii="Times New Roman" w:eastAsia="Times New Roman" w:hAnsi="Times New Roman" w:cs="Times New Roman"/>
          <w:sz w:val="28"/>
          <w:szCs w:val="28"/>
        </w:rPr>
        <w:t> :</w:t>
      </w:r>
    </w:p>
    <w:p w14:paraId="5D2E7916" w14:textId="77777777" w:rsidR="008B4B48" w:rsidRDefault="007141AD">
      <w:pPr>
        <w:spacing w:line="276" w:lineRule="auto"/>
        <w:jc w:val="both"/>
        <w:rPr>
          <w:sz w:val="24"/>
          <w:szCs w:val="24"/>
        </w:rPr>
      </w:pPr>
      <w:r>
        <w:rPr>
          <w:rFonts w:ascii="Times New Roman" w:eastAsia="Times New Roman" w:hAnsi="Times New Roman" w:cs="Times New Roman"/>
          <w:sz w:val="24"/>
          <w:szCs w:val="24"/>
        </w:rPr>
        <w:t xml:space="preserve">Le bon fonctionnement de la Coordination SPS implique </w:t>
      </w:r>
      <w:r>
        <w:rPr>
          <w:rFonts w:ascii="Times New Roman" w:eastAsia="Times New Roman" w:hAnsi="Times New Roman" w:cs="Times New Roman"/>
          <w:b/>
          <w:bCs/>
          <w:i/>
          <w:iCs/>
          <w:sz w:val="24"/>
          <w:szCs w:val="24"/>
        </w:rPr>
        <w:t>une bonne coopération entre les différents intervenants</w:t>
      </w:r>
      <w:r>
        <w:rPr>
          <w:rFonts w:ascii="Times New Roman" w:eastAsia="Times New Roman" w:hAnsi="Times New Roman" w:cs="Times New Roman"/>
          <w:sz w:val="24"/>
          <w:szCs w:val="24"/>
        </w:rPr>
        <w:t xml:space="preserve"> à tous les stades du projet ; cette coopération est d’ailleurs prévue par le Code du Travail dans les articles ci-après :  </w:t>
      </w:r>
    </w:p>
    <w:p w14:paraId="5AE82851" w14:textId="77777777" w:rsidR="008B4B48" w:rsidRDefault="007141AD">
      <w:pPr>
        <w:spacing w:after="46" w:line="276" w:lineRule="auto"/>
        <w:jc w:val="both"/>
      </w:pPr>
      <w:r>
        <w:rPr>
          <w:rFonts w:ascii="Times New Roman" w:eastAsia="Times New Roman" w:hAnsi="Times New Roman" w:cs="Times New Roman"/>
          <w:b/>
          <w:bCs/>
          <w:u w:val="single"/>
        </w:rPr>
        <w:t xml:space="preserve">Article L4531-1 du code du travail </w:t>
      </w:r>
    </w:p>
    <w:p w14:paraId="175F97C6" w14:textId="77777777" w:rsidR="008B4B48" w:rsidRDefault="007141AD">
      <w:pPr>
        <w:spacing w:line="276" w:lineRule="auto"/>
        <w:jc w:val="both"/>
      </w:pPr>
      <w:r>
        <w:rPr>
          <w:rFonts w:ascii="Times New Roman" w:eastAsia="Times New Roman" w:hAnsi="Times New Roman" w:cs="Times New Roman"/>
          <w:i/>
          <w:iCs/>
        </w:rPr>
        <w:t xml:space="preserve">« Afin d’assurer la sécurité et de protéger la santé de toutes les personnes qui interviennent sur un chantier de bâtiment ou de génie civil, </w:t>
      </w:r>
      <w:r>
        <w:rPr>
          <w:rFonts w:ascii="Times New Roman" w:eastAsia="Times New Roman" w:hAnsi="Times New Roman" w:cs="Times New Roman"/>
          <w:b/>
          <w:bCs/>
          <w:i/>
          <w:iCs/>
          <w:u w:val="single"/>
        </w:rPr>
        <w:t>le maître d’ouvrage, le maître d’œuvre et le coordonnateur SPS mentionné à l’article L4532-4 doivent, tant au cours de la phase de conception, d’étude et d’élaboration du projet que pendant la réalisation de l’ouvrage, mettre en œuvre les principes généraux de prévention énoncés aux 1°à 3° et 5°à 8° de l’article L4121-2</w:t>
      </w:r>
      <w:r>
        <w:rPr>
          <w:rFonts w:ascii="Times New Roman" w:eastAsia="Times New Roman" w:hAnsi="Times New Roman" w:cs="Times New Roman"/>
          <w:b/>
          <w:bCs/>
          <w:u w:val="single"/>
        </w:rPr>
        <w:t>.</w:t>
      </w:r>
      <w:r>
        <w:rPr>
          <w:rFonts w:ascii="Times New Roman" w:eastAsia="Times New Roman" w:hAnsi="Times New Roman" w:cs="Times New Roman"/>
          <w:b/>
          <w:bCs/>
        </w:rPr>
        <w:t xml:space="preserve">  (Page suivante) </w:t>
      </w:r>
    </w:p>
    <w:p w14:paraId="494E536E" w14:textId="77777777" w:rsidR="008B4B48" w:rsidRDefault="008B4B48">
      <w:pPr>
        <w:spacing w:line="276" w:lineRule="auto"/>
        <w:jc w:val="both"/>
        <w:rPr>
          <w:rFonts w:ascii="Times New Roman" w:eastAsia="Times New Roman" w:hAnsi="Times New Roman" w:cs="Times New Roman"/>
        </w:rPr>
      </w:pPr>
    </w:p>
    <w:p w14:paraId="5CE38E42" w14:textId="77777777" w:rsidR="008B4B48" w:rsidRDefault="008B4B48">
      <w:pPr>
        <w:spacing w:line="276" w:lineRule="auto"/>
        <w:jc w:val="both"/>
        <w:rPr>
          <w:rFonts w:ascii="Times New Roman" w:eastAsia="Times New Roman" w:hAnsi="Times New Roman" w:cs="Times New Roman"/>
        </w:rPr>
      </w:pPr>
    </w:p>
    <w:p w14:paraId="20D55804" w14:textId="77777777" w:rsidR="008B4B48" w:rsidRDefault="008B4B48">
      <w:pPr>
        <w:spacing w:line="276" w:lineRule="auto"/>
        <w:jc w:val="both"/>
        <w:rPr>
          <w:rFonts w:ascii="Times New Roman" w:eastAsia="Times New Roman" w:hAnsi="Times New Roman" w:cs="Times New Roman"/>
        </w:rPr>
      </w:pPr>
    </w:p>
    <w:p w14:paraId="339E435B" w14:textId="77777777" w:rsidR="008B4B48" w:rsidRDefault="008B4B48">
      <w:pPr>
        <w:spacing w:line="276" w:lineRule="auto"/>
        <w:jc w:val="both"/>
        <w:rPr>
          <w:rFonts w:ascii="Times New Roman" w:eastAsia="Times New Roman" w:hAnsi="Times New Roman" w:cs="Times New Roman"/>
        </w:rPr>
      </w:pPr>
    </w:p>
    <w:p w14:paraId="598AD2D9" w14:textId="77777777" w:rsidR="008B4B48" w:rsidRDefault="008B4B48">
      <w:pPr>
        <w:spacing w:line="276" w:lineRule="auto"/>
        <w:jc w:val="both"/>
        <w:rPr>
          <w:rFonts w:ascii="Times New Roman" w:eastAsia="Times New Roman" w:hAnsi="Times New Roman" w:cs="Times New Roman"/>
        </w:rPr>
      </w:pPr>
    </w:p>
    <w:p w14:paraId="3DC7B20A" w14:textId="77777777" w:rsidR="008B4B48" w:rsidRDefault="008B4B48">
      <w:pPr>
        <w:spacing w:line="276" w:lineRule="auto"/>
        <w:jc w:val="both"/>
        <w:rPr>
          <w:rFonts w:ascii="Times New Roman" w:eastAsia="Times New Roman" w:hAnsi="Times New Roman" w:cs="Times New Roman"/>
        </w:rPr>
      </w:pPr>
    </w:p>
    <w:p w14:paraId="3105EFFE" w14:textId="77777777" w:rsidR="008B4B48" w:rsidRDefault="007141AD">
      <w:pPr>
        <w:spacing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lastRenderedPageBreak/>
        <w:t>Principes généraux de prévention</w:t>
      </w:r>
      <w:r>
        <w:rPr>
          <w:rFonts w:ascii="Times New Roman" w:eastAsia="Times New Roman" w:hAnsi="Times New Roman" w:cs="Times New Roman"/>
          <w:b/>
          <w:bCs/>
          <w:sz w:val="28"/>
          <w:szCs w:val="28"/>
        </w:rPr>
        <w:t xml:space="preserve"> </w:t>
      </w:r>
    </w:p>
    <w:p w14:paraId="4BD4AC41" w14:textId="77777777" w:rsidR="008B4B48" w:rsidRDefault="007141AD">
      <w:pPr>
        <w:spacing w:line="276" w:lineRule="auto"/>
        <w:jc w:val="both"/>
        <w:rPr>
          <w:b/>
          <w:bCs/>
          <w:sz w:val="24"/>
          <w:szCs w:val="24"/>
        </w:rPr>
      </w:pPr>
      <w:r>
        <w:rPr>
          <w:rFonts w:ascii="Times New Roman" w:eastAsia="Times New Roman" w:hAnsi="Times New Roman" w:cs="Times New Roman"/>
          <w:b/>
          <w:bCs/>
          <w:sz w:val="24"/>
          <w:szCs w:val="24"/>
        </w:rPr>
        <w:t>(Article L4121-2 du code du travail principes applicables au maître d’ouvrage, maître d’œuvre et coordonnateur S.P.S)</w:t>
      </w:r>
    </w:p>
    <w:tbl>
      <w:tblPr>
        <w:tblW w:w="14052" w:type="dxa"/>
        <w:tblLayout w:type="fixed"/>
        <w:tblLook w:val="04A0" w:firstRow="1" w:lastRow="0" w:firstColumn="1" w:lastColumn="0" w:noHBand="0" w:noVBand="1"/>
      </w:tblPr>
      <w:tblGrid>
        <w:gridCol w:w="10539"/>
        <w:gridCol w:w="1902"/>
        <w:gridCol w:w="1611"/>
      </w:tblGrid>
      <w:tr w:rsidR="008B4B48" w14:paraId="37DC145A" w14:textId="77777777">
        <w:trPr>
          <w:trHeight w:val="510"/>
        </w:trPr>
        <w:tc>
          <w:tcPr>
            <w:tcW w:w="10539" w:type="dxa"/>
            <w:tcBorders>
              <w:top w:val="single" w:sz="4" w:space="0" w:color="000000"/>
              <w:left w:val="single" w:sz="4" w:space="0" w:color="000000"/>
              <w:bottom w:val="single" w:sz="4" w:space="0" w:color="000000"/>
              <w:right w:val="single" w:sz="4" w:space="0" w:color="000000"/>
            </w:tcBorders>
            <w:shd w:val="clear" w:color="auto" w:fill="D9D9D9"/>
          </w:tcPr>
          <w:p w14:paraId="38E1104E" w14:textId="77777777" w:rsidR="008B4B48" w:rsidRDefault="007141AD">
            <w:pPr>
              <w:spacing w:line="240" w:lineRule="auto"/>
              <w:jc w:val="center"/>
              <w:rPr>
                <w:sz w:val="32"/>
                <w:szCs w:val="32"/>
              </w:rPr>
            </w:pPr>
            <w:r>
              <w:rPr>
                <w:rFonts w:ascii="Times New Roman" w:eastAsia="Times New Roman" w:hAnsi="Times New Roman" w:cs="Times New Roman"/>
                <w:b/>
                <w:bCs/>
                <w:sz w:val="32"/>
                <w:szCs w:val="32"/>
                <w:highlight w:val="yellow"/>
              </w:rPr>
              <w:t>Les 9 principes généraux de prévention (P.G.P)</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cPr>
          <w:p w14:paraId="2D3B603F" w14:textId="77777777" w:rsidR="008B4B48" w:rsidRDefault="007141AD">
            <w:pPr>
              <w:spacing w:after="46"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P.G.P appliqués par M.O.A, M.O.E et C.S.P. S</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Pr>
          <w:p w14:paraId="59E8178B" w14:textId="77777777" w:rsidR="008B4B48" w:rsidRDefault="007141A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P.G.P appliqués par les employeurs</w:t>
            </w:r>
          </w:p>
        </w:tc>
      </w:tr>
      <w:tr w:rsidR="008B4B48" w14:paraId="76D53326"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110586E8" w14:textId="77777777" w:rsidR="008B4B48" w:rsidRDefault="007141A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Eviter les risques ;</w:t>
            </w:r>
          </w:p>
        </w:tc>
        <w:tc>
          <w:tcPr>
            <w:tcW w:w="1902" w:type="dxa"/>
            <w:tcBorders>
              <w:top w:val="single" w:sz="4" w:space="0" w:color="000000"/>
              <w:left w:val="single" w:sz="4" w:space="0" w:color="000000"/>
              <w:bottom w:val="single" w:sz="4" w:space="0" w:color="000000"/>
              <w:right w:val="single" w:sz="4" w:space="0" w:color="000000"/>
            </w:tcBorders>
            <w:vAlign w:val="center"/>
          </w:tcPr>
          <w:p w14:paraId="1C152D54"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7378A815"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r w:rsidR="008B4B48" w14:paraId="526D1208"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6C182D04" w14:textId="77777777" w:rsidR="008B4B48" w:rsidRDefault="007141A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Evaluer les risques qui ne peuvent pas être évités ;</w:t>
            </w:r>
          </w:p>
        </w:tc>
        <w:tc>
          <w:tcPr>
            <w:tcW w:w="1902" w:type="dxa"/>
            <w:tcBorders>
              <w:top w:val="single" w:sz="4" w:space="0" w:color="000000"/>
              <w:left w:val="single" w:sz="4" w:space="0" w:color="000000"/>
              <w:bottom w:val="single" w:sz="4" w:space="0" w:color="000000"/>
              <w:right w:val="single" w:sz="4" w:space="0" w:color="000000"/>
            </w:tcBorders>
            <w:vAlign w:val="center"/>
          </w:tcPr>
          <w:p w14:paraId="7683E82A"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3D6E7AE2"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r w:rsidR="008B4B48" w14:paraId="64D43F4D"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3D59A642" w14:textId="77777777" w:rsidR="008B4B48" w:rsidRDefault="007141AD">
            <w:pPr>
              <w:spacing w:after="46"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Combattre les risques à la source ;</w:t>
            </w:r>
          </w:p>
        </w:tc>
        <w:tc>
          <w:tcPr>
            <w:tcW w:w="1902" w:type="dxa"/>
            <w:tcBorders>
              <w:top w:val="single" w:sz="4" w:space="0" w:color="000000"/>
              <w:left w:val="single" w:sz="4" w:space="0" w:color="000000"/>
              <w:bottom w:val="single" w:sz="4" w:space="0" w:color="000000"/>
              <w:right w:val="single" w:sz="4" w:space="0" w:color="000000"/>
            </w:tcBorders>
            <w:vAlign w:val="center"/>
          </w:tcPr>
          <w:p w14:paraId="334BF44A" w14:textId="77777777" w:rsidR="008B4B48" w:rsidRDefault="007141AD">
            <w:pPr>
              <w:spacing w:after="46"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03E78B36" w14:textId="77777777" w:rsidR="008B4B48" w:rsidRDefault="007141AD">
            <w:pPr>
              <w:spacing w:after="46"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r w:rsidR="008B4B48" w14:paraId="2FFB4F28"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3D8D5F04" w14:textId="77777777" w:rsidR="008B4B48" w:rsidRDefault="007141AD">
            <w:pPr>
              <w:spacing w:after="0" w:line="240" w:lineRule="auto"/>
              <w:rPr>
                <w:sz w:val="24"/>
                <w:szCs w:val="24"/>
              </w:rPr>
            </w:pPr>
            <w:r>
              <w:rPr>
                <w:rFonts w:ascii="Times New Roman" w:eastAsia="Times New Roman" w:hAnsi="Times New Roman" w:cs="Times New Roman"/>
                <w:color w:val="C45911"/>
                <w:sz w:val="24"/>
                <w:szCs w:val="24"/>
              </w:rPr>
              <w:t xml:space="preserve">4) </w:t>
            </w:r>
            <w:r>
              <w:rPr>
                <w:rFonts w:ascii="Times New Roman" w:eastAsia="Times New Roman" w:hAnsi="Times New Roman" w:cs="Times New Roman"/>
                <w:b/>
                <w:bCs/>
                <w:color w:val="C45911"/>
                <w:sz w:val="24"/>
                <w:szCs w:val="24"/>
              </w:rPr>
              <w:t>Adapter le travail à l'homme, en particulier en ce qui concerne la conception des postes de travail ainsi que le choix des équipements de travail et des méthodes de travail et de production, en vue notamment de limiter le travail monotone et le travail cadencé et de réduire les effets de ceux-ci sur la santé ;</w:t>
            </w:r>
          </w:p>
        </w:tc>
        <w:tc>
          <w:tcPr>
            <w:tcW w:w="1902" w:type="dxa"/>
            <w:tcBorders>
              <w:top w:val="single" w:sz="4" w:space="0" w:color="000000"/>
              <w:left w:val="single" w:sz="4" w:space="0" w:color="000000"/>
              <w:bottom w:val="single" w:sz="4" w:space="0" w:color="000000"/>
              <w:right w:val="single" w:sz="4" w:space="0" w:color="000000"/>
            </w:tcBorders>
            <w:vAlign w:val="center"/>
          </w:tcPr>
          <w:p w14:paraId="7382E176" w14:textId="77777777" w:rsidR="008B4B48" w:rsidRDefault="008B4B48">
            <w:pPr>
              <w:spacing w:line="240" w:lineRule="auto"/>
              <w:jc w:val="center"/>
              <w:rPr>
                <w:rFonts w:ascii="Times New Roman" w:eastAsia="Times New Roman" w:hAnsi="Times New Roman" w:cs="Times New Roman"/>
                <w:b/>
                <w:bCs/>
                <w:sz w:val="24"/>
                <w:szCs w:val="24"/>
              </w:rPr>
            </w:pPr>
          </w:p>
        </w:tc>
        <w:tc>
          <w:tcPr>
            <w:tcW w:w="1611" w:type="dxa"/>
            <w:tcBorders>
              <w:top w:val="single" w:sz="4" w:space="0" w:color="000000"/>
              <w:left w:val="single" w:sz="4" w:space="0" w:color="000000"/>
              <w:bottom w:val="single" w:sz="4" w:space="0" w:color="000000"/>
              <w:right w:val="single" w:sz="4" w:space="0" w:color="000000"/>
            </w:tcBorders>
            <w:vAlign w:val="center"/>
          </w:tcPr>
          <w:p w14:paraId="7F1050DE" w14:textId="77777777" w:rsidR="008B4B48" w:rsidRDefault="007141AD">
            <w:pPr>
              <w:spacing w:after="0" w:line="240" w:lineRule="auto"/>
              <w:jc w:val="center"/>
              <w:rPr>
                <w:rFonts w:ascii="Times New Roman" w:eastAsia="Times New Roman" w:hAnsi="Times New Roman" w:cs="Times New Roman"/>
                <w:b/>
                <w:bCs/>
                <w:color w:val="C45911"/>
                <w:sz w:val="24"/>
                <w:szCs w:val="24"/>
              </w:rPr>
            </w:pPr>
            <w:r>
              <w:rPr>
                <w:rFonts w:ascii="Times New Roman" w:eastAsia="Times New Roman" w:hAnsi="Times New Roman" w:cs="Times New Roman"/>
                <w:b/>
                <w:bCs/>
                <w:color w:val="C45911"/>
                <w:sz w:val="24"/>
                <w:szCs w:val="24"/>
              </w:rPr>
              <w:t>X</w:t>
            </w:r>
          </w:p>
        </w:tc>
      </w:tr>
      <w:tr w:rsidR="008B4B48" w14:paraId="6F74AAD5"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57188AC5" w14:textId="77777777" w:rsidR="008B4B48" w:rsidRDefault="007141A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Tenir compte de l’état d’évolution de la technique ;</w:t>
            </w:r>
          </w:p>
        </w:tc>
        <w:tc>
          <w:tcPr>
            <w:tcW w:w="1902" w:type="dxa"/>
            <w:tcBorders>
              <w:top w:val="single" w:sz="4" w:space="0" w:color="000000"/>
              <w:left w:val="single" w:sz="4" w:space="0" w:color="000000"/>
              <w:bottom w:val="single" w:sz="4" w:space="0" w:color="000000"/>
              <w:right w:val="single" w:sz="4" w:space="0" w:color="000000"/>
            </w:tcBorders>
            <w:vAlign w:val="center"/>
          </w:tcPr>
          <w:p w14:paraId="63908E37"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3BACCE57"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r w:rsidR="008B4B48" w14:paraId="0E3EEFB5"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69CA954D" w14:textId="77777777" w:rsidR="008B4B48" w:rsidRDefault="007141AD">
            <w:pPr>
              <w:spacing w:after="46" w:line="240" w:lineRule="auto"/>
              <w:rPr>
                <w:sz w:val="24"/>
                <w:szCs w:val="24"/>
              </w:rPr>
            </w:pPr>
            <w:r>
              <w:rPr>
                <w:rFonts w:ascii="Times New Roman" w:eastAsia="Times New Roman" w:hAnsi="Times New Roman" w:cs="Times New Roman"/>
                <w:b/>
                <w:bCs/>
                <w:sz w:val="24"/>
                <w:szCs w:val="24"/>
              </w:rPr>
              <w:t>6) Remplacer ce qui est dangereux par ce qui n’est pas dangereux ou par ce qui est moins dangereux ;</w:t>
            </w:r>
            <w:r>
              <w:rPr>
                <w:rFonts w:ascii="Times New Roman" w:eastAsia="Times New Roman" w:hAnsi="Times New Roman" w:cs="Times New Roman"/>
                <w:sz w:val="24"/>
                <w:szCs w:val="24"/>
              </w:rPr>
              <w:t xml:space="preserve"> R.4532-6, R. 4532-7, R. 4532-8, R. 4532- 22</w:t>
            </w:r>
          </w:p>
        </w:tc>
        <w:tc>
          <w:tcPr>
            <w:tcW w:w="1902" w:type="dxa"/>
            <w:tcBorders>
              <w:top w:val="single" w:sz="4" w:space="0" w:color="000000"/>
              <w:left w:val="single" w:sz="4" w:space="0" w:color="000000"/>
              <w:bottom w:val="single" w:sz="4" w:space="0" w:color="000000"/>
              <w:right w:val="single" w:sz="4" w:space="0" w:color="000000"/>
            </w:tcBorders>
            <w:vAlign w:val="center"/>
          </w:tcPr>
          <w:p w14:paraId="1BCEA8C8" w14:textId="77777777" w:rsidR="008B4B48" w:rsidRDefault="007141AD">
            <w:pPr>
              <w:spacing w:after="46"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622DB328" w14:textId="77777777" w:rsidR="008B4B48" w:rsidRDefault="007141AD">
            <w:pPr>
              <w:spacing w:after="46"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r w:rsidR="008B4B48" w14:paraId="35DF4AB3"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1F7EB4FE" w14:textId="77777777" w:rsidR="008B4B48" w:rsidRDefault="007141AD">
            <w:pPr>
              <w:spacing w:after="103"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Planifier la prévention en y intégrant, dans un ensemble cohérent, la technique, l’organisation du travail, les conditions de travail, les relations sociales et l’influence des facteurs ambiants, notamment en ce qui concerne les risques liés au harcèlement moral et au harcèlement sexuel tels qu’ils sont définis aux articles L1152-1 et L1153-1, ainsi que ceux liés aux agissements sexistes définis à l’article L1142-2-1.</w:t>
            </w:r>
          </w:p>
        </w:tc>
        <w:tc>
          <w:tcPr>
            <w:tcW w:w="1902" w:type="dxa"/>
            <w:tcBorders>
              <w:top w:val="single" w:sz="4" w:space="0" w:color="000000"/>
              <w:left w:val="single" w:sz="4" w:space="0" w:color="000000"/>
              <w:bottom w:val="single" w:sz="4" w:space="0" w:color="000000"/>
              <w:right w:val="single" w:sz="4" w:space="0" w:color="000000"/>
            </w:tcBorders>
            <w:vAlign w:val="center"/>
          </w:tcPr>
          <w:p w14:paraId="5AF23DA0" w14:textId="77777777" w:rsidR="008B4B48" w:rsidRDefault="007141AD">
            <w:pPr>
              <w:spacing w:after="103"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1A331CA9" w14:textId="77777777" w:rsidR="008B4B48" w:rsidRDefault="007141AD">
            <w:pPr>
              <w:spacing w:after="103"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r w:rsidR="008B4B48" w14:paraId="58301719"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52417D8F" w14:textId="77777777" w:rsidR="008B4B48" w:rsidRDefault="007141AD">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 Prendre des mesures de protection collective en leur donnant la priorité sur les mesures de protection individuelle ;</w:t>
            </w:r>
          </w:p>
        </w:tc>
        <w:tc>
          <w:tcPr>
            <w:tcW w:w="1902" w:type="dxa"/>
            <w:tcBorders>
              <w:top w:val="single" w:sz="4" w:space="0" w:color="000000"/>
              <w:left w:val="single" w:sz="4" w:space="0" w:color="000000"/>
              <w:bottom w:val="single" w:sz="4" w:space="0" w:color="000000"/>
              <w:right w:val="single" w:sz="4" w:space="0" w:color="000000"/>
            </w:tcBorders>
            <w:vAlign w:val="center"/>
          </w:tcPr>
          <w:p w14:paraId="357AAA32"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1611" w:type="dxa"/>
            <w:tcBorders>
              <w:top w:val="single" w:sz="4" w:space="0" w:color="000000"/>
              <w:left w:val="single" w:sz="4" w:space="0" w:color="000000"/>
              <w:bottom w:val="single" w:sz="4" w:space="0" w:color="000000"/>
              <w:right w:val="single" w:sz="4" w:space="0" w:color="000000"/>
            </w:tcBorders>
            <w:vAlign w:val="center"/>
          </w:tcPr>
          <w:p w14:paraId="3DE01270" w14:textId="77777777" w:rsidR="008B4B48" w:rsidRDefault="007141A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r w:rsidR="008B4B48" w14:paraId="16425E62" w14:textId="77777777">
        <w:trPr>
          <w:trHeight w:val="300"/>
        </w:trPr>
        <w:tc>
          <w:tcPr>
            <w:tcW w:w="10539" w:type="dxa"/>
            <w:tcBorders>
              <w:top w:val="single" w:sz="4" w:space="0" w:color="000000"/>
              <w:left w:val="single" w:sz="4" w:space="0" w:color="000000"/>
              <w:bottom w:val="single" w:sz="4" w:space="0" w:color="000000"/>
              <w:right w:val="single" w:sz="4" w:space="0" w:color="000000"/>
            </w:tcBorders>
          </w:tcPr>
          <w:p w14:paraId="47F2EDB4" w14:textId="77777777" w:rsidR="008B4B48" w:rsidRDefault="007141AD">
            <w:pPr>
              <w:spacing w:after="0" w:line="240" w:lineRule="auto"/>
              <w:rPr>
                <w:rFonts w:ascii="Times New Roman" w:eastAsia="Times New Roman" w:hAnsi="Times New Roman" w:cs="Times New Roman"/>
                <w:b/>
                <w:bCs/>
                <w:color w:val="C45911"/>
                <w:sz w:val="24"/>
                <w:szCs w:val="24"/>
              </w:rPr>
            </w:pPr>
            <w:r>
              <w:rPr>
                <w:rFonts w:ascii="Times New Roman" w:eastAsia="Times New Roman" w:hAnsi="Times New Roman" w:cs="Times New Roman"/>
                <w:b/>
                <w:bCs/>
                <w:color w:val="C45911"/>
                <w:sz w:val="24"/>
                <w:szCs w:val="24"/>
              </w:rPr>
              <w:t>9) Donner les instructions aux travailleurs</w:t>
            </w:r>
          </w:p>
        </w:tc>
        <w:tc>
          <w:tcPr>
            <w:tcW w:w="1902" w:type="dxa"/>
            <w:tcBorders>
              <w:top w:val="single" w:sz="4" w:space="0" w:color="000000"/>
              <w:left w:val="single" w:sz="4" w:space="0" w:color="000000"/>
              <w:bottom w:val="single" w:sz="4" w:space="0" w:color="000000"/>
              <w:right w:val="single" w:sz="4" w:space="0" w:color="000000"/>
            </w:tcBorders>
            <w:vAlign w:val="center"/>
          </w:tcPr>
          <w:p w14:paraId="4D95E124" w14:textId="77777777" w:rsidR="008B4B48" w:rsidRDefault="008B4B48">
            <w:pPr>
              <w:spacing w:line="240" w:lineRule="auto"/>
              <w:jc w:val="center"/>
              <w:rPr>
                <w:rFonts w:ascii="Times New Roman" w:eastAsia="Times New Roman" w:hAnsi="Times New Roman" w:cs="Times New Roman"/>
                <w:b/>
                <w:bCs/>
                <w:color w:val="C45911"/>
                <w:sz w:val="24"/>
                <w:szCs w:val="24"/>
              </w:rPr>
            </w:pPr>
          </w:p>
        </w:tc>
        <w:tc>
          <w:tcPr>
            <w:tcW w:w="1611" w:type="dxa"/>
            <w:tcBorders>
              <w:top w:val="single" w:sz="4" w:space="0" w:color="000000"/>
              <w:left w:val="single" w:sz="4" w:space="0" w:color="000000"/>
              <w:bottom w:val="single" w:sz="4" w:space="0" w:color="000000"/>
              <w:right w:val="single" w:sz="4" w:space="0" w:color="000000"/>
            </w:tcBorders>
            <w:vAlign w:val="center"/>
          </w:tcPr>
          <w:p w14:paraId="09EAF840" w14:textId="77777777" w:rsidR="008B4B48" w:rsidRDefault="007141AD">
            <w:pPr>
              <w:spacing w:after="0" w:line="240" w:lineRule="auto"/>
              <w:jc w:val="center"/>
              <w:rPr>
                <w:rFonts w:ascii="Times New Roman" w:eastAsia="Times New Roman" w:hAnsi="Times New Roman" w:cs="Times New Roman"/>
                <w:b/>
                <w:bCs/>
                <w:color w:val="C45911"/>
                <w:sz w:val="24"/>
                <w:szCs w:val="24"/>
              </w:rPr>
            </w:pPr>
            <w:r>
              <w:rPr>
                <w:rFonts w:ascii="Times New Roman" w:eastAsia="Times New Roman" w:hAnsi="Times New Roman" w:cs="Times New Roman"/>
                <w:b/>
                <w:bCs/>
                <w:color w:val="C45911"/>
                <w:sz w:val="24"/>
                <w:szCs w:val="24"/>
              </w:rPr>
              <w:t>X</w:t>
            </w:r>
          </w:p>
        </w:tc>
      </w:tr>
    </w:tbl>
    <w:p w14:paraId="0B2B92BF" w14:textId="77777777" w:rsidR="008B4B48" w:rsidRDefault="007141AD">
      <w:pPr>
        <w:spacing w:after="0" w:line="276" w:lineRule="auto"/>
        <w:jc w:val="both"/>
        <w:rPr>
          <w:sz w:val="24"/>
          <w:szCs w:val="24"/>
        </w:rPr>
      </w:pPr>
      <w:r>
        <w:rPr>
          <w:rFonts w:ascii="Times New Roman" w:eastAsia="Times New Roman" w:hAnsi="Times New Roman" w:cs="Times New Roman"/>
          <w:b/>
          <w:bCs/>
          <w:sz w:val="24"/>
          <w:szCs w:val="24"/>
          <w:highlight w:val="yellow"/>
          <w:u w:val="single"/>
        </w:rPr>
        <w:t>Le maître d’ouvrage, le maître d’œuvre et le coordonnateur SPS mettent en œuvre les 1</w:t>
      </w:r>
      <w:r>
        <w:rPr>
          <w:rFonts w:ascii="Times New Roman" w:eastAsia="Times New Roman" w:hAnsi="Times New Roman" w:cs="Times New Roman"/>
          <w:b/>
          <w:bCs/>
          <w:sz w:val="24"/>
          <w:szCs w:val="24"/>
          <w:highlight w:val="yellow"/>
          <w:u w:val="single"/>
          <w:vertAlign w:val="superscript"/>
        </w:rPr>
        <w:t>er</w:t>
      </w:r>
      <w:r>
        <w:rPr>
          <w:rFonts w:ascii="Times New Roman" w:eastAsia="Times New Roman" w:hAnsi="Times New Roman" w:cs="Times New Roman"/>
          <w:b/>
          <w:bCs/>
          <w:sz w:val="24"/>
          <w:szCs w:val="24"/>
          <w:highlight w:val="yellow"/>
          <w:u w:val="single"/>
        </w:rPr>
        <w:t>, 2</w:t>
      </w:r>
      <w:r>
        <w:rPr>
          <w:rFonts w:ascii="Times New Roman" w:eastAsia="Times New Roman" w:hAnsi="Times New Roman" w:cs="Times New Roman"/>
          <w:b/>
          <w:bCs/>
          <w:sz w:val="24"/>
          <w:szCs w:val="24"/>
          <w:highlight w:val="yellow"/>
          <w:u w:val="single"/>
          <w:vertAlign w:val="superscript"/>
        </w:rPr>
        <w:t>e</w:t>
      </w:r>
      <w:r>
        <w:rPr>
          <w:rFonts w:ascii="Times New Roman" w:eastAsia="Times New Roman" w:hAnsi="Times New Roman" w:cs="Times New Roman"/>
          <w:b/>
          <w:bCs/>
          <w:sz w:val="24"/>
          <w:szCs w:val="24"/>
          <w:highlight w:val="yellow"/>
          <w:u w:val="single"/>
        </w:rPr>
        <w:t>, 3</w:t>
      </w:r>
      <w:r>
        <w:rPr>
          <w:rFonts w:ascii="Times New Roman" w:eastAsia="Times New Roman" w:hAnsi="Times New Roman" w:cs="Times New Roman"/>
          <w:b/>
          <w:bCs/>
          <w:sz w:val="24"/>
          <w:szCs w:val="24"/>
          <w:highlight w:val="yellow"/>
          <w:u w:val="single"/>
          <w:vertAlign w:val="superscript"/>
        </w:rPr>
        <w:t>e</w:t>
      </w:r>
      <w:r>
        <w:rPr>
          <w:rFonts w:ascii="Times New Roman" w:eastAsia="Times New Roman" w:hAnsi="Times New Roman" w:cs="Times New Roman"/>
          <w:b/>
          <w:bCs/>
          <w:sz w:val="24"/>
          <w:szCs w:val="24"/>
          <w:highlight w:val="yellow"/>
          <w:u w:val="single"/>
        </w:rPr>
        <w:t>, 5</w:t>
      </w:r>
      <w:r>
        <w:rPr>
          <w:rFonts w:ascii="Times New Roman" w:eastAsia="Times New Roman" w:hAnsi="Times New Roman" w:cs="Times New Roman"/>
          <w:b/>
          <w:bCs/>
          <w:sz w:val="24"/>
          <w:szCs w:val="24"/>
          <w:highlight w:val="yellow"/>
          <w:u w:val="single"/>
          <w:vertAlign w:val="superscript"/>
        </w:rPr>
        <w:t>e</w:t>
      </w:r>
      <w:r>
        <w:rPr>
          <w:rFonts w:ascii="Times New Roman" w:eastAsia="Times New Roman" w:hAnsi="Times New Roman" w:cs="Times New Roman"/>
          <w:b/>
          <w:bCs/>
          <w:sz w:val="24"/>
          <w:szCs w:val="24"/>
          <w:highlight w:val="yellow"/>
          <w:u w:val="single"/>
        </w:rPr>
        <w:t>, 6</w:t>
      </w:r>
      <w:r>
        <w:rPr>
          <w:rFonts w:ascii="Times New Roman" w:eastAsia="Times New Roman" w:hAnsi="Times New Roman" w:cs="Times New Roman"/>
          <w:b/>
          <w:bCs/>
          <w:sz w:val="24"/>
          <w:szCs w:val="24"/>
          <w:highlight w:val="yellow"/>
          <w:u w:val="single"/>
          <w:vertAlign w:val="superscript"/>
        </w:rPr>
        <w:t>e</w:t>
      </w:r>
      <w:r>
        <w:rPr>
          <w:rFonts w:ascii="Times New Roman" w:eastAsia="Times New Roman" w:hAnsi="Times New Roman" w:cs="Times New Roman"/>
          <w:b/>
          <w:bCs/>
          <w:sz w:val="24"/>
          <w:szCs w:val="24"/>
          <w:highlight w:val="yellow"/>
          <w:u w:val="single"/>
        </w:rPr>
        <w:t>, 7</w:t>
      </w:r>
      <w:r>
        <w:rPr>
          <w:rFonts w:ascii="Times New Roman" w:eastAsia="Times New Roman" w:hAnsi="Times New Roman" w:cs="Times New Roman"/>
          <w:b/>
          <w:bCs/>
          <w:sz w:val="24"/>
          <w:szCs w:val="24"/>
          <w:highlight w:val="yellow"/>
          <w:u w:val="single"/>
          <w:vertAlign w:val="superscript"/>
        </w:rPr>
        <w:t>e</w:t>
      </w:r>
      <w:r>
        <w:rPr>
          <w:rFonts w:ascii="Times New Roman" w:eastAsia="Times New Roman" w:hAnsi="Times New Roman" w:cs="Times New Roman"/>
          <w:b/>
          <w:bCs/>
          <w:sz w:val="24"/>
          <w:szCs w:val="24"/>
          <w:highlight w:val="yellow"/>
          <w:u w:val="single"/>
        </w:rPr>
        <w:t xml:space="preserve"> et 8</w:t>
      </w:r>
      <w:r>
        <w:rPr>
          <w:rFonts w:ascii="Times New Roman" w:eastAsia="Times New Roman" w:hAnsi="Times New Roman" w:cs="Times New Roman"/>
          <w:b/>
          <w:bCs/>
          <w:sz w:val="24"/>
          <w:szCs w:val="24"/>
          <w:highlight w:val="yellow"/>
          <w:u w:val="single"/>
          <w:vertAlign w:val="superscript"/>
        </w:rPr>
        <w:t>e</w:t>
      </w:r>
      <w:r>
        <w:rPr>
          <w:rFonts w:ascii="Times New Roman" w:eastAsia="Times New Roman" w:hAnsi="Times New Roman" w:cs="Times New Roman"/>
          <w:b/>
          <w:bCs/>
          <w:sz w:val="24"/>
          <w:szCs w:val="24"/>
          <w:highlight w:val="yellow"/>
          <w:u w:val="single"/>
        </w:rPr>
        <w:t xml:space="preserve"> des neuf principes généraux de prévention</w:t>
      </w:r>
      <w:r>
        <w:rPr>
          <w:rFonts w:ascii="Times New Roman" w:eastAsia="Times New Roman" w:hAnsi="Times New Roman" w:cs="Times New Roman"/>
          <w:b/>
          <w:bCs/>
          <w:sz w:val="24"/>
          <w:szCs w:val="24"/>
          <w:highlight w:val="yellow"/>
        </w:rPr>
        <w:t xml:space="preserve"> </w:t>
      </w:r>
      <w:r>
        <w:rPr>
          <w:rFonts w:ascii="Times New Roman" w:eastAsia="Times New Roman" w:hAnsi="Times New Roman" w:cs="Times New Roman"/>
          <w:sz w:val="24"/>
          <w:szCs w:val="24"/>
          <w:highlight w:val="yellow"/>
        </w:rPr>
        <w:t>(art. L.4121-2 du Code du travail). Les entreprises, titulaires et sous-traitantes, travailleurs indépendants compris, mettront en œuvre l’ensemble des principes généraux de prévention.</w:t>
      </w:r>
    </w:p>
    <w:p w14:paraId="21A96542" w14:textId="77777777" w:rsidR="008B4B48" w:rsidRDefault="008B4B48">
      <w:pPr>
        <w:spacing w:after="0" w:line="276" w:lineRule="auto"/>
        <w:jc w:val="both"/>
        <w:rPr>
          <w:rFonts w:ascii="Times New Roman" w:eastAsia="Times New Roman" w:hAnsi="Times New Roman" w:cs="Times New Roman"/>
        </w:rPr>
      </w:pPr>
    </w:p>
    <w:p w14:paraId="7A9E4D78" w14:textId="77777777" w:rsidR="008B4B48" w:rsidRDefault="008B4B48">
      <w:pPr>
        <w:spacing w:after="0" w:line="276" w:lineRule="auto"/>
        <w:jc w:val="both"/>
        <w:rPr>
          <w:rFonts w:ascii="Times New Roman" w:eastAsia="Times New Roman" w:hAnsi="Times New Roman" w:cs="Times New Roman"/>
        </w:rPr>
      </w:pPr>
    </w:p>
    <w:p w14:paraId="35E93969" w14:textId="77777777" w:rsidR="00D226F6" w:rsidRDefault="00D226F6">
      <w:pPr>
        <w:spacing w:after="0" w:line="276" w:lineRule="auto"/>
        <w:jc w:val="both"/>
        <w:rPr>
          <w:rFonts w:ascii="Times New Roman" w:eastAsia="Times New Roman" w:hAnsi="Times New Roman" w:cs="Times New Roman"/>
        </w:rPr>
      </w:pPr>
    </w:p>
    <w:p w14:paraId="391FA2AC" w14:textId="77777777" w:rsidR="00D226F6" w:rsidRDefault="00D226F6">
      <w:pPr>
        <w:spacing w:after="0" w:line="276" w:lineRule="auto"/>
        <w:jc w:val="both"/>
        <w:rPr>
          <w:rFonts w:ascii="Times New Roman" w:eastAsia="Times New Roman" w:hAnsi="Times New Roman" w:cs="Times New Roman"/>
        </w:rPr>
      </w:pPr>
    </w:p>
    <w:p w14:paraId="260EF326" w14:textId="77777777" w:rsidR="008B4B48" w:rsidRDefault="007141AD">
      <w:pPr>
        <w:spacing w:after="0" w:line="276" w:lineRule="auto"/>
        <w:jc w:val="both"/>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sz w:val="28"/>
          <w:szCs w:val="28"/>
          <w:u w:val="single"/>
        </w:rPr>
        <w:lastRenderedPageBreak/>
        <w:t xml:space="preserve">Collection « Anticiper pour mieux construire » de la </w:t>
      </w:r>
      <w:r>
        <w:rPr>
          <w:rFonts w:ascii="Times New Roman" w:eastAsia="Times New Roman" w:hAnsi="Times New Roman" w:cs="Times New Roman"/>
          <w:b/>
          <w:bCs/>
          <w:color w:val="000000"/>
          <w:sz w:val="28"/>
          <w:szCs w:val="28"/>
          <w:u w:val="single"/>
        </w:rPr>
        <w:t>CARSAT RA :</w:t>
      </w:r>
    </w:p>
    <w:p w14:paraId="2692CAB4" w14:textId="77777777" w:rsidR="008B4B48" w:rsidRDefault="007141AD">
      <w:pPr>
        <w:spacing w:after="0" w:line="276" w:lineRule="auto"/>
        <w:jc w:val="both"/>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Documents à consulter sur :  </w:t>
      </w:r>
      <w:hyperlink r:id="rId8">
        <w:r>
          <w:rPr>
            <w:rStyle w:val="Lienhypertexte1"/>
            <w:rFonts w:ascii="Times New Roman" w:eastAsia="Times New Roman" w:hAnsi="Times New Roman" w:cs="Times New Roman"/>
          </w:rPr>
          <w:t>Construction (carsat-ra.fr)</w:t>
        </w:r>
      </w:hyperlink>
      <w:r>
        <w:rPr>
          <w:rFonts w:ascii="Times New Roman" w:eastAsia="Times New Roman" w:hAnsi="Times New Roman" w:cs="Times New Roman"/>
        </w:rPr>
        <w:t xml:space="preserve"> </w:t>
      </w:r>
    </w:p>
    <w:p w14:paraId="68772352" w14:textId="77777777" w:rsidR="008B4B48" w:rsidRDefault="008B4B48">
      <w:pPr>
        <w:spacing w:after="0" w:line="276" w:lineRule="auto"/>
        <w:jc w:val="both"/>
        <w:rPr>
          <w:rFonts w:ascii="Times New Roman" w:eastAsia="Times New Roman" w:hAnsi="Times New Roman" w:cs="Times New Roman"/>
        </w:rPr>
      </w:pPr>
    </w:p>
    <w:p w14:paraId="3D92E904" w14:textId="77777777" w:rsidR="008B4B48" w:rsidRDefault="007141AD">
      <w:pPr>
        <w:spacing w:before="75" w:after="225"/>
        <w:jc w:val="both"/>
        <w:rPr>
          <w:rFonts w:ascii="Times New Roman" w:hAnsi="Times New Roman" w:cs="Times New Roman"/>
          <w:sz w:val="24"/>
          <w:szCs w:val="24"/>
        </w:rPr>
      </w:pPr>
      <w:hyperlink r:id="rId9" w:tgtFrame="_blank">
        <w:r>
          <w:rPr>
            <w:rStyle w:val="Lienhypertexte1"/>
            <w:rFonts w:ascii="Times New Roman" w:hAnsi="Times New Roman" w:cs="Times New Roman"/>
            <w:color w:val="D1460B"/>
            <w:sz w:val="24"/>
            <w:szCs w:val="24"/>
            <w:highlight w:val="white"/>
          </w:rPr>
          <w:t>Fiche N°1 : Les voies d’accès (Pre298 - PDF, 1,63 Mo) </w:t>
        </w:r>
      </w:hyperlink>
      <w:r>
        <w:rPr>
          <w:rFonts w:ascii="Times New Roman" w:hAnsi="Times New Roman" w:cs="Times New Roman"/>
          <w:color w:val="000000"/>
          <w:sz w:val="24"/>
          <w:szCs w:val="24"/>
        </w:rPr>
        <w:t xml:space="preserve"> </w:t>
      </w:r>
    </w:p>
    <w:p w14:paraId="48020B54" w14:textId="77777777" w:rsidR="008B4B48" w:rsidRDefault="007141AD">
      <w:pPr>
        <w:spacing w:before="75" w:after="225"/>
        <w:jc w:val="both"/>
        <w:rPr>
          <w:rFonts w:ascii="Times New Roman" w:hAnsi="Times New Roman" w:cs="Times New Roman"/>
          <w:sz w:val="24"/>
          <w:szCs w:val="24"/>
        </w:rPr>
      </w:pPr>
      <w:hyperlink r:id="rId10" w:tgtFrame="_blank">
        <w:r>
          <w:rPr>
            <w:rStyle w:val="Lienhypertexte1"/>
            <w:rFonts w:ascii="Times New Roman" w:hAnsi="Times New Roman" w:cs="Times New Roman"/>
            <w:color w:val="D1460B"/>
            <w:sz w:val="24"/>
            <w:szCs w:val="24"/>
            <w:highlight w:val="white"/>
          </w:rPr>
          <w:t>Fiche N°2 : Les accès en toiture ou un niveau supérieur (Pre299 - PDF, 2,5 Mo) </w:t>
        </w:r>
      </w:hyperlink>
      <w:r>
        <w:rPr>
          <w:rFonts w:ascii="Times New Roman" w:hAnsi="Times New Roman" w:cs="Times New Roman"/>
          <w:color w:val="000000"/>
          <w:sz w:val="24"/>
          <w:szCs w:val="24"/>
        </w:rPr>
        <w:t xml:space="preserve"> </w:t>
      </w:r>
    </w:p>
    <w:p w14:paraId="11797D4B" w14:textId="77777777" w:rsidR="008B4B48" w:rsidRDefault="007141AD">
      <w:pPr>
        <w:spacing w:before="75" w:after="225"/>
        <w:jc w:val="both"/>
        <w:rPr>
          <w:rFonts w:ascii="Times New Roman" w:hAnsi="Times New Roman" w:cs="Times New Roman"/>
          <w:sz w:val="24"/>
          <w:szCs w:val="24"/>
        </w:rPr>
      </w:pPr>
      <w:hyperlink r:id="rId11" w:tgtFrame="_blank">
        <w:r>
          <w:rPr>
            <w:rStyle w:val="Lienhypertexte1"/>
            <w:rFonts w:ascii="Times New Roman" w:hAnsi="Times New Roman" w:cs="Times New Roman"/>
            <w:color w:val="D1460B"/>
            <w:sz w:val="24"/>
            <w:szCs w:val="24"/>
            <w:highlight w:val="white"/>
          </w:rPr>
          <w:t>Fiche N°3 : Les trémies d’ascenseurs (Pre300 - PDF, 1,17 Mo) </w:t>
        </w:r>
      </w:hyperlink>
      <w:r>
        <w:rPr>
          <w:rFonts w:ascii="Times New Roman" w:hAnsi="Times New Roman" w:cs="Times New Roman"/>
          <w:color w:val="000000"/>
          <w:sz w:val="24"/>
          <w:szCs w:val="24"/>
        </w:rPr>
        <w:t xml:space="preserve"> </w:t>
      </w:r>
    </w:p>
    <w:p w14:paraId="7CC86FAC" w14:textId="77777777" w:rsidR="008B4B48" w:rsidRDefault="007141AD">
      <w:pPr>
        <w:spacing w:before="75" w:after="225"/>
        <w:jc w:val="both"/>
        <w:rPr>
          <w:rFonts w:ascii="Times New Roman" w:hAnsi="Times New Roman" w:cs="Times New Roman"/>
          <w:sz w:val="24"/>
          <w:szCs w:val="24"/>
        </w:rPr>
      </w:pPr>
      <w:hyperlink r:id="rId12" w:tgtFrame="_blank">
        <w:r>
          <w:rPr>
            <w:rStyle w:val="Lienhypertexte1"/>
            <w:rFonts w:ascii="Times New Roman" w:hAnsi="Times New Roman" w:cs="Times New Roman"/>
            <w:color w:val="D1460B"/>
            <w:sz w:val="24"/>
            <w:szCs w:val="24"/>
            <w:highlight w:val="white"/>
          </w:rPr>
          <w:t>Fiche N°4 : Les trémies d’escaliers (Pre301 - PDF, 1,53 Mo)</w:t>
        </w:r>
      </w:hyperlink>
      <w:r>
        <w:rPr>
          <w:rFonts w:ascii="Times New Roman" w:hAnsi="Times New Roman" w:cs="Times New Roman"/>
          <w:color w:val="000000"/>
          <w:sz w:val="24"/>
          <w:szCs w:val="24"/>
        </w:rPr>
        <w:t xml:space="preserve">  </w:t>
      </w:r>
    </w:p>
    <w:p w14:paraId="307119FD" w14:textId="77777777" w:rsidR="008B4B48" w:rsidRDefault="007141AD">
      <w:pPr>
        <w:spacing w:before="75" w:after="225"/>
        <w:jc w:val="both"/>
        <w:rPr>
          <w:rFonts w:ascii="Times New Roman" w:hAnsi="Times New Roman" w:cs="Times New Roman"/>
          <w:sz w:val="24"/>
          <w:szCs w:val="24"/>
        </w:rPr>
      </w:pPr>
      <w:hyperlink r:id="rId13" w:tgtFrame="_blank">
        <w:r>
          <w:rPr>
            <w:rStyle w:val="Lienhypertexte1"/>
            <w:rFonts w:ascii="Times New Roman" w:hAnsi="Times New Roman" w:cs="Times New Roman"/>
            <w:color w:val="D1460B"/>
            <w:sz w:val="24"/>
            <w:szCs w:val="24"/>
          </w:rPr>
          <w:t>Fiche N°5 : Les accès aux bâtiments (Pre302 - PDF, 1,17 Mo) </w:t>
        </w:r>
      </w:hyperlink>
    </w:p>
    <w:p w14:paraId="7DFEC62A" w14:textId="77777777" w:rsidR="008B4B48" w:rsidRDefault="007141AD">
      <w:pPr>
        <w:spacing w:before="75" w:after="225"/>
        <w:jc w:val="both"/>
        <w:rPr>
          <w:rFonts w:ascii="Times New Roman" w:hAnsi="Times New Roman" w:cs="Times New Roman"/>
          <w:sz w:val="24"/>
          <w:szCs w:val="24"/>
        </w:rPr>
      </w:pPr>
      <w:hyperlink r:id="rId14" w:tgtFrame="_blank">
        <w:r>
          <w:rPr>
            <w:rStyle w:val="Lienhypertexte1"/>
            <w:rFonts w:ascii="Times New Roman" w:hAnsi="Times New Roman" w:cs="Times New Roman"/>
            <w:color w:val="D1460B"/>
            <w:sz w:val="24"/>
            <w:szCs w:val="24"/>
          </w:rPr>
          <w:t>Fiche N°6 : Les circulations périphériques aux bâtiments (Pre312 - PDF 1,49 Mo) </w:t>
        </w:r>
      </w:hyperlink>
    </w:p>
    <w:p w14:paraId="32052F7F" w14:textId="77777777" w:rsidR="008B4B48" w:rsidRDefault="007141AD">
      <w:pPr>
        <w:spacing w:before="75" w:after="225"/>
        <w:jc w:val="both"/>
        <w:rPr>
          <w:rFonts w:ascii="Times New Roman" w:hAnsi="Times New Roman" w:cs="Times New Roman"/>
          <w:sz w:val="24"/>
          <w:szCs w:val="24"/>
        </w:rPr>
      </w:pPr>
      <w:hyperlink r:id="rId15" w:tgtFrame="_blank">
        <w:r>
          <w:rPr>
            <w:rStyle w:val="Lienhypertexte1"/>
            <w:rFonts w:ascii="Times New Roman" w:hAnsi="Times New Roman" w:cs="Times New Roman"/>
            <w:color w:val="D1460B"/>
            <w:sz w:val="24"/>
            <w:szCs w:val="24"/>
            <w:highlight w:val="white"/>
          </w:rPr>
          <w:t>Fiche N°7 : Échafaudage périphérique MDS mis en commun (Pre 313 - PDF, 1,71 Mo) </w:t>
        </w:r>
      </w:hyperlink>
      <w:r>
        <w:rPr>
          <w:rFonts w:ascii="Times New Roman" w:hAnsi="Times New Roman" w:cs="Times New Roman"/>
          <w:color w:val="000000"/>
          <w:sz w:val="24"/>
          <w:szCs w:val="24"/>
        </w:rPr>
        <w:t xml:space="preserve"> </w:t>
      </w:r>
    </w:p>
    <w:p w14:paraId="0BFBE6E5" w14:textId="77777777" w:rsidR="008B4B48" w:rsidRDefault="007141AD">
      <w:pPr>
        <w:spacing w:before="75" w:after="225"/>
        <w:jc w:val="both"/>
        <w:rPr>
          <w:rFonts w:ascii="Times New Roman" w:hAnsi="Times New Roman" w:cs="Times New Roman"/>
          <w:sz w:val="24"/>
          <w:szCs w:val="24"/>
        </w:rPr>
      </w:pPr>
      <w:hyperlink r:id="rId16" w:tgtFrame="_blank">
        <w:r>
          <w:rPr>
            <w:rStyle w:val="Lienhypertexte1"/>
            <w:rFonts w:ascii="Times New Roman" w:hAnsi="Times New Roman" w:cs="Times New Roman"/>
            <w:color w:val="D1460B"/>
            <w:sz w:val="24"/>
            <w:szCs w:val="24"/>
            <w:highlight w:val="white"/>
          </w:rPr>
          <w:t>Fiche N°8 : Les trémies de réservation technique (Pre314, PDF, 2,41 Mo) </w:t>
        </w:r>
      </w:hyperlink>
      <w:r>
        <w:rPr>
          <w:rFonts w:ascii="Times New Roman" w:hAnsi="Times New Roman" w:cs="Times New Roman"/>
          <w:color w:val="000000"/>
          <w:sz w:val="24"/>
          <w:szCs w:val="24"/>
        </w:rPr>
        <w:t xml:space="preserve"> </w:t>
      </w:r>
    </w:p>
    <w:p w14:paraId="59D584CE" w14:textId="77777777" w:rsidR="008B4B48" w:rsidRDefault="007141AD">
      <w:pPr>
        <w:spacing w:after="0" w:line="276" w:lineRule="auto"/>
        <w:jc w:val="both"/>
        <w:rPr>
          <w:rFonts w:ascii="Times New Roman" w:eastAsia="Times New Roman" w:hAnsi="Times New Roman" w:cs="Times New Roman"/>
          <w:sz w:val="24"/>
          <w:szCs w:val="24"/>
        </w:rPr>
      </w:pPr>
      <w:hyperlink r:id="rId17" w:tgtFrame="_blank">
        <w:r>
          <w:rPr>
            <w:rStyle w:val="Lienhypertexte1"/>
            <w:rFonts w:ascii="Times New Roman" w:eastAsia="Times New Roman" w:hAnsi="Times New Roman" w:cs="Times New Roman"/>
            <w:color w:val="D1460B"/>
            <w:sz w:val="24"/>
            <w:szCs w:val="24"/>
            <w:highlight w:val="white"/>
          </w:rPr>
          <w:t>Fiche N°9 : Les escaliers en béton (Pre315, PDF, 1,55 Mo) </w:t>
        </w:r>
      </w:hyperlink>
      <w:r>
        <w:rPr>
          <w:rFonts w:ascii="Times New Roman" w:eastAsia="Times New Roman" w:hAnsi="Times New Roman" w:cs="Times New Roman"/>
          <w:sz w:val="24"/>
          <w:szCs w:val="24"/>
        </w:rPr>
        <w:t xml:space="preserve"> </w:t>
      </w:r>
    </w:p>
    <w:p w14:paraId="6F54B3B7" w14:textId="77777777" w:rsidR="008B4B48" w:rsidRDefault="008B4B48">
      <w:pPr>
        <w:spacing w:after="0" w:line="276" w:lineRule="auto"/>
        <w:jc w:val="both"/>
      </w:pPr>
    </w:p>
    <w:p w14:paraId="1F7F6E5D" w14:textId="77777777" w:rsidR="008B4B48" w:rsidRDefault="008B4B48">
      <w:pPr>
        <w:spacing w:after="0" w:line="276" w:lineRule="auto"/>
        <w:jc w:val="both"/>
      </w:pPr>
    </w:p>
    <w:p w14:paraId="76B9BB6D" w14:textId="77777777" w:rsidR="008B4B48" w:rsidRDefault="008B4B48">
      <w:pPr>
        <w:spacing w:after="0" w:line="276" w:lineRule="auto"/>
        <w:jc w:val="both"/>
      </w:pPr>
    </w:p>
    <w:p w14:paraId="4E58360A" w14:textId="77777777" w:rsidR="008B4B48" w:rsidRDefault="008B4B48">
      <w:pPr>
        <w:spacing w:after="0" w:line="276" w:lineRule="auto"/>
        <w:jc w:val="both"/>
      </w:pPr>
    </w:p>
    <w:p w14:paraId="291DF7C6" w14:textId="77777777" w:rsidR="008B4B48" w:rsidRDefault="008B4B48">
      <w:pPr>
        <w:spacing w:after="0" w:line="276" w:lineRule="auto"/>
        <w:jc w:val="both"/>
      </w:pPr>
    </w:p>
    <w:p w14:paraId="7DB72E1C" w14:textId="77777777" w:rsidR="008B4B48" w:rsidRDefault="008B4B48">
      <w:pPr>
        <w:spacing w:after="0" w:line="276" w:lineRule="auto"/>
        <w:jc w:val="both"/>
      </w:pPr>
    </w:p>
    <w:p w14:paraId="3F05D9DA" w14:textId="77777777" w:rsidR="008B4B48" w:rsidRDefault="008B4B48">
      <w:pPr>
        <w:spacing w:after="0" w:line="276" w:lineRule="auto"/>
        <w:jc w:val="both"/>
      </w:pPr>
    </w:p>
    <w:p w14:paraId="5E8344E7" w14:textId="77777777" w:rsidR="008B4B48" w:rsidRDefault="008B4B48">
      <w:pPr>
        <w:spacing w:after="0" w:line="276" w:lineRule="auto"/>
        <w:jc w:val="both"/>
      </w:pPr>
    </w:p>
    <w:p w14:paraId="6CF74169" w14:textId="77777777" w:rsidR="008B4B48" w:rsidRDefault="008B4B48">
      <w:pPr>
        <w:spacing w:after="0" w:line="276" w:lineRule="auto"/>
        <w:jc w:val="both"/>
      </w:pPr>
    </w:p>
    <w:p w14:paraId="64953DC5" w14:textId="77777777" w:rsidR="008B4B48" w:rsidRDefault="008B4B48">
      <w:pPr>
        <w:spacing w:after="0" w:line="276" w:lineRule="auto"/>
        <w:jc w:val="both"/>
      </w:pPr>
    </w:p>
    <w:p w14:paraId="4C6FACAC" w14:textId="77777777" w:rsidR="008B4B48" w:rsidRDefault="008B4B48">
      <w:pPr>
        <w:spacing w:after="0" w:line="276" w:lineRule="auto"/>
        <w:jc w:val="both"/>
      </w:pPr>
    </w:p>
    <w:p w14:paraId="734010DB" w14:textId="77777777" w:rsidR="008B4B48" w:rsidRDefault="008B4B48"/>
    <w:p w14:paraId="7BD3A19C" w14:textId="77777777" w:rsidR="008B4B48" w:rsidRDefault="008B4B48">
      <w:pPr>
        <w:pStyle w:val="Titre1"/>
        <w:numPr>
          <w:ilvl w:val="0"/>
          <w:numId w:val="6"/>
        </w:numPr>
        <w:spacing w:before="0" w:line="240" w:lineRule="auto"/>
        <w:rPr>
          <w:sz w:val="40"/>
          <w:szCs w:val="40"/>
          <w:highlight w:val="yellow"/>
        </w:rPr>
      </w:pPr>
    </w:p>
    <w:p w14:paraId="705E9224" w14:textId="0DB07D79" w:rsidR="008B4B48" w:rsidRDefault="007141AD">
      <w:r>
        <w:br w:type="page"/>
      </w:r>
      <w:r>
        <w:rPr>
          <w:noProof/>
        </w:rPr>
        <w:lastRenderedPageBreak/>
        <mc:AlternateContent>
          <mc:Choice Requires="wps">
            <w:drawing>
              <wp:anchor distT="44450" distB="46355" distL="112395" distR="114300" simplePos="0" relativeHeight="2" behindDoc="0" locked="0" layoutInCell="0" allowOverlap="1" wp14:anchorId="0874B75E" wp14:editId="00AB5184">
                <wp:simplePos x="0" y="0"/>
                <wp:positionH relativeFrom="margin">
                  <wp:align>center</wp:align>
                </wp:positionH>
                <wp:positionV relativeFrom="margin">
                  <wp:align>center</wp:align>
                </wp:positionV>
                <wp:extent cx="6273165" cy="694055"/>
                <wp:effectExtent l="1270" t="1270" r="0" b="0"/>
                <wp:wrapSquare wrapText="bothSides"/>
                <wp:docPr id="1" name="Cadre1"/>
                <wp:cNvGraphicFramePr/>
                <a:graphic xmlns:a="http://schemas.openxmlformats.org/drawingml/2006/main">
                  <a:graphicData uri="http://schemas.microsoft.com/office/word/2010/wordprocessingShape">
                    <wps:wsp>
                      <wps:cNvSpPr/>
                      <wps:spPr>
                        <a:xfrm>
                          <a:off x="0" y="0"/>
                          <a:ext cx="6273000" cy="6940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4230EFF0" w14:textId="77777777" w:rsidR="008B4B48" w:rsidRDefault="007141AD">
                            <w:pPr>
                              <w:pStyle w:val="Titre1"/>
                              <w:numPr>
                                <w:ilvl w:val="0"/>
                                <w:numId w:val="6"/>
                              </w:numPr>
                              <w:spacing w:before="0" w:line="240" w:lineRule="auto"/>
                              <w:jc w:val="center"/>
                              <w:rPr>
                                <w:sz w:val="40"/>
                                <w:szCs w:val="40"/>
                                <w:highlight w:val="yellow"/>
                              </w:rPr>
                            </w:pPr>
                            <w:r>
                              <w:rPr>
                                <w:rFonts w:ascii="Times New Roman" w:eastAsia="Times New Roman" w:hAnsi="Times New Roman" w:cs="Times New Roman"/>
                                <w:b/>
                                <w:bCs/>
                                <w:color w:val="000000"/>
                                <w:sz w:val="40"/>
                                <w:szCs w:val="40"/>
                                <w:highlight w:val="yellow"/>
                                <w:u w:val="single"/>
                              </w:rPr>
                              <w:t>1. Les protections collectives</w:t>
                            </w:r>
                          </w:p>
                          <w:p w14:paraId="6A71975D" w14:textId="77777777" w:rsidR="008B4B48" w:rsidRDefault="008B4B48">
                            <w:pPr>
                              <w:jc w:val="center"/>
                            </w:pPr>
                          </w:p>
                        </w:txbxContent>
                      </wps:txbx>
                      <wps:bodyPr anchor="t">
                        <a:noAutofit/>
                      </wps:bodyPr>
                    </wps:wsp>
                  </a:graphicData>
                </a:graphic>
              </wp:anchor>
            </w:drawing>
          </mc:Choice>
          <mc:Fallback>
            <w:pict>
              <v:rect w14:anchorId="0874B75E" id="Cadre1" o:spid="_x0000_s1026" style="position:absolute;margin-left:0;margin-top:0;width:493.95pt;height:54.65pt;z-index:2;visibility:visible;mso-wrap-style:square;mso-wrap-distance-left:8.85pt;mso-wrap-distance-top:3.5pt;mso-wrap-distance-right:9pt;mso-wrap-distance-bottom:3.65pt;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" o:allowincell="f" strokeweight="0">
                <v:textbox>
                  <w:txbxContent>
                    <w:p w14:paraId="4230EFF0" w14:textId="77777777" w:rsidR="008B4B48" w:rsidRDefault="007141AD">
                      <w:pPr>
                        <w:pStyle w:val="Titre1"/>
                        <w:numPr>
                          <w:ilvl w:val="0"/>
                          <w:numId w:val="6"/>
                        </w:numPr>
                        <w:spacing w:before="0" w:line="240" w:lineRule="auto"/>
                        <w:jc w:val="center"/>
                        <w:rPr>
                          <w:sz w:val="40"/>
                          <w:szCs w:val="40"/>
                          <w:highlight w:val="yellow"/>
                        </w:rPr>
                      </w:pPr>
                      <w:r>
                        <w:rPr>
                          <w:rFonts w:ascii="Times New Roman" w:eastAsia="Times New Roman" w:hAnsi="Times New Roman" w:cs="Times New Roman"/>
                          <w:b/>
                          <w:bCs/>
                          <w:color w:val="000000"/>
                          <w:sz w:val="40"/>
                          <w:szCs w:val="40"/>
                          <w:highlight w:val="yellow"/>
                          <w:u w:val="single"/>
                        </w:rPr>
                        <w:t>1. Les protections collectives</w:t>
                      </w:r>
                    </w:p>
                    <w:p w14:paraId="6A71975D" w14:textId="77777777" w:rsidR="008B4B48" w:rsidRDefault="008B4B48">
                      <w:pPr>
                        <w:jc w:val="center"/>
                      </w:pPr>
                    </w:p>
                  </w:txbxContent>
                </v:textbox>
                <w10:wrap type="square" anchorx="margin" anchory="margin"/>
              </v:rect>
            </w:pict>
          </mc:Fallback>
        </mc:AlternateContent>
      </w:r>
      <w:r>
        <w:br w:type="page"/>
      </w:r>
    </w:p>
    <w:tbl>
      <w:tblPr>
        <w:tblW w:w="14740" w:type="dxa"/>
        <w:tblLayout w:type="fixed"/>
        <w:tblLook w:val="04A0" w:firstRow="1" w:lastRow="0" w:firstColumn="1" w:lastColumn="0" w:noHBand="0" w:noVBand="1"/>
      </w:tblPr>
      <w:tblGrid>
        <w:gridCol w:w="13041"/>
        <w:gridCol w:w="1699"/>
      </w:tblGrid>
      <w:tr w:rsidR="008B4B48" w14:paraId="5B793873" w14:textId="77777777">
        <w:trPr>
          <w:trHeight w:val="622"/>
        </w:trPr>
        <w:tc>
          <w:tcPr>
            <w:tcW w:w="13040" w:type="dxa"/>
            <w:tcBorders>
              <w:top w:val="single" w:sz="4" w:space="0" w:color="000000"/>
              <w:left w:val="single" w:sz="4" w:space="0" w:color="000000"/>
              <w:bottom w:val="single" w:sz="4" w:space="0" w:color="000000"/>
            </w:tcBorders>
            <w:shd w:val="clear" w:color="auto" w:fill="FFFF00"/>
            <w:vAlign w:val="center"/>
          </w:tcPr>
          <w:p w14:paraId="771965C3" w14:textId="77777777" w:rsidR="008B4B48" w:rsidRDefault="007141AD">
            <w:pPr>
              <w:pageBreakBefore/>
              <w:spacing w:after="0" w:line="240" w:lineRule="auto"/>
              <w:jc w:val="center"/>
              <w:rPr>
                <w:sz w:val="28"/>
                <w:szCs w:val="28"/>
              </w:rPr>
            </w:pPr>
            <w:r>
              <w:rPr>
                <w:rFonts w:ascii="Times New Roman" w:eastAsia="Times New Roman" w:hAnsi="Times New Roman" w:cs="Times New Roman"/>
                <w:b/>
                <w:sz w:val="28"/>
                <w:szCs w:val="28"/>
              </w:rPr>
              <w:lastRenderedPageBreak/>
              <w:t xml:space="preserve">1.0  </w:t>
            </w:r>
            <w:r>
              <w:rPr>
                <w:rFonts w:ascii="Times New Roman" w:eastAsia="Times New Roman" w:hAnsi="Times New Roman" w:cs="Times New Roman"/>
                <w:b/>
                <w:bCs/>
                <w:sz w:val="28"/>
                <w:szCs w:val="28"/>
              </w:rPr>
              <w:t>Étude réalisée par un BET de l’ensemble du chantier en conception à la charge de MOA</w:t>
            </w:r>
          </w:p>
        </w:tc>
        <w:tc>
          <w:tcPr>
            <w:tcW w:w="169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461EACB" w14:textId="77777777" w:rsidR="008B4B48" w:rsidRDefault="007141AD">
            <w:pPr>
              <w:spacing w:after="0" w:line="240" w:lineRule="auto"/>
              <w:jc w:val="center"/>
              <w:rPr>
                <w:sz w:val="24"/>
                <w:szCs w:val="24"/>
              </w:rPr>
            </w:pPr>
            <w:r>
              <w:rPr>
                <w:rFonts w:ascii="Times New Roman" w:hAnsi="Times New Roman"/>
                <w:b/>
                <w:bCs/>
                <w:sz w:val="24"/>
                <w:szCs w:val="24"/>
              </w:rPr>
              <w:t>Désignation Lot</w:t>
            </w:r>
          </w:p>
        </w:tc>
      </w:tr>
      <w:tr w:rsidR="008B4B48" w14:paraId="0D4B55BC" w14:textId="77777777">
        <w:trPr>
          <w:trHeight w:val="300"/>
        </w:trPr>
        <w:tc>
          <w:tcPr>
            <w:tcW w:w="13040" w:type="dxa"/>
            <w:tcBorders>
              <w:left w:val="single" w:sz="4" w:space="0" w:color="000000"/>
              <w:bottom w:val="single" w:sz="4" w:space="0" w:color="000000"/>
            </w:tcBorders>
          </w:tcPr>
          <w:p w14:paraId="54777149" w14:textId="77777777" w:rsidR="008B4B48" w:rsidRDefault="007141AD">
            <w:pPr>
              <w:pStyle w:val="Titre2"/>
              <w:numPr>
                <w:ilvl w:val="0"/>
                <w:numId w:val="5"/>
              </w:numPr>
              <w:spacing w:before="0"/>
              <w:ind w:left="0" w:firstLine="0"/>
              <w:jc w:val="both"/>
              <w:rPr>
                <w:sz w:val="24"/>
                <w:szCs w:val="24"/>
              </w:rPr>
            </w:pPr>
            <w:r>
              <w:rPr>
                <w:rFonts w:ascii="Times New Roman" w:eastAsia="Times New Roman" w:hAnsi="Times New Roman" w:cs="Times New Roman"/>
                <w:b/>
                <w:bCs/>
                <w:color w:val="0000EE"/>
                <w:sz w:val="24"/>
                <w:szCs w:val="24"/>
              </w:rPr>
              <w:t>1. Constat et champ d’application</w:t>
            </w:r>
          </w:p>
          <w:p w14:paraId="0541F1BD" w14:textId="77777777" w:rsidR="008B4B48" w:rsidRDefault="007141AD">
            <w:pPr>
              <w:numPr>
                <w:ilvl w:val="0"/>
                <w:numId w:val="5"/>
              </w:numPr>
              <w:spacing w:after="0"/>
              <w:ind w:left="0" w:firstLine="0"/>
              <w:jc w:val="both"/>
              <w:rPr>
                <w:sz w:val="24"/>
                <w:szCs w:val="24"/>
              </w:rPr>
            </w:pPr>
            <w:r>
              <w:rPr>
                <w:rFonts w:ascii="Times New Roman" w:eastAsia="Times New Roman" w:hAnsi="Times New Roman" w:cs="Times New Roman"/>
                <w:sz w:val="24"/>
                <w:szCs w:val="24"/>
              </w:rPr>
              <w:t>Les chutes de hauteur constituent l’une des premières causes d’accidents graves ou mortels dans le BTP.</w:t>
            </w:r>
            <w:r>
              <w:rPr>
                <w:sz w:val="24"/>
                <w:szCs w:val="24"/>
              </w:rPr>
              <w:br/>
            </w:r>
            <w:r>
              <w:rPr>
                <w:rFonts w:ascii="Times New Roman" w:eastAsia="Times New Roman" w:hAnsi="Times New Roman" w:cs="Times New Roman"/>
                <w:sz w:val="24"/>
                <w:szCs w:val="24"/>
              </w:rPr>
              <w:t>Elles sont souvent liées à l’absence, la discontinuité ou le démontage répété des protections collectives, conséquences d’une organisation de chantier absente ou non optimisée.</w:t>
            </w:r>
          </w:p>
          <w:p w14:paraId="4DE38892" w14:textId="77777777" w:rsidR="008B4B48" w:rsidRDefault="007141AD">
            <w:pPr>
              <w:numPr>
                <w:ilvl w:val="0"/>
                <w:numId w:val="5"/>
              </w:numPr>
              <w:spacing w:before="12" w:after="0"/>
              <w:ind w:left="0" w:firstLine="0"/>
              <w:jc w:val="both"/>
              <w:rPr>
                <w:sz w:val="24"/>
                <w:szCs w:val="24"/>
              </w:rPr>
            </w:pPr>
            <w:r>
              <w:rPr>
                <w:rFonts w:ascii="Times New Roman" w:eastAsia="Times New Roman" w:hAnsi="Times New Roman" w:cs="Times New Roman"/>
                <w:b/>
                <w:bCs/>
                <w:sz w:val="24"/>
                <w:szCs w:val="24"/>
              </w:rPr>
              <w:t>Champ d’application :</w:t>
            </w:r>
          </w:p>
          <w:p w14:paraId="2CFB29A0" w14:textId="77777777" w:rsidR="008B4B48" w:rsidRDefault="007141AD">
            <w:pPr>
              <w:numPr>
                <w:ilvl w:val="0"/>
                <w:numId w:val="5"/>
              </w:numPr>
              <w:shd w:val="clear" w:color="auto" w:fill="FFFFFF" w:themeFill="background1"/>
              <w:spacing w:after="0"/>
              <w:ind w:left="0" w:firstLine="0"/>
              <w:jc w:val="both"/>
              <w:rPr>
                <w:sz w:val="24"/>
                <w:szCs w:val="24"/>
              </w:rPr>
            </w:pPr>
            <w:r>
              <w:rPr>
                <w:rFonts w:ascii="Times New Roman" w:eastAsia="Times New Roman" w:hAnsi="Times New Roman" w:cs="Times New Roman"/>
                <w:color w:val="0D0D0D" w:themeColor="text1" w:themeTint="F2"/>
                <w:sz w:val="24"/>
                <w:szCs w:val="24"/>
              </w:rPr>
              <w:t>Ce présent sous chapitre et l’ensemble du document concerne :</w:t>
            </w:r>
          </w:p>
          <w:p w14:paraId="3A7897C5" w14:textId="77777777" w:rsidR="008B4B48" w:rsidRDefault="007141AD">
            <w:pPr>
              <w:numPr>
                <w:ilvl w:val="0"/>
                <w:numId w:val="5"/>
              </w:numPr>
              <w:shd w:val="clear" w:color="auto" w:fill="FFFFFF" w:themeFill="background1"/>
              <w:spacing w:after="0"/>
              <w:ind w:left="0" w:firstLine="0"/>
              <w:contextualSpacing/>
              <w:jc w:val="both"/>
              <w:rPr>
                <w:sz w:val="24"/>
                <w:szCs w:val="24"/>
              </w:rPr>
            </w:pPr>
            <w:r>
              <w:rPr>
                <w:rFonts w:ascii="Times New Roman" w:eastAsia="Times New Roman" w:hAnsi="Times New Roman" w:cs="Times New Roman"/>
                <w:color w:val="0D0D0D" w:themeColor="text1" w:themeTint="F2"/>
                <w:sz w:val="24"/>
                <w:szCs w:val="24"/>
              </w:rPr>
              <w:t>Les maîtres d’ouvrage et leurs coordonnateurs SPS, (les AMO)</w:t>
            </w:r>
          </w:p>
          <w:p w14:paraId="3F6346B2" w14:textId="77777777" w:rsidR="008B4B48" w:rsidRDefault="007141AD">
            <w:pPr>
              <w:numPr>
                <w:ilvl w:val="0"/>
                <w:numId w:val="5"/>
              </w:numPr>
              <w:shd w:val="clear" w:color="auto" w:fill="FFFFFF" w:themeFill="background1"/>
              <w:spacing w:after="0"/>
              <w:ind w:left="0" w:firstLine="0"/>
              <w:contextualSpacing/>
              <w:jc w:val="both"/>
              <w:rPr>
                <w:sz w:val="24"/>
                <w:szCs w:val="24"/>
              </w:rPr>
            </w:pPr>
            <w:r>
              <w:rPr>
                <w:rFonts w:ascii="Times New Roman" w:eastAsia="Times New Roman" w:hAnsi="Times New Roman" w:cs="Times New Roman"/>
                <w:color w:val="0D0D0D" w:themeColor="text1" w:themeTint="F2"/>
                <w:sz w:val="24"/>
                <w:szCs w:val="24"/>
              </w:rPr>
              <w:t>Les maîtres d’œuvre de conception, tels que architectes et économistes,</w:t>
            </w:r>
          </w:p>
          <w:p w14:paraId="5E9BE43E" w14:textId="77777777" w:rsidR="008B4B48" w:rsidRDefault="007141AD">
            <w:pPr>
              <w:numPr>
                <w:ilvl w:val="0"/>
                <w:numId w:val="5"/>
              </w:numPr>
              <w:shd w:val="clear" w:color="auto" w:fill="FFFFFF" w:themeFill="background1"/>
              <w:spacing w:after="0"/>
              <w:ind w:left="0" w:firstLine="0"/>
              <w:contextualSpacing/>
              <w:jc w:val="both"/>
              <w:rPr>
                <w:sz w:val="24"/>
                <w:szCs w:val="24"/>
              </w:rPr>
            </w:pPr>
            <w:r>
              <w:rPr>
                <w:rFonts w:ascii="Times New Roman" w:eastAsia="Times New Roman" w:hAnsi="Times New Roman" w:cs="Times New Roman"/>
                <w:color w:val="0D0D0D" w:themeColor="text1" w:themeTint="F2"/>
                <w:sz w:val="24"/>
                <w:szCs w:val="24"/>
              </w:rPr>
              <w:t>Les maîtres d’œuvre d’exécution, les OPC, les entreprises et leurs dirigeants,</w:t>
            </w:r>
            <w:r>
              <w:rPr>
                <w:rFonts w:ascii="Times New Roman" w:hAnsi="Times New Roman"/>
                <w:sz w:val="24"/>
                <w:szCs w:val="24"/>
              </w:rPr>
              <w:br/>
            </w:r>
            <w:r>
              <w:rPr>
                <w:rFonts w:ascii="Times New Roman" w:eastAsia="Times New Roman" w:hAnsi="Times New Roman" w:cs="Times New Roman"/>
                <w:color w:val="0D0D0D" w:themeColor="text1" w:themeTint="F2"/>
                <w:sz w:val="24"/>
                <w:szCs w:val="24"/>
              </w:rPr>
              <w:t>dès la phase de conception puis tout au long de la construction, afin de respecter les principes généraux de prévention.</w:t>
            </w:r>
          </w:p>
          <w:p w14:paraId="1D90069A" w14:textId="77777777" w:rsidR="008B4B48" w:rsidRDefault="008B4B48">
            <w:pPr>
              <w:numPr>
                <w:ilvl w:val="0"/>
                <w:numId w:val="5"/>
              </w:numPr>
              <w:shd w:val="clear" w:color="auto" w:fill="FFFFFF" w:themeFill="background1"/>
              <w:spacing w:after="0"/>
              <w:ind w:left="0" w:firstLine="0"/>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395A00E3"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w:t>
            </w:r>
          </w:p>
          <w:p w14:paraId="4CE0CE1E"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Économiste</w:t>
            </w:r>
          </w:p>
          <w:p w14:paraId="675043F1"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CSPS</w:t>
            </w:r>
          </w:p>
        </w:tc>
      </w:tr>
      <w:tr w:rsidR="008B4B48" w14:paraId="0E9513F8" w14:textId="77777777">
        <w:trPr>
          <w:trHeight w:val="300"/>
        </w:trPr>
        <w:tc>
          <w:tcPr>
            <w:tcW w:w="13040" w:type="dxa"/>
            <w:tcBorders>
              <w:left w:val="single" w:sz="4" w:space="0" w:color="000000"/>
              <w:bottom w:val="single" w:sz="4" w:space="0" w:color="000000"/>
            </w:tcBorders>
          </w:tcPr>
          <w:p w14:paraId="1E24D754" w14:textId="77777777" w:rsidR="008B4B48" w:rsidRDefault="007141AD">
            <w:pPr>
              <w:pStyle w:val="Titre2"/>
              <w:numPr>
                <w:ilvl w:val="0"/>
                <w:numId w:val="5"/>
              </w:numPr>
              <w:shd w:val="clear" w:color="auto" w:fill="FFFFFF" w:themeFill="background1"/>
              <w:spacing w:before="0"/>
              <w:ind w:left="0" w:firstLine="0"/>
              <w:jc w:val="both"/>
              <w:rPr>
                <w:sz w:val="24"/>
                <w:szCs w:val="24"/>
              </w:rPr>
            </w:pPr>
            <w:r>
              <w:rPr>
                <w:rFonts w:ascii="Times New Roman" w:eastAsia="Times New Roman" w:hAnsi="Times New Roman" w:cs="Times New Roman"/>
                <w:b/>
                <w:bCs/>
                <w:color w:val="0000EE"/>
                <w:sz w:val="24"/>
                <w:szCs w:val="24"/>
              </w:rPr>
              <w:t>2. Objectif de prévention</w:t>
            </w:r>
          </w:p>
          <w:p w14:paraId="066576AE" w14:textId="77777777" w:rsidR="008B4B48" w:rsidRDefault="007141AD">
            <w:pPr>
              <w:numPr>
                <w:ilvl w:val="0"/>
                <w:numId w:val="5"/>
              </w:numPr>
              <w:spacing w:after="0"/>
              <w:ind w:left="0" w:firstLine="0"/>
              <w:jc w:val="both"/>
              <w:rPr>
                <w:sz w:val="24"/>
                <w:szCs w:val="24"/>
              </w:rPr>
            </w:pPr>
            <w:r>
              <w:rPr>
                <w:rFonts w:ascii="Times New Roman" w:eastAsia="Times New Roman" w:hAnsi="Times New Roman" w:cs="Times New Roman"/>
                <w:color w:val="000000" w:themeColor="text1"/>
                <w:sz w:val="24"/>
                <w:szCs w:val="24"/>
              </w:rPr>
              <w:t>Définir une organisation de chantier permettant d'assurer la continuité des protections collectives dans l'espace et dans le temps notamment avec la mise en commun de moyens,</w:t>
            </w:r>
          </w:p>
          <w:p w14:paraId="7D86976C" w14:textId="77777777" w:rsidR="008B4B48" w:rsidRDefault="007141AD">
            <w:pPr>
              <w:numPr>
                <w:ilvl w:val="0"/>
                <w:numId w:val="5"/>
              </w:numPr>
              <w:shd w:val="clear" w:color="auto" w:fill="FFFFFF" w:themeFill="background1"/>
              <w:spacing w:after="0"/>
              <w:ind w:left="0" w:firstLine="0"/>
              <w:contextualSpacing/>
              <w:jc w:val="both"/>
              <w:rPr>
                <w:sz w:val="24"/>
                <w:szCs w:val="24"/>
              </w:rPr>
            </w:pPr>
            <w:r>
              <w:rPr>
                <w:rFonts w:ascii="Times New Roman" w:eastAsia="Times New Roman" w:hAnsi="Times New Roman" w:cs="Times New Roman"/>
                <w:color w:val="0D0D0D" w:themeColor="text1" w:themeTint="F2"/>
                <w:sz w:val="24"/>
                <w:szCs w:val="24"/>
              </w:rPr>
              <w:t>Mutualiser les moyens afin d’éviter des montages/démontages successifs improductifs. (Économie d’échelle : exemple un puit pour 10 receveurs)</w:t>
            </w:r>
          </w:p>
          <w:p w14:paraId="2F6BFC80" w14:textId="77777777" w:rsidR="008B4B48" w:rsidRDefault="007141AD">
            <w:pPr>
              <w:numPr>
                <w:ilvl w:val="0"/>
                <w:numId w:val="5"/>
              </w:numPr>
              <w:shd w:val="clear" w:color="auto" w:fill="FFFFFF" w:themeFill="background1"/>
              <w:spacing w:after="0"/>
              <w:ind w:left="0" w:firstLine="0"/>
              <w:contextualSpacing/>
              <w:jc w:val="both"/>
              <w:rPr>
                <w:sz w:val="24"/>
                <w:szCs w:val="24"/>
              </w:rPr>
            </w:pPr>
            <w:r>
              <w:rPr>
                <w:rFonts w:ascii="Times New Roman" w:eastAsia="Times New Roman" w:hAnsi="Times New Roman" w:cs="Times New Roman"/>
                <w:color w:val="0D0D0D" w:themeColor="text1" w:themeTint="F2"/>
                <w:sz w:val="24"/>
                <w:szCs w:val="24"/>
              </w:rPr>
              <w:t>Intégrer ces protections dans l’organisation de chantier, dès la conception.</w:t>
            </w:r>
          </w:p>
          <w:p w14:paraId="5CC2947D" w14:textId="77777777" w:rsidR="008B4B48" w:rsidRDefault="007141AD">
            <w:pPr>
              <w:numPr>
                <w:ilvl w:val="0"/>
                <w:numId w:val="5"/>
              </w:numPr>
              <w:shd w:val="clear" w:color="auto" w:fill="FFFFFF" w:themeFill="background1"/>
              <w:spacing w:after="0" w:line="240" w:lineRule="auto"/>
              <w:ind w:left="0" w:firstLine="0"/>
              <w:jc w:val="both"/>
              <w:rPr>
                <w:sz w:val="24"/>
                <w:szCs w:val="24"/>
              </w:rPr>
            </w:pPr>
            <w:r>
              <w:rPr>
                <w:rFonts w:ascii="Times New Roman" w:eastAsia="Times New Roman" w:hAnsi="Times New Roman" w:cs="Times New Roman"/>
                <w:color w:val="0D0D0D" w:themeColor="text1" w:themeTint="F2"/>
                <w:sz w:val="24"/>
                <w:szCs w:val="24"/>
              </w:rPr>
              <w:t xml:space="preserve">Le maître d’ouvrage, assisté de son coordonnateur SPS, définit dans le </w:t>
            </w:r>
            <w:r>
              <w:rPr>
                <w:rFonts w:ascii="Times New Roman" w:eastAsia="Times New Roman" w:hAnsi="Times New Roman" w:cs="Times New Roman"/>
                <w:b/>
                <w:bCs/>
                <w:color w:val="0D0D0D" w:themeColor="text1" w:themeTint="F2"/>
                <w:sz w:val="24"/>
                <w:szCs w:val="24"/>
              </w:rPr>
              <w:t>PGC</w:t>
            </w:r>
            <w:r>
              <w:rPr>
                <w:rFonts w:ascii="Times New Roman" w:eastAsia="Times New Roman" w:hAnsi="Times New Roman" w:cs="Times New Roman"/>
                <w:color w:val="0D0D0D" w:themeColor="text1" w:themeTint="F2"/>
                <w:sz w:val="24"/>
                <w:szCs w:val="24"/>
              </w:rPr>
              <w:t xml:space="preserve"> les règles de mise en commun et leur financement.</w:t>
            </w:r>
            <w:r>
              <w:rPr>
                <w:rFonts w:ascii="Times New Roman" w:hAnsi="Times New Roman"/>
                <w:sz w:val="24"/>
                <w:szCs w:val="24"/>
              </w:rPr>
              <w:br/>
            </w:r>
            <w:r>
              <w:rPr>
                <w:rFonts w:ascii="Times New Roman" w:eastAsia="Times New Roman" w:hAnsi="Times New Roman" w:cs="Times New Roman"/>
                <w:color w:val="0D0D0D" w:themeColor="text1" w:themeTint="F2"/>
                <w:sz w:val="24"/>
                <w:szCs w:val="24"/>
              </w:rPr>
              <w:t>Ces dispositions sont intégrées dans les pièces marchés (CCTP, DPGF) par le maître d’œuvre, afin de préciser la répartition des responsabilités et des coûts.</w:t>
            </w:r>
          </w:p>
        </w:tc>
        <w:tc>
          <w:tcPr>
            <w:tcW w:w="1699" w:type="dxa"/>
            <w:tcBorders>
              <w:left w:val="single" w:sz="4" w:space="0" w:color="000000"/>
              <w:bottom w:val="single" w:sz="4" w:space="0" w:color="000000"/>
              <w:right w:val="single" w:sz="4" w:space="0" w:color="000000"/>
            </w:tcBorders>
            <w:vAlign w:val="center"/>
          </w:tcPr>
          <w:p w14:paraId="2FC75F05"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 CSPS</w:t>
            </w:r>
          </w:p>
        </w:tc>
      </w:tr>
    </w:tbl>
    <w:p w14:paraId="082BB9B5" w14:textId="77777777" w:rsidR="008B4B48" w:rsidRDefault="008B4B48"/>
    <w:p w14:paraId="10801977" w14:textId="77777777" w:rsidR="008B4B48" w:rsidRDefault="008B4B48"/>
    <w:p w14:paraId="1D5DB35D" w14:textId="77777777" w:rsidR="008B4B48" w:rsidRDefault="008B4B48"/>
    <w:p w14:paraId="2EB6B50D" w14:textId="77777777" w:rsidR="008B4B48" w:rsidRDefault="008B4B48"/>
    <w:p w14:paraId="4BB03870" w14:textId="77777777" w:rsidR="00414D1B" w:rsidRDefault="00414D1B"/>
    <w:p w14:paraId="324C8B64" w14:textId="77777777" w:rsidR="008B4B48" w:rsidRDefault="008B4B48"/>
    <w:tbl>
      <w:tblPr>
        <w:tblW w:w="14740" w:type="dxa"/>
        <w:tblLayout w:type="fixed"/>
        <w:tblLook w:val="04A0" w:firstRow="1" w:lastRow="0" w:firstColumn="1" w:lastColumn="0" w:noHBand="0" w:noVBand="1"/>
      </w:tblPr>
      <w:tblGrid>
        <w:gridCol w:w="13041"/>
        <w:gridCol w:w="1699"/>
      </w:tblGrid>
      <w:tr w:rsidR="008B4B48" w14:paraId="3A7B2F08" w14:textId="77777777">
        <w:trPr>
          <w:trHeight w:val="300"/>
        </w:trPr>
        <w:tc>
          <w:tcPr>
            <w:tcW w:w="13040" w:type="dxa"/>
            <w:tcBorders>
              <w:left w:val="single" w:sz="4" w:space="0" w:color="000000"/>
              <w:bottom w:val="single" w:sz="4" w:space="0" w:color="000000"/>
            </w:tcBorders>
          </w:tcPr>
          <w:p w14:paraId="3D8C42BC" w14:textId="77777777" w:rsidR="008B4B48" w:rsidRDefault="007141AD">
            <w:pPr>
              <w:pStyle w:val="Titre2"/>
              <w:shd w:val="clear" w:color="auto" w:fill="FFFFFF" w:themeFill="background1"/>
              <w:spacing w:before="0"/>
              <w:jc w:val="both"/>
              <w:rPr>
                <w:sz w:val="24"/>
                <w:szCs w:val="24"/>
              </w:rPr>
            </w:pPr>
            <w:r>
              <w:rPr>
                <w:rFonts w:ascii="Times New Roman" w:eastAsia="Times New Roman" w:hAnsi="Times New Roman" w:cs="Times New Roman"/>
                <w:b/>
                <w:bCs/>
                <w:color w:val="0000EE"/>
                <w:sz w:val="24"/>
                <w:szCs w:val="24"/>
              </w:rPr>
              <w:lastRenderedPageBreak/>
              <w:t>3. Nouvelle mesure de prévention proposée</w:t>
            </w:r>
          </w:p>
          <w:p w14:paraId="48E9041B" w14:textId="77777777" w:rsidR="008B4B48" w:rsidRDefault="007141AD">
            <w:pPr>
              <w:shd w:val="clear" w:color="auto" w:fill="FFFFFF" w:themeFill="background1"/>
              <w:spacing w:after="0"/>
              <w:jc w:val="both"/>
              <w:rPr>
                <w:sz w:val="24"/>
                <w:szCs w:val="24"/>
              </w:rPr>
            </w:pPr>
            <w:r>
              <w:rPr>
                <w:rFonts w:ascii="Times New Roman" w:eastAsia="Times New Roman" w:hAnsi="Times New Roman" w:cs="Times New Roman"/>
                <w:color w:val="0D0D0D" w:themeColor="text1" w:themeTint="F2"/>
                <w:sz w:val="24"/>
                <w:szCs w:val="24"/>
              </w:rPr>
              <w:t xml:space="preserve">Recourir dès la conception à un </w:t>
            </w:r>
            <w:r>
              <w:rPr>
                <w:rFonts w:ascii="Times New Roman" w:eastAsia="Times New Roman" w:hAnsi="Times New Roman" w:cs="Times New Roman"/>
                <w:b/>
                <w:bCs/>
                <w:color w:val="0D0D0D" w:themeColor="text1" w:themeTint="F2"/>
                <w:sz w:val="24"/>
                <w:szCs w:val="24"/>
              </w:rPr>
              <w:t>BET spécialisé</w:t>
            </w:r>
            <w:r>
              <w:rPr>
                <w:rFonts w:ascii="Times New Roman" w:eastAsia="Times New Roman" w:hAnsi="Times New Roman" w:cs="Times New Roman"/>
                <w:color w:val="0D0D0D" w:themeColor="text1" w:themeTint="F2"/>
                <w:sz w:val="24"/>
                <w:szCs w:val="24"/>
              </w:rPr>
              <w:t xml:space="preserve"> dans la pose des protections collectives (intérieures et extérieures).</w:t>
            </w:r>
          </w:p>
          <w:p w14:paraId="2E4F6989" w14:textId="77777777" w:rsidR="008B4B48" w:rsidRDefault="007141AD">
            <w:pPr>
              <w:shd w:val="clear" w:color="auto" w:fill="FFFFFF" w:themeFill="background1"/>
              <w:spacing w:after="0" w:line="240" w:lineRule="auto"/>
              <w:jc w:val="both"/>
              <w:rPr>
                <w:sz w:val="24"/>
                <w:szCs w:val="24"/>
              </w:rPr>
            </w:pPr>
            <w:r>
              <w:rPr>
                <w:rFonts w:ascii="Times New Roman" w:eastAsia="Times New Roman" w:hAnsi="Times New Roman" w:cs="Times New Roman"/>
                <w:color w:val="0D0D0D" w:themeColor="text1" w:themeTint="F2"/>
                <w:sz w:val="24"/>
                <w:szCs w:val="24"/>
              </w:rPr>
              <w:t>L’étude portera notamment sur les zones ci-dessous : (non exhaustif)</w:t>
            </w:r>
          </w:p>
        </w:tc>
        <w:tc>
          <w:tcPr>
            <w:tcW w:w="1699" w:type="dxa"/>
            <w:tcBorders>
              <w:left w:val="single" w:sz="4" w:space="0" w:color="000000"/>
              <w:bottom w:val="single" w:sz="4" w:space="0" w:color="000000"/>
              <w:right w:val="single" w:sz="4" w:space="0" w:color="000000"/>
            </w:tcBorders>
            <w:vAlign w:val="center"/>
          </w:tcPr>
          <w:p w14:paraId="37906B8F" w14:textId="77777777" w:rsidR="008B4B48" w:rsidRDefault="007141AD">
            <w:pPr>
              <w:spacing w:after="0" w:line="240" w:lineRule="auto"/>
              <w:ind w:right="-210"/>
              <w:jc w:val="center"/>
              <w:rPr>
                <w:sz w:val="24"/>
                <w:szCs w:val="24"/>
              </w:rPr>
            </w:pPr>
            <w:r>
              <w:rPr>
                <w:rFonts w:ascii="Times New Roman" w:eastAsia="Times New Roman" w:hAnsi="Times New Roman" w:cs="Times New Roman"/>
                <w:b/>
                <w:sz w:val="24"/>
                <w:szCs w:val="24"/>
              </w:rPr>
              <w:t>MOA MOE CSPS</w:t>
            </w:r>
          </w:p>
        </w:tc>
      </w:tr>
      <w:tr w:rsidR="008B4B48" w14:paraId="174D37D3" w14:textId="77777777">
        <w:trPr>
          <w:trHeight w:val="300"/>
        </w:trPr>
        <w:tc>
          <w:tcPr>
            <w:tcW w:w="13040" w:type="dxa"/>
            <w:tcBorders>
              <w:left w:val="single" w:sz="4" w:space="0" w:color="000000"/>
              <w:bottom w:val="single" w:sz="4" w:space="0" w:color="000000"/>
            </w:tcBorders>
          </w:tcPr>
          <w:p w14:paraId="22C816D5" w14:textId="77777777" w:rsidR="008B4B48" w:rsidRDefault="007141AD">
            <w:pPr>
              <w:pStyle w:val="Titre3"/>
              <w:shd w:val="clear" w:color="auto" w:fill="FFFFFF" w:themeFill="background1"/>
              <w:spacing w:before="0"/>
              <w:jc w:val="both"/>
              <w:rPr>
                <w:rFonts w:ascii="Times New Roman" w:hAnsi="Times New Roman" w:cs="Times New Roman"/>
              </w:rPr>
            </w:pPr>
            <w:r>
              <w:rPr>
                <w:rFonts w:ascii="Times New Roman" w:eastAsia="Times New Roman" w:hAnsi="Times New Roman" w:cs="Times New Roman"/>
                <w:b/>
                <w:bCs/>
                <w:color w:val="0D0D0D" w:themeColor="text1" w:themeTint="F2"/>
                <w:u w:val="single"/>
              </w:rPr>
              <w:t>A) Infrastructures</w:t>
            </w:r>
          </w:p>
          <w:p w14:paraId="7120A372" w14:textId="77777777" w:rsidR="008B4B48" w:rsidRDefault="007141AD">
            <w:pPr>
              <w:numPr>
                <w:ilvl w:val="0"/>
                <w:numId w:val="3"/>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Accès dans les fouilles. /  Protections collectives de tête de talus.</w:t>
            </w:r>
          </w:p>
          <w:p w14:paraId="0C2B43DA" w14:textId="77777777" w:rsidR="008B4B48" w:rsidRDefault="007141AD">
            <w:pPr>
              <w:numPr>
                <w:ilvl w:val="0"/>
                <w:numId w:val="3"/>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Remblaiements périphériques.</w:t>
            </w:r>
          </w:p>
          <w:p w14:paraId="72D6CA59" w14:textId="77777777" w:rsidR="008B4B48" w:rsidRDefault="007141AD">
            <w:pPr>
              <w:numPr>
                <w:ilvl w:val="0"/>
                <w:numId w:val="3"/>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Protections collectives des regards au sol.</w:t>
            </w:r>
          </w:p>
          <w:p w14:paraId="351DB577" w14:textId="77777777" w:rsidR="008B4B48" w:rsidRDefault="007141AD">
            <w:pPr>
              <w:numPr>
                <w:ilvl w:val="0"/>
                <w:numId w:val="3"/>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Protections des baies de cages d’ascenseur en sous-sol.</w:t>
            </w:r>
          </w:p>
          <w:p w14:paraId="4FC756E5" w14:textId="77777777" w:rsidR="008B4B48" w:rsidRDefault="007141AD">
            <w:pPr>
              <w:numPr>
                <w:ilvl w:val="0"/>
                <w:numId w:val="3"/>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Éclairage naturel/artificiel des sous-sols.   - Etc.…</w:t>
            </w:r>
          </w:p>
          <w:p w14:paraId="2D5D5FAA" w14:textId="77777777" w:rsidR="008B4B48" w:rsidRDefault="008B4B48">
            <w:pPr>
              <w:numPr>
                <w:ilvl w:val="0"/>
                <w:numId w:val="3"/>
              </w:numPr>
              <w:shd w:val="clear" w:color="auto" w:fill="FFFFFF" w:themeFill="background1"/>
              <w:spacing w:after="0"/>
              <w:contextualSpacing/>
              <w:jc w:val="both"/>
              <w:rPr>
                <w:rFonts w:ascii="Times New Roman" w:hAnsi="Times New Roman" w:cs="Times New Roman"/>
                <w:sz w:val="24"/>
                <w:szCs w:val="24"/>
              </w:rPr>
            </w:pPr>
          </w:p>
        </w:tc>
        <w:tc>
          <w:tcPr>
            <w:tcW w:w="1699" w:type="dxa"/>
            <w:tcBorders>
              <w:left w:val="single" w:sz="4" w:space="0" w:color="000000"/>
              <w:bottom w:val="single" w:sz="4" w:space="0" w:color="000000"/>
              <w:right w:val="single" w:sz="4" w:space="0" w:color="000000"/>
            </w:tcBorders>
            <w:vAlign w:val="center"/>
          </w:tcPr>
          <w:p w14:paraId="722BD9BE" w14:textId="77777777" w:rsidR="008B4B48" w:rsidRDefault="007141AD">
            <w:pPr>
              <w:spacing w:after="0" w:line="240" w:lineRule="auto"/>
              <w:jc w:val="center"/>
            </w:pPr>
            <w:r>
              <w:rPr>
                <w:rFonts w:ascii="Times New Roman" w:eastAsia="Times New Roman" w:hAnsi="Times New Roman" w:cs="Times New Roman"/>
                <w:b/>
                <w:sz w:val="20"/>
                <w:szCs w:val="24"/>
              </w:rPr>
              <w:t>MOAMOE CSPS</w:t>
            </w:r>
          </w:p>
        </w:tc>
      </w:tr>
      <w:tr w:rsidR="008B4B48" w14:paraId="7CD53ACB" w14:textId="77777777">
        <w:trPr>
          <w:trHeight w:val="300"/>
        </w:trPr>
        <w:tc>
          <w:tcPr>
            <w:tcW w:w="13040" w:type="dxa"/>
            <w:tcBorders>
              <w:left w:val="single" w:sz="4" w:space="0" w:color="000000"/>
              <w:bottom w:val="single" w:sz="4" w:space="0" w:color="000000"/>
            </w:tcBorders>
          </w:tcPr>
          <w:p w14:paraId="08635F6A" w14:textId="77777777" w:rsidR="008B4B48" w:rsidRDefault="007141AD">
            <w:pPr>
              <w:pStyle w:val="Titre3"/>
              <w:shd w:val="clear" w:color="auto" w:fill="FFFFFF" w:themeFill="background1"/>
              <w:spacing w:before="0"/>
              <w:jc w:val="both"/>
              <w:rPr>
                <w:rFonts w:ascii="Times New Roman" w:hAnsi="Times New Roman" w:cs="Times New Roman"/>
                <w:b/>
                <w:bCs/>
              </w:rPr>
            </w:pPr>
            <w:r>
              <w:rPr>
                <w:rFonts w:ascii="Times New Roman" w:eastAsia="system-ui" w:hAnsi="Times New Roman" w:cs="Times New Roman"/>
                <w:b/>
                <w:bCs/>
                <w:color w:val="0D0D0D" w:themeColor="text1" w:themeTint="F2"/>
                <w:u w:val="single"/>
              </w:rPr>
              <w:t>B) S</w:t>
            </w:r>
            <w:r>
              <w:rPr>
                <w:rFonts w:ascii="Times New Roman" w:eastAsia="Times New Roman" w:hAnsi="Times New Roman" w:cs="Times New Roman"/>
                <w:b/>
                <w:bCs/>
                <w:color w:val="0D0D0D" w:themeColor="text1" w:themeTint="F2"/>
                <w:u w:val="single"/>
              </w:rPr>
              <w:t>uperstructures</w:t>
            </w:r>
          </w:p>
          <w:p w14:paraId="67501D1A"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sur fenêtres et portes-fenêtres (prise en compte de l’ITE et des garde-corps définitifs).</w:t>
            </w:r>
          </w:p>
          <w:p w14:paraId="0779661C"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horizontales à rée de chaussée sur cages d’ascenseur (prévention des chutes de gravats en fond de fosse et nettoyage pour le lot ascenseur).</w:t>
            </w:r>
          </w:p>
          <w:p w14:paraId="574EF6B8"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horizontales des trémies (ascenseur, escalier) par podium ou plateau en cours rotation.</w:t>
            </w:r>
          </w:p>
          <w:p w14:paraId="0B5BD3AD"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verticales sur baies ascenseur toute hauteur type « </w:t>
            </w:r>
            <w:proofErr w:type="spellStart"/>
            <w:r>
              <w:rPr>
                <w:rFonts w:ascii="Times New Roman" w:eastAsia="Times New Roman" w:hAnsi="Times New Roman" w:cs="Times New Roman"/>
                <w:color w:val="0D0D0D" w:themeColor="text1" w:themeTint="F2"/>
                <w:sz w:val="24"/>
                <w:szCs w:val="24"/>
              </w:rPr>
              <w:t>Géma</w:t>
            </w:r>
            <w:proofErr w:type="spellEnd"/>
            <w:r>
              <w:rPr>
                <w:rFonts w:ascii="Times New Roman" w:eastAsia="Times New Roman" w:hAnsi="Times New Roman" w:cs="Times New Roman"/>
                <w:color w:val="0D0D0D" w:themeColor="text1" w:themeTint="F2"/>
                <w:sz w:val="24"/>
                <w:szCs w:val="24"/>
              </w:rPr>
              <w:t> » grille ou équivalent</w:t>
            </w:r>
          </w:p>
          <w:p w14:paraId="5CD45DBA"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color w:val="000000" w:themeColor="text1"/>
                <w:sz w:val="24"/>
                <w:szCs w:val="24"/>
              </w:rPr>
              <w:t>Protections collectives sur les poutrelles de coffrage en bois type DOKA ou équivalent</w:t>
            </w:r>
          </w:p>
          <w:p w14:paraId="5A1C8628"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Faire réaliser la mise en œuvre d’une tour d’accès ou un escalier manufacturé, pour donner accès aux planchers en cours de rotation (réalisés en deux ou trois fois vis à vis de la surface totale des planchers)</w:t>
            </w:r>
          </w:p>
          <w:p w14:paraId="1353815A"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périphériques des planchers (en rotation sur demi-planchers)</w:t>
            </w:r>
          </w:p>
          <w:p w14:paraId="059624DA"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sur d’éventuelles prédalles et leur trémie.</w:t>
            </w:r>
          </w:p>
          <w:p w14:paraId="6C1079C9"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lang w:val="en-US"/>
              </w:rPr>
              <w:t xml:space="preserve">Protections collectives des </w:t>
            </w:r>
            <w:proofErr w:type="spellStart"/>
            <w:r>
              <w:rPr>
                <w:rFonts w:ascii="Times New Roman" w:eastAsia="Times New Roman" w:hAnsi="Times New Roman" w:cs="Times New Roman"/>
                <w:color w:val="0D0D0D" w:themeColor="text1" w:themeTint="F2"/>
                <w:sz w:val="24"/>
                <w:szCs w:val="24"/>
                <w:lang w:val="en-US"/>
              </w:rPr>
              <w:t>gaines</w:t>
            </w:r>
            <w:proofErr w:type="spellEnd"/>
            <w:r>
              <w:rPr>
                <w:rFonts w:ascii="Times New Roman" w:eastAsia="Times New Roman" w:hAnsi="Times New Roman" w:cs="Times New Roman"/>
                <w:color w:val="0D0D0D" w:themeColor="text1" w:themeTint="F2"/>
                <w:sz w:val="24"/>
                <w:szCs w:val="24"/>
                <w:lang w:val="en-US"/>
              </w:rPr>
              <w:t xml:space="preserve"> (</w:t>
            </w:r>
            <w:proofErr w:type="spellStart"/>
            <w:r>
              <w:rPr>
                <w:rFonts w:ascii="Times New Roman" w:eastAsia="Times New Roman" w:hAnsi="Times New Roman" w:cs="Times New Roman"/>
                <w:color w:val="0D0D0D" w:themeColor="text1" w:themeTint="F2"/>
                <w:sz w:val="24"/>
                <w:szCs w:val="24"/>
                <w:lang w:val="en-US"/>
              </w:rPr>
              <w:t>désenfumage</w:t>
            </w:r>
            <w:proofErr w:type="spellEnd"/>
            <w:r>
              <w:rPr>
                <w:rFonts w:ascii="Times New Roman" w:eastAsia="Times New Roman" w:hAnsi="Times New Roman" w:cs="Times New Roman"/>
                <w:color w:val="0D0D0D" w:themeColor="text1" w:themeTint="F2"/>
                <w:sz w:val="24"/>
                <w:szCs w:val="24"/>
                <w:lang w:val="en-US"/>
              </w:rPr>
              <w:t>, ventilation VH/VB).</w:t>
            </w:r>
          </w:p>
          <w:p w14:paraId="4F1D15DF"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autour des cages d’escaliers</w:t>
            </w:r>
          </w:p>
          <w:p w14:paraId="29DCDD9C"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Protections collectives </w:t>
            </w:r>
            <w:r>
              <w:rPr>
                <w:rFonts w:ascii="Times New Roman" w:eastAsia="Times New Roman" w:hAnsi="Times New Roman" w:cs="Times New Roman"/>
                <w:color w:val="000000" w:themeColor="text1"/>
                <w:sz w:val="24"/>
                <w:szCs w:val="24"/>
              </w:rPr>
              <w:t>sur les trémies des gaines verticales des logements et des paliers</w:t>
            </w:r>
          </w:p>
          <w:p w14:paraId="192E7C18"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des passerelles de travail en encorbellement (entre GO et électricien voiles en façades)</w:t>
            </w:r>
          </w:p>
          <w:p w14:paraId="275B7711"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Protections collectives </w:t>
            </w:r>
            <w:r>
              <w:rPr>
                <w:rFonts w:ascii="Times New Roman" w:eastAsia="Times New Roman" w:hAnsi="Times New Roman" w:cs="Times New Roman"/>
                <w:color w:val="000000" w:themeColor="text1"/>
                <w:sz w:val="24"/>
                <w:szCs w:val="24"/>
              </w:rPr>
              <w:t>des trémies escaliers ou des planchers des duplex</w:t>
            </w:r>
          </w:p>
          <w:p w14:paraId="7AF3928D"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sz w:val="24"/>
                <w:szCs w:val="24"/>
              </w:rPr>
              <w:t>Protections collectives des escaliers hélicoïdaux ou droit en cours de rotation</w:t>
            </w:r>
          </w:p>
          <w:p w14:paraId="6D4A2115"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provisoires ou définitives sur dernier palier de l’escalier.</w:t>
            </w:r>
          </w:p>
          <w:p w14:paraId="4FE41831"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PIRL mutualisé pour incorporations (entre GO et électricien).</w:t>
            </w:r>
          </w:p>
          <w:p w14:paraId="7C80E97D"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Protections collectives par filets horizontaux (charpentier couvreur et autres CES)</w:t>
            </w:r>
          </w:p>
          <w:p w14:paraId="788A4A81"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Éclairage adapté des circulations horizontales et verticales</w:t>
            </w:r>
          </w:p>
          <w:p w14:paraId="6C593EDB" w14:textId="77777777" w:rsidR="008B4B48" w:rsidRDefault="007141AD">
            <w:pPr>
              <w:numPr>
                <w:ilvl w:val="0"/>
                <w:numId w:val="4"/>
              </w:numPr>
              <w:shd w:val="clear" w:color="auto" w:fill="FFFFFF" w:themeFill="background1"/>
              <w:spacing w:after="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Etc.…</w:t>
            </w:r>
          </w:p>
        </w:tc>
        <w:tc>
          <w:tcPr>
            <w:tcW w:w="1699" w:type="dxa"/>
            <w:tcBorders>
              <w:left w:val="single" w:sz="4" w:space="0" w:color="000000"/>
              <w:bottom w:val="single" w:sz="4" w:space="0" w:color="000000"/>
              <w:right w:val="single" w:sz="4" w:space="0" w:color="000000"/>
            </w:tcBorders>
            <w:vAlign w:val="center"/>
          </w:tcPr>
          <w:p w14:paraId="36CD4B79" w14:textId="77777777" w:rsidR="008B4B48" w:rsidRDefault="007141AD">
            <w:pPr>
              <w:spacing w:after="0" w:line="240" w:lineRule="auto"/>
              <w:jc w:val="center"/>
            </w:pPr>
            <w:r>
              <w:rPr>
                <w:rFonts w:ascii="Times New Roman" w:eastAsia="Times New Roman" w:hAnsi="Times New Roman" w:cs="Times New Roman"/>
                <w:b/>
                <w:sz w:val="20"/>
                <w:szCs w:val="24"/>
              </w:rPr>
              <w:t>MOAMOE CSPS</w:t>
            </w:r>
          </w:p>
        </w:tc>
      </w:tr>
      <w:tr w:rsidR="008B4B48" w14:paraId="74D65F07" w14:textId="77777777">
        <w:trPr>
          <w:trHeight w:val="1437"/>
        </w:trPr>
        <w:tc>
          <w:tcPr>
            <w:tcW w:w="13040" w:type="dxa"/>
            <w:tcBorders>
              <w:left w:val="single" w:sz="4" w:space="0" w:color="000000"/>
              <w:bottom w:val="single" w:sz="4" w:space="0" w:color="000000"/>
            </w:tcBorders>
          </w:tcPr>
          <w:p w14:paraId="1B3D75C9" w14:textId="77777777" w:rsidR="008B4B48" w:rsidRDefault="007141AD">
            <w:pPr>
              <w:pStyle w:val="Titre3"/>
              <w:shd w:val="clear" w:color="auto" w:fill="FFFFFF" w:themeFill="background1"/>
              <w:spacing w:before="0"/>
              <w:jc w:val="both"/>
              <w:rPr>
                <w:rFonts w:ascii="Times New Roman" w:hAnsi="Times New Roman" w:cs="Times New Roman"/>
              </w:rPr>
            </w:pPr>
            <w:r>
              <w:rPr>
                <w:rFonts w:ascii="Times New Roman" w:eastAsia="Times New Roman" w:hAnsi="Times New Roman" w:cs="Times New Roman"/>
                <w:b/>
                <w:bCs/>
                <w:color w:val="0D0D0D" w:themeColor="text1" w:themeTint="F2"/>
                <w:u w:val="single"/>
              </w:rPr>
              <w:lastRenderedPageBreak/>
              <w:t>C) Toitures-terrasses</w:t>
            </w:r>
          </w:p>
          <w:p w14:paraId="1FDC5333" w14:textId="77777777" w:rsidR="008B4B48" w:rsidRDefault="007141AD">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Protections d’accès par tour d’accès ou escalier métallique manufacturé et escalier escamotable pour les interventions ultérieures ou prolongation des escaliers béton des étages.</w:t>
            </w:r>
          </w:p>
          <w:p w14:paraId="62708153" w14:textId="77777777" w:rsidR="008B4B48" w:rsidRDefault="007141AD">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Protections provisoires périphériques sur l’ensemble de ou des terrasses</w:t>
            </w:r>
          </w:p>
          <w:p w14:paraId="111E3707" w14:textId="77777777" w:rsidR="008B4B48" w:rsidRDefault="007141AD">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Protections des trémies et lanterneaux. (Garde-corps provisoire puis définitif)</w:t>
            </w:r>
          </w:p>
          <w:p w14:paraId="4F31D445" w14:textId="77777777" w:rsidR="008B4B48" w:rsidRDefault="007141AD">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Pose anticipée des protections définitives.</w:t>
            </w:r>
          </w:p>
          <w:p w14:paraId="45A934E8" w14:textId="77777777" w:rsidR="008B4B48" w:rsidRDefault="008B4B48">
            <w:pPr>
              <w:numPr>
                <w:ilvl w:val="0"/>
                <w:numId w:val="5"/>
              </w:numPr>
              <w:shd w:val="clear" w:color="auto" w:fill="FFFFFF" w:themeFill="background1"/>
              <w:spacing w:after="0"/>
              <w:ind w:left="0" w:firstLine="0"/>
              <w:contextualSpacing/>
              <w:jc w:val="both"/>
              <w:rPr>
                <w:rFonts w:ascii="Times New Roman" w:hAnsi="Times New Roman" w:cs="Times New Roman"/>
                <w:sz w:val="24"/>
                <w:szCs w:val="24"/>
              </w:rPr>
            </w:pPr>
          </w:p>
        </w:tc>
        <w:tc>
          <w:tcPr>
            <w:tcW w:w="1699" w:type="dxa"/>
            <w:tcBorders>
              <w:left w:val="single" w:sz="4" w:space="0" w:color="000000"/>
              <w:bottom w:val="single" w:sz="4" w:space="0" w:color="000000"/>
              <w:right w:val="single" w:sz="4" w:space="0" w:color="000000"/>
            </w:tcBorders>
            <w:vAlign w:val="center"/>
          </w:tcPr>
          <w:p w14:paraId="075F79F5"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 CSPS</w:t>
            </w:r>
          </w:p>
        </w:tc>
      </w:tr>
      <w:tr w:rsidR="008B4B48" w14:paraId="1C4AB996" w14:textId="77777777">
        <w:trPr>
          <w:trHeight w:val="300"/>
        </w:trPr>
        <w:tc>
          <w:tcPr>
            <w:tcW w:w="13040" w:type="dxa"/>
            <w:tcBorders>
              <w:left w:val="single" w:sz="4" w:space="0" w:color="000000"/>
              <w:bottom w:val="single" w:sz="4" w:space="0" w:color="000000"/>
            </w:tcBorders>
          </w:tcPr>
          <w:p w14:paraId="5F088421" w14:textId="77777777" w:rsidR="008B4B48" w:rsidRDefault="007141AD">
            <w:pPr>
              <w:pStyle w:val="Titre3"/>
              <w:shd w:val="clear" w:color="auto" w:fill="FFFFFF" w:themeFill="background1"/>
              <w:spacing w:before="0"/>
              <w:jc w:val="both"/>
              <w:rPr>
                <w:rFonts w:ascii="Times New Roman" w:hAnsi="Times New Roman" w:cs="Times New Roman"/>
                <w:b/>
                <w:bCs/>
                <w:u w:val="single"/>
              </w:rPr>
            </w:pPr>
            <w:r>
              <w:rPr>
                <w:rFonts w:ascii="Times New Roman" w:eastAsia="Times New Roman" w:hAnsi="Times New Roman" w:cs="Times New Roman"/>
                <w:b/>
                <w:bCs/>
                <w:color w:val="0D0D0D" w:themeColor="text1" w:themeTint="F2"/>
                <w:u w:val="single"/>
              </w:rPr>
              <w:t>D) Façades</w:t>
            </w:r>
          </w:p>
          <w:p w14:paraId="64C1D81A" w14:textId="77777777" w:rsidR="008B4B48" w:rsidRDefault="007141AD">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Installer des </w:t>
            </w:r>
            <w:r>
              <w:rPr>
                <w:rFonts w:ascii="Times New Roman" w:eastAsia="Times New Roman" w:hAnsi="Times New Roman" w:cs="Times New Roman"/>
                <w:b/>
                <w:bCs/>
                <w:color w:val="0D0D0D" w:themeColor="text1" w:themeTint="F2"/>
                <w:sz w:val="24"/>
                <w:szCs w:val="24"/>
              </w:rPr>
              <w:t>protections collectives définitives</w:t>
            </w:r>
            <w:r>
              <w:rPr>
                <w:rFonts w:ascii="Times New Roman" w:eastAsia="Times New Roman" w:hAnsi="Times New Roman" w:cs="Times New Roman"/>
                <w:color w:val="0D0D0D" w:themeColor="text1" w:themeTint="F2"/>
                <w:sz w:val="24"/>
                <w:szCs w:val="24"/>
              </w:rPr>
              <w:t xml:space="preserve"> pour les travaux de finition du Gros-Œuvre à l’aide d’un échafaudage périphérique.</w:t>
            </w:r>
          </w:p>
          <w:p w14:paraId="7B8C4FC8" w14:textId="77777777" w:rsidR="008B4B48" w:rsidRDefault="007141AD">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Tenir compte de l’emplacement des recettes à matériaux ainsi que des plateformes d’élévation de personnes ou de charges, intégrées à l’échafaudage, </w:t>
            </w:r>
            <w:r>
              <w:rPr>
                <w:rFonts w:ascii="Times New Roman" w:eastAsia="Times New Roman" w:hAnsi="Times New Roman" w:cs="Times New Roman"/>
                <w:b/>
                <w:bCs/>
                <w:color w:val="0D0D0D" w:themeColor="text1" w:themeTint="F2"/>
                <w:sz w:val="24"/>
                <w:szCs w:val="24"/>
              </w:rPr>
              <w:t>sans risque de chute de hauteur</w:t>
            </w:r>
            <w:r>
              <w:rPr>
                <w:rFonts w:ascii="Times New Roman" w:eastAsia="Times New Roman" w:hAnsi="Times New Roman" w:cs="Times New Roman"/>
                <w:color w:val="0D0D0D" w:themeColor="text1" w:themeTint="F2"/>
                <w:sz w:val="24"/>
                <w:szCs w:val="24"/>
              </w:rPr>
              <w:t>.</w:t>
            </w:r>
          </w:p>
          <w:p w14:paraId="50DDB2E7" w14:textId="77777777" w:rsidR="008B4B48" w:rsidRDefault="007141AD">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Mettre en place les </w:t>
            </w:r>
            <w:r>
              <w:rPr>
                <w:rFonts w:ascii="Times New Roman" w:eastAsia="Times New Roman" w:hAnsi="Times New Roman" w:cs="Times New Roman"/>
                <w:b/>
                <w:bCs/>
                <w:color w:val="0D0D0D" w:themeColor="text1" w:themeTint="F2"/>
                <w:sz w:val="24"/>
                <w:szCs w:val="24"/>
              </w:rPr>
              <w:t>protections collectives</w:t>
            </w:r>
            <w:r>
              <w:rPr>
                <w:rFonts w:ascii="Times New Roman" w:eastAsia="Times New Roman" w:hAnsi="Times New Roman" w:cs="Times New Roman"/>
                <w:color w:val="0D0D0D" w:themeColor="text1" w:themeTint="F2"/>
                <w:sz w:val="24"/>
                <w:szCs w:val="24"/>
              </w:rPr>
              <w:t xml:space="preserve"> sur les balcons par PC pour le temps du GO et lot incorporation en fin de rotation puis par échafaudage périphérique pour les CES</w:t>
            </w:r>
          </w:p>
          <w:p w14:paraId="64251C83" w14:textId="77777777" w:rsidR="008B4B48" w:rsidRDefault="007141AD">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Prévoir et sécuriser les </w:t>
            </w:r>
            <w:r>
              <w:rPr>
                <w:rFonts w:ascii="Times New Roman" w:eastAsia="Times New Roman" w:hAnsi="Times New Roman" w:cs="Times New Roman"/>
                <w:b/>
                <w:bCs/>
                <w:color w:val="0D0D0D" w:themeColor="text1" w:themeTint="F2"/>
                <w:sz w:val="24"/>
                <w:szCs w:val="24"/>
              </w:rPr>
              <w:t>interfaces entre protections collectives</w:t>
            </w:r>
            <w:r>
              <w:rPr>
                <w:rFonts w:ascii="Times New Roman" w:eastAsia="Times New Roman" w:hAnsi="Times New Roman" w:cs="Times New Roman"/>
                <w:color w:val="0D0D0D" w:themeColor="text1" w:themeTint="F2"/>
                <w:sz w:val="24"/>
                <w:szCs w:val="24"/>
              </w:rPr>
              <w:t>, notamment entre l’isolation par l’extérieur et les garde-corps provisoires ou définitifs.</w:t>
            </w:r>
          </w:p>
          <w:p w14:paraId="7EC3AA33" w14:textId="77777777" w:rsidR="008B4B48" w:rsidRDefault="007141AD">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Assurer la mise en place de protections collectives sur l’ensemble des façades, y compris au niveau des </w:t>
            </w:r>
            <w:r>
              <w:rPr>
                <w:rFonts w:ascii="Times New Roman" w:eastAsia="Times New Roman" w:hAnsi="Times New Roman" w:cs="Times New Roman"/>
                <w:b/>
                <w:bCs/>
                <w:color w:val="0D0D0D" w:themeColor="text1" w:themeTint="F2"/>
                <w:sz w:val="24"/>
                <w:szCs w:val="24"/>
              </w:rPr>
              <w:t>casquettes, balcons ou autres protubérances</w:t>
            </w:r>
            <w:r>
              <w:rPr>
                <w:rFonts w:ascii="Times New Roman" w:eastAsia="Times New Roman" w:hAnsi="Times New Roman" w:cs="Times New Roman"/>
                <w:color w:val="0D0D0D" w:themeColor="text1" w:themeTint="F2"/>
                <w:sz w:val="24"/>
                <w:szCs w:val="24"/>
              </w:rPr>
              <w:t>.</w:t>
            </w:r>
          </w:p>
          <w:p w14:paraId="336553D9" w14:textId="77777777" w:rsidR="008B4B48" w:rsidRDefault="007141AD">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Maintenir l’échafaudage en place afin de permettre la </w:t>
            </w:r>
            <w:r>
              <w:rPr>
                <w:rFonts w:ascii="Times New Roman" w:eastAsia="Times New Roman" w:hAnsi="Times New Roman" w:cs="Times New Roman"/>
                <w:b/>
                <w:bCs/>
                <w:color w:val="0D0D0D" w:themeColor="text1" w:themeTint="F2"/>
                <w:sz w:val="24"/>
                <w:szCs w:val="24"/>
              </w:rPr>
              <w:t>pose des séparations de balcons</w:t>
            </w:r>
            <w:r>
              <w:rPr>
                <w:rFonts w:ascii="Times New Roman" w:eastAsia="Times New Roman" w:hAnsi="Times New Roman" w:cs="Times New Roman"/>
                <w:color w:val="0D0D0D" w:themeColor="text1" w:themeTint="F2"/>
                <w:sz w:val="24"/>
                <w:szCs w:val="24"/>
              </w:rPr>
              <w:t xml:space="preserve"> en toute sécurité.</w:t>
            </w:r>
          </w:p>
          <w:p w14:paraId="514E8645" w14:textId="77777777" w:rsidR="008B4B48" w:rsidRDefault="007141AD">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Etc.…</w:t>
            </w:r>
          </w:p>
          <w:p w14:paraId="4C81E81F" w14:textId="77777777" w:rsidR="008B4B48" w:rsidRDefault="008B4B48">
            <w:pPr>
              <w:numPr>
                <w:ilvl w:val="0"/>
                <w:numId w:val="9"/>
              </w:numPr>
              <w:shd w:val="clear" w:color="auto" w:fill="FFFFFF" w:themeFill="background1"/>
              <w:spacing w:after="0"/>
              <w:ind w:left="0" w:firstLine="0"/>
              <w:contextualSpacing/>
              <w:jc w:val="both"/>
              <w:rPr>
                <w:rFonts w:ascii="Times New Roman" w:hAnsi="Times New Roman" w:cs="Times New Roman"/>
                <w:sz w:val="24"/>
                <w:szCs w:val="24"/>
              </w:rPr>
            </w:pPr>
          </w:p>
        </w:tc>
        <w:tc>
          <w:tcPr>
            <w:tcW w:w="1699" w:type="dxa"/>
            <w:tcBorders>
              <w:left w:val="single" w:sz="4" w:space="0" w:color="000000"/>
              <w:bottom w:val="single" w:sz="4" w:space="0" w:color="000000"/>
              <w:right w:val="single" w:sz="4" w:space="0" w:color="000000"/>
            </w:tcBorders>
            <w:vAlign w:val="center"/>
          </w:tcPr>
          <w:p w14:paraId="2EB2CC0C"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 CSPS</w:t>
            </w:r>
          </w:p>
        </w:tc>
      </w:tr>
      <w:tr w:rsidR="008B4B48" w14:paraId="1917656C" w14:textId="77777777">
        <w:trPr>
          <w:trHeight w:val="300"/>
        </w:trPr>
        <w:tc>
          <w:tcPr>
            <w:tcW w:w="13040" w:type="dxa"/>
            <w:tcBorders>
              <w:left w:val="single" w:sz="4" w:space="0" w:color="000000"/>
              <w:bottom w:val="single" w:sz="4" w:space="0" w:color="000000"/>
            </w:tcBorders>
          </w:tcPr>
          <w:p w14:paraId="79BE5F12" w14:textId="77777777" w:rsidR="008B4B48" w:rsidRDefault="007141AD">
            <w:pPr>
              <w:pStyle w:val="Titre2"/>
              <w:shd w:val="clear" w:color="auto" w:fill="FFFFFF" w:themeFill="background1"/>
              <w:spacing w:before="0"/>
              <w:jc w:val="both"/>
              <w:rPr>
                <w:rFonts w:ascii="Times New Roman" w:hAnsi="Times New Roman" w:cs="Times New Roman"/>
                <w:color w:val="0000EE"/>
                <w:sz w:val="24"/>
                <w:szCs w:val="24"/>
              </w:rPr>
            </w:pPr>
            <w:r>
              <w:rPr>
                <w:rFonts w:ascii="Times New Roman" w:eastAsia="system-ui" w:hAnsi="Times New Roman" w:cs="Times New Roman"/>
                <w:b/>
                <w:bCs/>
                <w:color w:val="0000EE"/>
                <w:sz w:val="24"/>
                <w:szCs w:val="24"/>
              </w:rPr>
              <w:t>4. Études de cas spécifiques</w:t>
            </w:r>
          </w:p>
          <w:p w14:paraId="17521C7E" w14:textId="77777777" w:rsidR="008B4B48" w:rsidRDefault="007141AD">
            <w:pPr>
              <w:spacing w:after="0"/>
              <w:jc w:val="both"/>
              <w:rPr>
                <w:rFonts w:ascii="Times New Roman" w:hAnsi="Times New Roman" w:cs="Times New Roman"/>
                <w:sz w:val="24"/>
                <w:szCs w:val="24"/>
              </w:rPr>
            </w:pPr>
            <w:r>
              <w:rPr>
                <w:rFonts w:ascii="Times New Roman" w:eastAsia="system-ui" w:hAnsi="Times New Roman" w:cs="Times New Roman"/>
                <w:color w:val="0D0D0D" w:themeColor="text1" w:themeTint="F2"/>
                <w:sz w:val="24"/>
                <w:szCs w:val="24"/>
              </w:rPr>
              <w:t xml:space="preserve">    </w:t>
            </w:r>
            <w:r>
              <w:rPr>
                <w:rFonts w:ascii="Times New Roman" w:eastAsia="Times New Roman" w:hAnsi="Times New Roman" w:cs="Times New Roman"/>
                <w:color w:val="0D0D0D" w:themeColor="text1" w:themeTint="F2"/>
                <w:sz w:val="24"/>
                <w:szCs w:val="24"/>
              </w:rPr>
              <w:t>Selon la complexité de l’ouvrage, prévoir des études notamment :</w:t>
            </w:r>
          </w:p>
          <w:p w14:paraId="441BD76E" w14:textId="77777777" w:rsidR="008B4B48" w:rsidRDefault="007141AD">
            <w:pPr>
              <w:spacing w:after="0"/>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Organisation des circulations horizontales telles que PTE (coactivité GO électricien)</w:t>
            </w:r>
          </w:p>
          <w:p w14:paraId="7B245FA3" w14:textId="77777777" w:rsidR="008B4B48" w:rsidRDefault="007141AD">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w:t>
            </w:r>
            <w:bookmarkStart w:id="0" w:name="_Int_HpHlzPSP"/>
            <w:r>
              <w:rPr>
                <w:rFonts w:ascii="Times New Roman" w:eastAsia="Times New Roman" w:hAnsi="Times New Roman" w:cs="Times New Roman"/>
                <w:color w:val="0D0D0D" w:themeColor="text1" w:themeTint="F2"/>
                <w:sz w:val="24"/>
                <w:szCs w:val="24"/>
              </w:rPr>
              <w:t>organisation</w:t>
            </w:r>
            <w:bookmarkEnd w:id="0"/>
            <w:r>
              <w:rPr>
                <w:rFonts w:ascii="Times New Roman" w:eastAsia="Times New Roman" w:hAnsi="Times New Roman" w:cs="Times New Roman"/>
                <w:color w:val="0D0D0D" w:themeColor="text1" w:themeTint="F2"/>
                <w:sz w:val="24"/>
                <w:szCs w:val="24"/>
              </w:rPr>
              <w:t xml:space="preserve"> des protections collectives sur balcons,</w:t>
            </w:r>
          </w:p>
          <w:p w14:paraId="3D75F7C3" w14:textId="77777777" w:rsidR="008B4B48" w:rsidRDefault="007141AD">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w:t>
            </w:r>
            <w:bookmarkStart w:id="1" w:name="_Int_jedFAuVB"/>
            <w:r>
              <w:rPr>
                <w:rFonts w:ascii="Times New Roman" w:eastAsia="Times New Roman" w:hAnsi="Times New Roman" w:cs="Times New Roman"/>
                <w:color w:val="0D0D0D" w:themeColor="text1" w:themeTint="F2"/>
                <w:sz w:val="24"/>
                <w:szCs w:val="24"/>
              </w:rPr>
              <w:t>continuité</w:t>
            </w:r>
            <w:bookmarkEnd w:id="1"/>
            <w:r>
              <w:rPr>
                <w:rFonts w:ascii="Times New Roman" w:eastAsia="Times New Roman" w:hAnsi="Times New Roman" w:cs="Times New Roman"/>
                <w:color w:val="0D0D0D" w:themeColor="text1" w:themeTint="F2"/>
                <w:sz w:val="24"/>
                <w:szCs w:val="24"/>
              </w:rPr>
              <w:t xml:space="preserve"> des protections en façade via échafaudages périphériques,</w:t>
            </w:r>
          </w:p>
          <w:p w14:paraId="71AEBDF1" w14:textId="77777777" w:rsidR="008B4B48" w:rsidRDefault="007141AD">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w:t>
            </w:r>
            <w:bookmarkStart w:id="2" w:name="_Int_hEhfurCu"/>
            <w:r>
              <w:rPr>
                <w:rFonts w:ascii="Times New Roman" w:eastAsia="Times New Roman" w:hAnsi="Times New Roman" w:cs="Times New Roman"/>
                <w:color w:val="0D0D0D" w:themeColor="text1" w:themeTint="F2"/>
                <w:sz w:val="24"/>
                <w:szCs w:val="24"/>
              </w:rPr>
              <w:t>intégration</w:t>
            </w:r>
            <w:bookmarkEnd w:id="2"/>
            <w:r>
              <w:rPr>
                <w:rFonts w:ascii="Times New Roman" w:eastAsia="Times New Roman" w:hAnsi="Times New Roman" w:cs="Times New Roman"/>
                <w:color w:val="0D0D0D" w:themeColor="text1" w:themeTint="F2"/>
                <w:sz w:val="24"/>
                <w:szCs w:val="24"/>
              </w:rPr>
              <w:t xml:space="preserve"> des moyens de levage et d’approvisionnement sécurisé avec l’échafaudage périphérique.</w:t>
            </w:r>
          </w:p>
          <w:p w14:paraId="57B9B90A" w14:textId="77777777" w:rsidR="008B4B48" w:rsidRDefault="007141AD">
            <w:pPr>
              <w:numPr>
                <w:ilvl w:val="0"/>
                <w:numId w:val="8"/>
              </w:numPr>
              <w:shd w:val="clear" w:color="auto" w:fill="FFFFFF" w:themeFill="background1"/>
              <w:spacing w:after="0"/>
              <w:ind w:left="0" w:firstLine="0"/>
              <w:contextualSpacing/>
              <w:jc w:val="both"/>
              <w:rPr>
                <w:rFonts w:ascii="Times New Roman" w:hAnsi="Times New Roman" w:cs="Times New Roman"/>
                <w:sz w:val="24"/>
                <w:szCs w:val="24"/>
              </w:rPr>
            </w:pPr>
            <w:r>
              <w:rPr>
                <w:rFonts w:ascii="Times New Roman" w:eastAsia="Times New Roman" w:hAnsi="Times New Roman" w:cs="Times New Roman"/>
                <w:color w:val="0D0D0D" w:themeColor="text1" w:themeTint="F2"/>
                <w:sz w:val="24"/>
                <w:szCs w:val="24"/>
              </w:rPr>
              <w:t>Etc.…</w:t>
            </w:r>
          </w:p>
        </w:tc>
        <w:tc>
          <w:tcPr>
            <w:tcW w:w="1699" w:type="dxa"/>
            <w:tcBorders>
              <w:left w:val="single" w:sz="4" w:space="0" w:color="000000"/>
              <w:bottom w:val="single" w:sz="4" w:space="0" w:color="000000"/>
              <w:right w:val="single" w:sz="4" w:space="0" w:color="000000"/>
            </w:tcBorders>
            <w:vAlign w:val="center"/>
          </w:tcPr>
          <w:p w14:paraId="0AFCA375"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 CSPS</w:t>
            </w:r>
          </w:p>
        </w:tc>
      </w:tr>
    </w:tbl>
    <w:p w14:paraId="319A9044" w14:textId="77777777" w:rsidR="008B4B48" w:rsidRDefault="007141AD">
      <w:pPr>
        <w:spacing w:after="0" w:line="276" w:lineRule="auto"/>
        <w:jc w:val="both"/>
        <w:rPr>
          <w:rFonts w:ascii="Times New Roman" w:eastAsia="Times New Roman" w:hAnsi="Times New Roman" w:cs="Times New Roman"/>
        </w:rPr>
      </w:pPr>
      <w:r>
        <w:br w:type="page"/>
      </w:r>
    </w:p>
    <w:tbl>
      <w:tblPr>
        <w:tblW w:w="14855" w:type="dxa"/>
        <w:tblLayout w:type="fixed"/>
        <w:tblLook w:val="04A0" w:firstRow="1" w:lastRow="0" w:firstColumn="1" w:lastColumn="0" w:noHBand="0" w:noVBand="1"/>
      </w:tblPr>
      <w:tblGrid>
        <w:gridCol w:w="13156"/>
        <w:gridCol w:w="1699"/>
      </w:tblGrid>
      <w:tr w:rsidR="008B4B48" w14:paraId="40E3E4D4" w14:textId="77777777">
        <w:trPr>
          <w:trHeight w:val="622"/>
        </w:trPr>
        <w:tc>
          <w:tcPr>
            <w:tcW w:w="13155" w:type="dxa"/>
            <w:tcBorders>
              <w:top w:val="single" w:sz="4" w:space="0" w:color="000000"/>
              <w:left w:val="single" w:sz="4" w:space="0" w:color="000000"/>
              <w:bottom w:val="single" w:sz="4" w:space="0" w:color="000000"/>
            </w:tcBorders>
            <w:shd w:val="clear" w:color="auto" w:fill="FFFF00"/>
            <w:vAlign w:val="center"/>
          </w:tcPr>
          <w:p w14:paraId="119D44BE" w14:textId="77777777" w:rsidR="008B4B48" w:rsidRDefault="007141AD">
            <w:pPr>
              <w:pageBreakBefore/>
              <w:spacing w:after="0"/>
              <w:contextualSpacing/>
              <w:jc w:val="center"/>
              <w:rPr>
                <w:rFonts w:ascii="Times New Roman" w:hAnsi="Times New Roman" w:cs="Times New Roman"/>
                <w:b/>
                <w:sz w:val="32"/>
                <w:szCs w:val="32"/>
              </w:rPr>
            </w:pPr>
            <w:r>
              <w:rPr>
                <w:rFonts w:ascii="Times New Roman" w:eastAsia="Times New Roman" w:hAnsi="Times New Roman" w:cs="Times New Roman"/>
                <w:b/>
                <w:color w:val="000000"/>
                <w:sz w:val="32"/>
                <w:szCs w:val="32"/>
              </w:rPr>
              <w:lastRenderedPageBreak/>
              <w:t xml:space="preserve">1)  </w:t>
            </w:r>
            <w:r>
              <w:rPr>
                <w:rStyle w:val="Caractresdenumrotation"/>
                <w:rFonts w:ascii="Times New Roman" w:hAnsi="Times New Roman" w:cs="Times New Roman"/>
                <w:b/>
                <w:sz w:val="32"/>
                <w:szCs w:val="32"/>
              </w:rPr>
              <w:t>LES PROTECTIONS</w:t>
            </w:r>
            <w:r>
              <w:rPr>
                <w:rFonts w:ascii="Times New Roman" w:eastAsia="Times New Roman" w:hAnsi="Times New Roman" w:cs="Times New Roman"/>
                <w:b/>
                <w:color w:val="000000"/>
                <w:sz w:val="32"/>
                <w:szCs w:val="32"/>
              </w:rPr>
              <w:t xml:space="preserve"> COLLECTIVES CONTRE LES CHUTES DE HAUTEUR</w:t>
            </w:r>
          </w:p>
        </w:tc>
        <w:tc>
          <w:tcPr>
            <w:tcW w:w="1699" w:type="dxa"/>
            <w:tcBorders>
              <w:top w:val="single" w:sz="4" w:space="0" w:color="000000"/>
              <w:left w:val="single" w:sz="4" w:space="0" w:color="000000"/>
              <w:bottom w:val="single" w:sz="4" w:space="0" w:color="000000"/>
              <w:right w:val="single" w:sz="4" w:space="0" w:color="000000"/>
            </w:tcBorders>
            <w:shd w:val="clear" w:color="auto" w:fill="CCCCCC"/>
          </w:tcPr>
          <w:p w14:paraId="5962DDCD" w14:textId="77777777" w:rsidR="008B4B48" w:rsidRDefault="008B4B48">
            <w:pPr>
              <w:spacing w:after="0" w:line="240" w:lineRule="auto"/>
            </w:pPr>
          </w:p>
        </w:tc>
      </w:tr>
      <w:tr w:rsidR="008B4B48" w14:paraId="43C2CDEB" w14:textId="77777777">
        <w:trPr>
          <w:trHeight w:val="300"/>
        </w:trPr>
        <w:tc>
          <w:tcPr>
            <w:tcW w:w="13155" w:type="dxa"/>
            <w:tcBorders>
              <w:top w:val="single" w:sz="4" w:space="0" w:color="000000"/>
              <w:left w:val="single" w:sz="4" w:space="0" w:color="000000"/>
              <w:bottom w:val="single" w:sz="4" w:space="0" w:color="000000"/>
            </w:tcBorders>
            <w:shd w:val="clear" w:color="auto" w:fill="FFD428"/>
            <w:vAlign w:val="center"/>
          </w:tcPr>
          <w:p w14:paraId="01CE6D50" w14:textId="77777777" w:rsidR="008B4B48" w:rsidRDefault="007141AD">
            <w:pPr>
              <w:spacing w:after="0" w:line="240" w:lineRule="auto"/>
              <w:jc w:val="center"/>
            </w:pPr>
            <w:r>
              <w:rPr>
                <w:rFonts w:ascii="Times New Roman" w:eastAsia="Times New Roman" w:hAnsi="Times New Roman" w:cs="Times New Roman"/>
                <w:b/>
                <w:sz w:val="28"/>
                <w:szCs w:val="24"/>
              </w:rPr>
              <w:t>1.1.1) Remblaiement périphérique</w:t>
            </w:r>
          </w:p>
        </w:tc>
        <w:tc>
          <w:tcPr>
            <w:tcW w:w="169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74456CC" w14:textId="77777777" w:rsidR="008B4B48" w:rsidRDefault="007141AD">
            <w:pPr>
              <w:spacing w:after="0" w:line="240" w:lineRule="auto"/>
              <w:jc w:val="center"/>
              <w:rPr>
                <w:sz w:val="24"/>
                <w:szCs w:val="24"/>
              </w:rPr>
            </w:pPr>
            <w:r>
              <w:rPr>
                <w:rFonts w:ascii="Times New Roman" w:hAnsi="Times New Roman"/>
                <w:b/>
                <w:bCs/>
                <w:sz w:val="24"/>
                <w:szCs w:val="24"/>
              </w:rPr>
              <w:t>Désignation Lot</w:t>
            </w:r>
          </w:p>
        </w:tc>
      </w:tr>
      <w:tr w:rsidR="008B4B48" w14:paraId="2699D274" w14:textId="77777777">
        <w:trPr>
          <w:trHeight w:val="300"/>
        </w:trPr>
        <w:tc>
          <w:tcPr>
            <w:tcW w:w="13155" w:type="dxa"/>
            <w:tcBorders>
              <w:left w:val="single" w:sz="4" w:space="0" w:color="000000"/>
              <w:bottom w:val="single" w:sz="4" w:space="0" w:color="000000"/>
            </w:tcBorders>
          </w:tcPr>
          <w:p w14:paraId="236279E1" w14:textId="77777777" w:rsidR="008B4B48" w:rsidRDefault="007141AD">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Faire procéder à une intervention de l’étancheur sous des talus incliné ou sous berlinoise (pas de talus verticaux) inclinaisons selon le rapport du bureau d’études de sols lors de la mission suivis de chantier</w:t>
            </w:r>
          </w:p>
          <w:p w14:paraId="13EA677C" w14:textId="77777777" w:rsidR="008B4B48" w:rsidRDefault="008B4B48">
            <w:pPr>
              <w:numPr>
                <w:ilvl w:val="0"/>
                <w:numId w:val="5"/>
              </w:numPr>
              <w:spacing w:after="0" w:line="240" w:lineRule="auto"/>
              <w:ind w:left="0" w:firstLine="0"/>
              <w:jc w:val="both"/>
              <w:rPr>
                <w:rFonts w:ascii="Times New Roman" w:hAnsi="Times New Roman" w:cs="Times New Roman"/>
                <w:sz w:val="24"/>
                <w:szCs w:val="24"/>
              </w:rPr>
            </w:pPr>
          </w:p>
        </w:tc>
        <w:tc>
          <w:tcPr>
            <w:tcW w:w="1699" w:type="dxa"/>
            <w:tcBorders>
              <w:left w:val="single" w:sz="4" w:space="0" w:color="000000"/>
              <w:bottom w:val="single" w:sz="4" w:space="0" w:color="000000"/>
              <w:right w:val="single" w:sz="4" w:space="0" w:color="000000"/>
            </w:tcBorders>
            <w:vAlign w:val="center"/>
          </w:tcPr>
          <w:p w14:paraId="2290C31C"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Étanchéité</w:t>
            </w:r>
          </w:p>
        </w:tc>
      </w:tr>
      <w:tr w:rsidR="008B4B48" w14:paraId="22A60BE3" w14:textId="77777777">
        <w:trPr>
          <w:trHeight w:val="300"/>
        </w:trPr>
        <w:tc>
          <w:tcPr>
            <w:tcW w:w="13155" w:type="dxa"/>
            <w:tcBorders>
              <w:left w:val="single" w:sz="4" w:space="0" w:color="000000"/>
              <w:bottom w:val="single" w:sz="4" w:space="0" w:color="000000"/>
            </w:tcBorders>
          </w:tcPr>
          <w:p w14:paraId="762B7857" w14:textId="77777777" w:rsidR="008B4B48" w:rsidRDefault="007141AD">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Remblaiement périphérique :</w:t>
            </w:r>
          </w:p>
          <w:p w14:paraId="7CB49764"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Organiser la réalisation des remblais périphériques stabilisés le plus tôt possible ;</w:t>
            </w:r>
          </w:p>
          <w:p w14:paraId="3720C5D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Après le coulage de la dalle de rez-de-chaussée et au plus tard après l’élévation des murs de ce niveau pour faciliter les accès et l’installation d’un échafaudage de pied.</w:t>
            </w:r>
          </w:p>
          <w:p w14:paraId="7F52ECAC"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Procéder à un remblaiement au niveau des seuils d’accès au bâtiment. A défaut, les accès se font par une ou plusieurs passerelles sécurisées par des garde-corps constitués de lisse, sous-lisse et plinthe. La largeur et la résistance sont adaptées à la circulation envisagée ».</w:t>
            </w:r>
          </w:p>
          <w:p w14:paraId="2B4E7055"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Procéder à un remblaiement en prévoyant plusieurs interventions avec la prise en compte des coûts du transport des engins du lot terrassement</w:t>
            </w:r>
          </w:p>
          <w:p w14:paraId="7B382B71"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(À travers le lot mise en commun de moyens ou du lot concerné, à chaque intervention D.Q.E mise en commun de moyens).</w:t>
            </w:r>
          </w:p>
          <w:p w14:paraId="34E78197" w14:textId="77777777" w:rsidR="008B4B48" w:rsidRDefault="008B4B48">
            <w:pPr>
              <w:spacing w:after="0" w:line="240" w:lineRule="auto"/>
              <w:jc w:val="both"/>
              <w:rPr>
                <w:rFonts w:ascii="Times New Roman" w:hAnsi="Times New Roman" w:cs="Times New Roman"/>
                <w:sz w:val="24"/>
                <w:szCs w:val="24"/>
              </w:rPr>
            </w:pPr>
          </w:p>
        </w:tc>
        <w:tc>
          <w:tcPr>
            <w:tcW w:w="1699" w:type="dxa"/>
            <w:tcBorders>
              <w:left w:val="single" w:sz="4" w:space="0" w:color="000000"/>
              <w:bottom w:val="single" w:sz="4" w:space="0" w:color="000000"/>
              <w:right w:val="single" w:sz="4" w:space="0" w:color="000000"/>
            </w:tcBorders>
            <w:vAlign w:val="center"/>
          </w:tcPr>
          <w:p w14:paraId="30635B4B"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LOT MISE EN COMMUN DE MOYENS</w:t>
            </w:r>
          </w:p>
          <w:p w14:paraId="6EB21320"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Avec le lot concerné</w:t>
            </w:r>
          </w:p>
          <w:p w14:paraId="4094AC62"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Lot terrassement ou lot gros œuvre /lot étanchéité</w:t>
            </w:r>
          </w:p>
        </w:tc>
      </w:tr>
      <w:tr w:rsidR="008B4B48" w14:paraId="6EB790D5" w14:textId="77777777">
        <w:trPr>
          <w:trHeight w:val="494"/>
        </w:trPr>
        <w:tc>
          <w:tcPr>
            <w:tcW w:w="13155" w:type="dxa"/>
            <w:tcBorders>
              <w:left w:val="single" w:sz="4" w:space="0" w:color="000000"/>
              <w:bottom w:val="single" w:sz="4" w:space="0" w:color="000000"/>
            </w:tcBorders>
          </w:tcPr>
          <w:p w14:paraId="5722C699" w14:textId="77777777" w:rsidR="008B4B48" w:rsidRDefault="0071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accès du bâtiment se font de plain-pied grâce aux remblaiements réalisés au plus tôt tout autour de l’ouvrage. Tout dénivelé ou marche est supprimé pour permettre le transfert des charges au moyen d’équipements adaptés (chariots, diables, etc.) depuis la zone de stockage ou de déchargement jusqu'à pied d’œuvre.</w:t>
            </w:r>
          </w:p>
          <w:p w14:paraId="6C29D231" w14:textId="77777777" w:rsidR="008B4B48" w:rsidRDefault="008B4B48">
            <w:pPr>
              <w:spacing w:after="0" w:line="240" w:lineRule="auto"/>
              <w:jc w:val="both"/>
              <w:rPr>
                <w:rFonts w:ascii="Times New Roman" w:hAnsi="Times New Roman" w:cs="Times New Roman"/>
                <w:sz w:val="24"/>
                <w:szCs w:val="24"/>
              </w:rPr>
            </w:pPr>
          </w:p>
        </w:tc>
        <w:tc>
          <w:tcPr>
            <w:tcW w:w="1699" w:type="dxa"/>
            <w:tcBorders>
              <w:left w:val="single" w:sz="4" w:space="0" w:color="000000"/>
              <w:bottom w:val="single" w:sz="4" w:space="0" w:color="000000"/>
              <w:right w:val="single" w:sz="4" w:space="0" w:color="000000"/>
            </w:tcBorders>
            <w:vAlign w:val="center"/>
          </w:tcPr>
          <w:p w14:paraId="1B71903F"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Terrassement ou lot gros œuvre /</w:t>
            </w:r>
          </w:p>
        </w:tc>
      </w:tr>
      <w:tr w:rsidR="008B4B48" w14:paraId="4940EC08" w14:textId="77777777">
        <w:trPr>
          <w:trHeight w:val="300"/>
        </w:trPr>
        <w:tc>
          <w:tcPr>
            <w:tcW w:w="13155" w:type="dxa"/>
            <w:tcBorders>
              <w:left w:val="single" w:sz="4" w:space="0" w:color="000000"/>
              <w:bottom w:val="single" w:sz="4" w:space="0" w:color="000000"/>
            </w:tcBorders>
          </w:tcPr>
          <w:p w14:paraId="133C3451"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Reprendre la possibilité de poser des barrières « fixation de terre » qui  impose de demander un avis au BET des sols + Distance de sécurité allant de 3 à 5 mètres de la tête de talus / Page 25 de la doc ci-dessous de chez NOVAKORP SYSTEMS   </w:t>
            </w:r>
            <w:hyperlink r:id="rId18">
              <w:r>
                <w:rPr>
                  <w:rStyle w:val="Lienhypertexte1"/>
                  <w:rFonts w:ascii="Times New Roman" w:hAnsi="Times New Roman" w:cs="Times New Roman"/>
                  <w:sz w:val="24"/>
                  <w:szCs w:val="24"/>
                </w:rPr>
                <w:t>NOVAKORP_SARL_01-2021-59MB.pdf (tammetsystems.fr)</w:t>
              </w:r>
            </w:hyperlink>
          </w:p>
          <w:p w14:paraId="07AFC180"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Voir également COPAC</w:t>
            </w:r>
            <w:hyperlink r:id="rId19">
              <w:r>
                <w:rPr>
                  <w:rFonts w:ascii="Times New Roman" w:hAnsi="Times New Roman" w:cs="Times New Roman"/>
                  <w:sz w:val="24"/>
                  <w:szCs w:val="24"/>
                </w:rPr>
                <w:t>, loueur, concepteur et fabricant de matériels de sécurité pour le BTP</w:t>
              </w:r>
            </w:hyperlink>
            <w:r>
              <w:rPr>
                <w:rFonts w:ascii="Times New Roman" w:hAnsi="Times New Roman" w:cs="Times New Roman"/>
                <w:sz w:val="24"/>
                <w:szCs w:val="24"/>
              </w:rPr>
              <w:t xml:space="preserve">   /BTP IMPACT SOLUTIONS </w:t>
            </w:r>
            <w:hyperlink r:id="rId20">
              <w:r>
                <w:rPr>
                  <w:rFonts w:ascii="Times New Roman" w:hAnsi="Times New Roman" w:cs="Times New Roman"/>
                  <w:sz w:val="24"/>
                  <w:szCs w:val="24"/>
                </w:rPr>
                <w:t>BTP Impact Solutions | prévention des risques de chutes de hauteur BTP</w:t>
              </w:r>
            </w:hyperlink>
            <w:r>
              <w:rPr>
                <w:rFonts w:ascii="Times New Roman" w:hAnsi="Times New Roman" w:cs="Times New Roman"/>
                <w:sz w:val="24"/>
                <w:szCs w:val="24"/>
              </w:rPr>
              <w:t xml:space="preserve"> / RETOTUBE </w:t>
            </w:r>
            <w:hyperlink r:id="rId21">
              <w:r>
                <w:rPr>
                  <w:rFonts w:ascii="Times New Roman" w:hAnsi="Times New Roman" w:cs="Times New Roman"/>
                  <w:sz w:val="24"/>
                  <w:szCs w:val="24"/>
                </w:rPr>
                <w:t>Les Protections Collectives RETOTUB fabriquées en France</w:t>
              </w:r>
            </w:hyperlink>
          </w:p>
          <w:p w14:paraId="7C9EF635" w14:textId="77777777" w:rsidR="008B4B48" w:rsidRDefault="008B4B48">
            <w:pPr>
              <w:spacing w:after="0" w:line="240" w:lineRule="auto"/>
              <w:jc w:val="both"/>
              <w:rPr>
                <w:rFonts w:ascii="Times New Roman" w:hAnsi="Times New Roman" w:cs="Times New Roman"/>
                <w:sz w:val="24"/>
                <w:szCs w:val="24"/>
              </w:rPr>
            </w:pPr>
          </w:p>
        </w:tc>
        <w:tc>
          <w:tcPr>
            <w:tcW w:w="1699" w:type="dxa"/>
            <w:tcBorders>
              <w:left w:val="single" w:sz="4" w:space="0" w:color="000000"/>
              <w:bottom w:val="single" w:sz="4" w:space="0" w:color="000000"/>
              <w:right w:val="single" w:sz="4" w:space="0" w:color="000000"/>
            </w:tcBorders>
            <w:vAlign w:val="center"/>
          </w:tcPr>
          <w:p w14:paraId="79583D9F"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Gros œuvre /</w:t>
            </w:r>
          </w:p>
        </w:tc>
      </w:tr>
      <w:tr w:rsidR="008B4B48" w14:paraId="7FD86428" w14:textId="77777777">
        <w:trPr>
          <w:trHeight w:val="300"/>
        </w:trPr>
        <w:tc>
          <w:tcPr>
            <w:tcW w:w="13155" w:type="dxa"/>
            <w:tcBorders>
              <w:left w:val="single" w:sz="4" w:space="0" w:color="000000"/>
              <w:bottom w:val="single" w:sz="4" w:space="0" w:color="000000"/>
            </w:tcBorders>
          </w:tcPr>
          <w:p w14:paraId="5AABBEB4"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Critères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techniques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stabilisation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talus</w:t>
            </w:r>
            <w:r>
              <w:rPr>
                <w:rFonts w:ascii="Times New Roman" w:eastAsia="Cambria Math" w:hAnsi="Times New Roman" w:cs="Times New Roman"/>
                <w:color w:val="000000"/>
                <w:sz w:val="24"/>
                <w:szCs w:val="24"/>
                <w:shd w:val="clear" w:color="auto" w:fill="FFFFFF"/>
              </w:rPr>
              <w:t>.</w:t>
            </w:r>
            <w:r>
              <w:rPr>
                <w:rFonts w:ascii="Times New Roman" w:eastAsia="Cambria Math" w:hAnsi="Times New Roman" w:cs="Times New Roman"/>
                <w:color w:val="000000"/>
                <w:sz w:val="24"/>
                <w:szCs w:val="24"/>
                <w:highlight w:val="white"/>
              </w:rPr>
              <w:t xml:space="preserve">  </w:t>
            </w:r>
            <w:r>
              <w:rPr>
                <w:rFonts w:ascii="Segoe UI Emoji" w:eastAsia="Segoe UI Symbol" w:hAnsi="Segoe UI Emoji" w:cs="Segoe UI Emoji"/>
                <w:b/>
                <w:bCs/>
                <w:color w:val="000000"/>
                <w:sz w:val="24"/>
                <w:szCs w:val="24"/>
                <w:highlight w:val="yellow"/>
                <w:shd w:val="clear" w:color="auto" w:fill="FFFFFF"/>
              </w:rPr>
              <w:t>👉</w:t>
            </w:r>
            <w:r>
              <w:rPr>
                <w:rFonts w:ascii="Times New Roman" w:eastAsia="Cambria Math" w:hAnsi="Times New Roman" w:cs="Times New Roman"/>
                <w:b/>
                <w:bCs/>
                <w:color w:val="000000"/>
                <w:sz w:val="24"/>
                <w:szCs w:val="24"/>
                <w:highlight w:val="yellow"/>
                <w:shd w:val="clear" w:color="auto" w:fill="FFFFFF"/>
              </w:rPr>
              <w:t xml:space="preserve"> </w:t>
            </w:r>
            <w:r>
              <w:rPr>
                <w:rFonts w:ascii="Times New Roman" w:eastAsia="Times New Roman" w:hAnsi="Times New Roman" w:cs="Times New Roman"/>
                <w:b/>
                <w:bCs/>
                <w:color w:val="000000"/>
                <w:sz w:val="24"/>
                <w:szCs w:val="24"/>
                <w:highlight w:val="yellow"/>
                <w:shd w:val="clear" w:color="auto" w:fill="FFFFFF"/>
              </w:rPr>
              <w:t>Proposition</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définir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angle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maximal</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compacité</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minimale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introduire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exigence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explicite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d’avis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BET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géotechnique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Suggestion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complémentaire</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recommander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suivi</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visuel</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régulier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contrôles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tassement</w:t>
            </w:r>
            <w:r>
              <w:rPr>
                <w:rFonts w:ascii="Times New Roman" w:eastAsia="Cambria Math" w:hAnsi="Times New Roman" w:cs="Times New Roman"/>
                <w:color w:val="000000"/>
                <w:sz w:val="24"/>
                <w:szCs w:val="24"/>
                <w:shd w:val="clear" w:color="auto" w:fill="FFFFFF"/>
              </w:rPr>
              <w:t xml:space="preserve">, par une mission prévue chez les BET géotechnique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amont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pose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échafaudages</w:t>
            </w:r>
            <w:r>
              <w:rPr>
                <w:rFonts w:ascii="Times New Roman" w:eastAsia="Cambria Math" w:hAnsi="Times New Roman" w:cs="Times New Roman"/>
                <w:color w:val="000000"/>
                <w:sz w:val="24"/>
                <w:szCs w:val="24"/>
                <w:shd w:val="clear" w:color="auto" w:fill="FFFFFF"/>
              </w:rPr>
              <w:t>.</w:t>
            </w:r>
          </w:p>
        </w:tc>
        <w:tc>
          <w:tcPr>
            <w:tcW w:w="1699" w:type="dxa"/>
            <w:tcBorders>
              <w:left w:val="single" w:sz="4" w:space="0" w:color="000000"/>
              <w:bottom w:val="single" w:sz="4" w:space="0" w:color="000000"/>
              <w:right w:val="single" w:sz="4" w:space="0" w:color="000000"/>
            </w:tcBorders>
            <w:vAlign w:val="center"/>
          </w:tcPr>
          <w:p w14:paraId="09BFEA64" w14:textId="77777777" w:rsidR="008B4B48" w:rsidRDefault="007141AD">
            <w:pPr>
              <w:spacing w:after="0" w:line="240" w:lineRule="auto"/>
              <w:jc w:val="center"/>
              <w:rPr>
                <w:rFonts w:ascii="Times New Roman" w:hAnsi="Times New Roman"/>
                <w:b/>
                <w:sz w:val="24"/>
                <w:szCs w:val="24"/>
              </w:rPr>
            </w:pPr>
            <w:r>
              <w:rPr>
                <w:rFonts w:ascii="Times New Roman" w:hAnsi="Times New Roman"/>
                <w:b/>
                <w:sz w:val="24"/>
                <w:szCs w:val="24"/>
              </w:rPr>
              <w:t>GO terrassier,</w:t>
            </w:r>
          </w:p>
          <w:p w14:paraId="228FC07E" w14:textId="77777777" w:rsidR="008B4B48" w:rsidRDefault="007141AD">
            <w:pPr>
              <w:spacing w:after="0" w:line="240" w:lineRule="auto"/>
              <w:jc w:val="center"/>
              <w:rPr>
                <w:rFonts w:ascii="Times New Roman" w:hAnsi="Times New Roman"/>
                <w:b/>
                <w:sz w:val="24"/>
                <w:szCs w:val="24"/>
              </w:rPr>
            </w:pPr>
            <w:r>
              <w:rPr>
                <w:rFonts w:ascii="Times New Roman" w:hAnsi="Times New Roman"/>
                <w:b/>
                <w:sz w:val="24"/>
                <w:szCs w:val="24"/>
              </w:rPr>
              <w:t xml:space="preserve">Étanchéité, montage échafaudage, </w:t>
            </w:r>
            <w:proofErr w:type="spellStart"/>
            <w:r>
              <w:rPr>
                <w:rFonts w:ascii="Times New Roman" w:hAnsi="Times New Roman"/>
                <w:b/>
                <w:sz w:val="24"/>
                <w:szCs w:val="24"/>
              </w:rPr>
              <w:t>etd</w:t>
            </w:r>
            <w:proofErr w:type="spellEnd"/>
          </w:p>
        </w:tc>
      </w:tr>
    </w:tbl>
    <w:p w14:paraId="2B875030" w14:textId="77777777" w:rsidR="008B4B48" w:rsidRDefault="008B4B48"/>
    <w:tbl>
      <w:tblPr>
        <w:tblW w:w="14825" w:type="dxa"/>
        <w:tblLayout w:type="fixed"/>
        <w:tblLook w:val="04A0" w:firstRow="1" w:lastRow="0" w:firstColumn="1" w:lastColumn="0" w:noHBand="0" w:noVBand="1"/>
      </w:tblPr>
      <w:tblGrid>
        <w:gridCol w:w="12888"/>
        <w:gridCol w:w="1701"/>
        <w:gridCol w:w="236"/>
      </w:tblGrid>
      <w:tr w:rsidR="008B4B48" w14:paraId="13883F58" w14:textId="77777777" w:rsidTr="0074368E">
        <w:trPr>
          <w:trHeight w:val="632"/>
        </w:trPr>
        <w:tc>
          <w:tcPr>
            <w:tcW w:w="12888" w:type="dxa"/>
            <w:tcBorders>
              <w:left w:val="single" w:sz="4" w:space="0" w:color="000000"/>
              <w:bottom w:val="single" w:sz="4" w:space="0" w:color="000000"/>
            </w:tcBorders>
            <w:shd w:val="clear" w:color="auto" w:fill="FFD428"/>
            <w:vAlign w:val="center"/>
          </w:tcPr>
          <w:p w14:paraId="011C0C72" w14:textId="77777777" w:rsidR="008B4B48" w:rsidRDefault="007141AD">
            <w:pPr>
              <w:spacing w:after="0" w:line="240" w:lineRule="auto"/>
              <w:jc w:val="center"/>
            </w:pPr>
            <w:r>
              <w:rPr>
                <w:rFonts w:ascii="Times New Roman" w:hAnsi="Times New Roman"/>
                <w:b/>
                <w:bCs/>
                <w:sz w:val="28"/>
                <w:szCs w:val="28"/>
              </w:rPr>
              <w:lastRenderedPageBreak/>
              <w:t>1.1.2) Échafaudage mise en commun de moyens</w:t>
            </w:r>
          </w:p>
        </w:tc>
        <w:tc>
          <w:tcPr>
            <w:tcW w:w="1701" w:type="dxa"/>
            <w:tcBorders>
              <w:left w:val="single" w:sz="4" w:space="0" w:color="000000"/>
              <w:bottom w:val="single" w:sz="4" w:space="0" w:color="000000"/>
              <w:right w:val="single" w:sz="4" w:space="0" w:color="000000"/>
            </w:tcBorders>
            <w:shd w:val="clear" w:color="auto" w:fill="FFD428"/>
            <w:vAlign w:val="center"/>
          </w:tcPr>
          <w:p w14:paraId="2C161E13" w14:textId="77777777" w:rsidR="008B4B48" w:rsidRDefault="007141AD">
            <w:pPr>
              <w:spacing w:after="0" w:line="240" w:lineRule="auto"/>
              <w:jc w:val="center"/>
              <w:rPr>
                <w:sz w:val="24"/>
                <w:szCs w:val="24"/>
              </w:rPr>
            </w:pPr>
            <w:r>
              <w:rPr>
                <w:rFonts w:ascii="Times New Roman" w:hAnsi="Times New Roman"/>
                <w:b/>
                <w:sz w:val="24"/>
                <w:szCs w:val="24"/>
              </w:rPr>
              <w:t>Désignation Lot</w:t>
            </w:r>
          </w:p>
        </w:tc>
        <w:tc>
          <w:tcPr>
            <w:tcW w:w="236" w:type="dxa"/>
          </w:tcPr>
          <w:p w14:paraId="678C7C45" w14:textId="77777777" w:rsidR="008B4B48" w:rsidRDefault="008B4B48"/>
        </w:tc>
      </w:tr>
      <w:tr w:rsidR="008B4B48" w14:paraId="49D76F5E" w14:textId="77777777" w:rsidTr="0074368E">
        <w:trPr>
          <w:trHeight w:val="300"/>
        </w:trPr>
        <w:tc>
          <w:tcPr>
            <w:tcW w:w="12888" w:type="dxa"/>
            <w:tcBorders>
              <w:left w:val="single" w:sz="4" w:space="0" w:color="000000"/>
              <w:bottom w:val="single" w:sz="4" w:space="0" w:color="000000"/>
            </w:tcBorders>
          </w:tcPr>
          <w:p w14:paraId="6CF2CDB6"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demander aux entreprises à travers le lot mise en commun de moyens ou à chaque lots concernés</w:t>
            </w:r>
          </w:p>
        </w:tc>
        <w:tc>
          <w:tcPr>
            <w:tcW w:w="1701" w:type="dxa"/>
            <w:tcBorders>
              <w:left w:val="single" w:sz="4" w:space="0" w:color="000000"/>
              <w:bottom w:val="single" w:sz="4" w:space="0" w:color="000000"/>
              <w:right w:val="single" w:sz="4" w:space="0" w:color="000000"/>
            </w:tcBorders>
            <w:vAlign w:val="center"/>
          </w:tcPr>
          <w:p w14:paraId="39CAA88B"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c>
          <w:tcPr>
            <w:tcW w:w="236" w:type="dxa"/>
          </w:tcPr>
          <w:p w14:paraId="2EB0A5DA" w14:textId="77777777" w:rsidR="008B4B48" w:rsidRDefault="008B4B48"/>
        </w:tc>
      </w:tr>
      <w:tr w:rsidR="008B4B48" w14:paraId="4C1394AA" w14:textId="77777777" w:rsidTr="0074368E">
        <w:trPr>
          <w:trHeight w:val="300"/>
        </w:trPr>
        <w:tc>
          <w:tcPr>
            <w:tcW w:w="12888" w:type="dxa"/>
            <w:tcBorders>
              <w:left w:val="single" w:sz="4" w:space="0" w:color="000000"/>
              <w:bottom w:val="single" w:sz="4" w:space="0" w:color="000000"/>
            </w:tcBorders>
          </w:tcPr>
          <w:p w14:paraId="68D83473" w14:textId="77777777" w:rsidR="008B4B48" w:rsidRDefault="007141A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CARSAT BOURGOGNE FRANCHE COMTE MISE EN COMMUN ÉCHAFAUDAGE</w:t>
            </w:r>
          </w:p>
          <w:p w14:paraId="49610EAC" w14:textId="77777777" w:rsidR="008B4B48" w:rsidRDefault="007141AD">
            <w:pPr>
              <w:spacing w:after="0" w:line="240" w:lineRule="auto"/>
              <w:jc w:val="both"/>
              <w:rPr>
                <w:rFonts w:ascii="Times New Roman" w:hAnsi="Times New Roman" w:cs="Times New Roman"/>
                <w:sz w:val="24"/>
                <w:szCs w:val="24"/>
              </w:rPr>
            </w:pPr>
            <w:hyperlink r:id="rId22">
              <w:proofErr w:type="spellStart"/>
              <w:r>
                <w:rPr>
                  <w:rStyle w:val="Lienhypertexte1"/>
                  <w:rFonts w:ascii="Times New Roman" w:hAnsi="Times New Roman" w:cs="Times New Roman"/>
                  <w:sz w:val="24"/>
                  <w:szCs w:val="24"/>
                </w:rPr>
                <w:t>Crambfc_CCTP</w:t>
              </w:r>
              <w:proofErr w:type="spellEnd"/>
              <w:r>
                <w:rPr>
                  <w:rStyle w:val="Lienhypertexte1"/>
                  <w:rFonts w:ascii="Times New Roman" w:hAnsi="Times New Roman" w:cs="Times New Roman"/>
                  <w:sz w:val="24"/>
                  <w:szCs w:val="24"/>
                </w:rPr>
                <w:t xml:space="preserve"> ECHAFAUDAGE DE PIEDS.doc (carsat-pl.fr)</w:t>
              </w:r>
            </w:hyperlink>
          </w:p>
        </w:tc>
        <w:tc>
          <w:tcPr>
            <w:tcW w:w="1701" w:type="dxa"/>
            <w:tcBorders>
              <w:left w:val="single" w:sz="4" w:space="0" w:color="000000"/>
              <w:bottom w:val="single" w:sz="4" w:space="0" w:color="000000"/>
              <w:right w:val="single" w:sz="4" w:space="0" w:color="000000"/>
            </w:tcBorders>
            <w:vAlign w:val="center"/>
          </w:tcPr>
          <w:p w14:paraId="2B7CAFBB"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MOA MOE CSPS lot échafaudage</w:t>
            </w:r>
          </w:p>
        </w:tc>
        <w:tc>
          <w:tcPr>
            <w:tcW w:w="236" w:type="dxa"/>
          </w:tcPr>
          <w:p w14:paraId="696E6B34" w14:textId="77777777" w:rsidR="008B4B48" w:rsidRDefault="008B4B48"/>
        </w:tc>
      </w:tr>
      <w:tr w:rsidR="008B4B48" w14:paraId="113B786B" w14:textId="77777777" w:rsidTr="0074368E">
        <w:trPr>
          <w:trHeight w:val="300"/>
        </w:trPr>
        <w:tc>
          <w:tcPr>
            <w:tcW w:w="12888" w:type="dxa"/>
            <w:tcBorders>
              <w:left w:val="single" w:sz="4" w:space="0" w:color="000000"/>
              <w:bottom w:val="single" w:sz="4" w:space="0" w:color="000000"/>
            </w:tcBorders>
          </w:tcPr>
          <w:p w14:paraId="263B1161" w14:textId="77777777" w:rsidR="008B4B48" w:rsidRDefault="007141A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OPPBTP - </w:t>
            </w:r>
            <w:r>
              <w:rPr>
                <w:rFonts w:ascii="Times New Roman" w:hAnsi="Times New Roman" w:cs="Times New Roman"/>
                <w:sz w:val="24"/>
                <w:szCs w:val="24"/>
              </w:rPr>
              <w:t>Annexe D / Fiche B2F0309 (2009)</w:t>
            </w:r>
          </w:p>
          <w:p w14:paraId="431684FD"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23">
              <w:r>
                <w:rPr>
                  <w:rStyle w:val="Lienhypertexte1"/>
                  <w:rFonts w:ascii="Times New Roman" w:hAnsi="Times New Roman" w:cs="Times New Roman"/>
                  <w:sz w:val="24"/>
                  <w:szCs w:val="24"/>
                </w:rPr>
                <w:t>Construction de bâtiments neufs, hors IGH - volume 2 : Logements | Prévention BTP (preventionbtp.fr)</w:t>
              </w:r>
            </w:hyperlink>
          </w:p>
          <w:p w14:paraId="51F8B414"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4D2138C2"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c>
          <w:tcPr>
            <w:tcW w:w="236" w:type="dxa"/>
          </w:tcPr>
          <w:p w14:paraId="0E8B4DFC" w14:textId="77777777" w:rsidR="008B4B48" w:rsidRDefault="008B4B48"/>
        </w:tc>
      </w:tr>
      <w:tr w:rsidR="008B4B48" w14:paraId="4E785815" w14:textId="77777777" w:rsidTr="0074368E">
        <w:trPr>
          <w:gridAfter w:val="1"/>
          <w:wAfter w:w="236" w:type="dxa"/>
          <w:trHeight w:val="300"/>
        </w:trPr>
        <w:tc>
          <w:tcPr>
            <w:tcW w:w="12888" w:type="dxa"/>
            <w:tcBorders>
              <w:left w:val="single" w:sz="4" w:space="0" w:color="000000"/>
              <w:bottom w:val="single" w:sz="4" w:space="0" w:color="000000"/>
            </w:tcBorders>
          </w:tcPr>
          <w:p w14:paraId="3187595E"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Le CSPS conseille le M.O.E pour réaliser le remplissage de l’annexe 8 de la  R408 Mise en commun d’échafaudage</w:t>
            </w:r>
          </w:p>
          <w:p w14:paraId="307C4357" w14:textId="77777777" w:rsidR="008B4B48" w:rsidRDefault="007141AD">
            <w:pPr>
              <w:spacing w:after="0" w:line="240" w:lineRule="auto"/>
              <w:jc w:val="both"/>
              <w:rPr>
                <w:rFonts w:ascii="Times New Roman" w:hAnsi="Times New Roman" w:cs="Times New Roman"/>
                <w:sz w:val="24"/>
                <w:szCs w:val="24"/>
              </w:rPr>
            </w:pPr>
            <w:hyperlink r:id="rId24">
              <w:r>
                <w:rPr>
                  <w:rStyle w:val="Lienhypertexte1"/>
                  <w:rFonts w:ascii="Times New Roman" w:eastAsia="Times New Roman" w:hAnsi="Times New Roman" w:cs="Times New Roman"/>
                  <w:b/>
                  <w:bCs/>
                  <w:sz w:val="24"/>
                  <w:szCs w:val="24"/>
                  <w:u w:val="none"/>
                </w:rPr>
                <w:t>recommandation-r408_assurance-maladie.pdf (ameli.fr)</w:t>
              </w:r>
            </w:hyperlink>
          </w:p>
          <w:p w14:paraId="2A30326E"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160B66ED" w14:textId="77777777" w:rsidR="008B4B48" w:rsidRDefault="007141AD">
            <w:pPr>
              <w:spacing w:after="0" w:line="240" w:lineRule="auto"/>
              <w:jc w:val="center"/>
              <w:rPr>
                <w:sz w:val="24"/>
                <w:szCs w:val="24"/>
              </w:rPr>
            </w:pPr>
            <w:bookmarkStart w:id="3" w:name="__DdeLink__13526_1382763167"/>
            <w:r>
              <w:rPr>
                <w:rFonts w:ascii="Times New Roman" w:eastAsia="Times New Roman" w:hAnsi="Times New Roman" w:cs="Times New Roman"/>
                <w:b/>
                <w:sz w:val="24"/>
                <w:szCs w:val="24"/>
              </w:rPr>
              <w:t>MOA MOE CSPS</w:t>
            </w:r>
            <w:bookmarkEnd w:id="3"/>
          </w:p>
        </w:tc>
      </w:tr>
      <w:tr w:rsidR="008B4B48" w14:paraId="47C01D4E" w14:textId="77777777" w:rsidTr="0074368E">
        <w:trPr>
          <w:gridAfter w:val="1"/>
          <w:wAfter w:w="236" w:type="dxa"/>
          <w:trHeight w:val="300"/>
        </w:trPr>
        <w:tc>
          <w:tcPr>
            <w:tcW w:w="12888" w:type="dxa"/>
            <w:tcBorders>
              <w:left w:val="single" w:sz="4" w:space="0" w:color="000000"/>
              <w:bottom w:val="single" w:sz="4" w:space="0" w:color="000000"/>
            </w:tcBorders>
            <w:shd w:val="clear" w:color="auto" w:fill="F6F9D4"/>
          </w:tcPr>
          <w:p w14:paraId="79D7EA21"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u w:val="single"/>
              </w:rPr>
              <w:t>Recommandation R408- Montage, utilisation et démontage des échafaudages de pied – (avril 2005)</w:t>
            </w:r>
          </w:p>
          <w:p w14:paraId="6B3DDF49"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u w:val="single"/>
              </w:rPr>
              <w:t>Introduction :</w:t>
            </w:r>
          </w:p>
          <w:p w14:paraId="3FABD18E"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Ce document est destiné :</w:t>
            </w:r>
          </w:p>
          <w:p w14:paraId="3D930CED" w14:textId="77777777" w:rsidR="008B4B48" w:rsidRDefault="007141AD">
            <w:pPr>
              <w:numPr>
                <w:ilvl w:val="0"/>
                <w:numId w:val="29"/>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Aux architectes, bureau d’étude, économes ou autres prescripteurs pour aider à la rédaction d’un descriptif le plus exhaustif possible,</w:t>
            </w:r>
          </w:p>
          <w:p w14:paraId="4D63BFDB" w14:textId="77777777" w:rsidR="008B4B48" w:rsidRDefault="007141AD">
            <w:pPr>
              <w:numPr>
                <w:ilvl w:val="0"/>
                <w:numId w:val="29"/>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Aux entreprises utilisatrices d’échafaudages afin qu’elles puissent répondre à l’offre en précisant les éléments principaux de leur prestation.</w:t>
            </w:r>
          </w:p>
          <w:p w14:paraId="06C413A5"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Ce document est présenté sous forme d’un questionnaire à choix multiples qui conduit le prescripteur à envisager l’ensemble des sujétions pour mieux définir les paramètres nécessaires aux choix, à l’usage et au montage d’un échafaudage”.</w:t>
            </w:r>
          </w:p>
        </w:tc>
        <w:tc>
          <w:tcPr>
            <w:tcW w:w="1701" w:type="dxa"/>
            <w:tcBorders>
              <w:left w:val="single" w:sz="4" w:space="0" w:color="000000"/>
              <w:bottom w:val="single" w:sz="4" w:space="0" w:color="000000"/>
              <w:right w:val="single" w:sz="4" w:space="0" w:color="000000"/>
            </w:tcBorders>
            <w:shd w:val="clear" w:color="auto" w:fill="E8F2A1"/>
            <w:vAlign w:val="center"/>
          </w:tcPr>
          <w:p w14:paraId="2B3267AD"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 CSPS</w:t>
            </w:r>
          </w:p>
        </w:tc>
      </w:tr>
      <w:tr w:rsidR="008B4B48" w14:paraId="0B55DB06" w14:textId="77777777" w:rsidTr="0074368E">
        <w:trPr>
          <w:gridAfter w:val="1"/>
          <w:wAfter w:w="236" w:type="dxa"/>
          <w:trHeight w:val="300"/>
        </w:trPr>
        <w:tc>
          <w:tcPr>
            <w:tcW w:w="12888" w:type="dxa"/>
            <w:tcBorders>
              <w:left w:val="single" w:sz="4" w:space="0" w:color="000000"/>
              <w:bottom w:val="single" w:sz="4" w:space="0" w:color="000000"/>
            </w:tcBorders>
          </w:tcPr>
          <w:p w14:paraId="303121CA" w14:textId="77777777" w:rsidR="008B4B48" w:rsidRDefault="007141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L’annexe 8 de la recommandation R408 sur les échafaudages à remplir par le MOE et à verser ensuite dans les lots concernés utilisateurs et monteurs pour la mise en commun de moyens)</w:t>
            </w:r>
          </w:p>
          <w:p w14:paraId="67E9FDCD"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16BA7CE3"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 CSPS</w:t>
            </w:r>
          </w:p>
        </w:tc>
      </w:tr>
      <w:tr w:rsidR="008B4B48" w14:paraId="267062BC" w14:textId="77777777" w:rsidTr="0074368E">
        <w:trPr>
          <w:gridAfter w:val="1"/>
          <w:wAfter w:w="236" w:type="dxa"/>
          <w:trHeight w:val="300"/>
        </w:trPr>
        <w:tc>
          <w:tcPr>
            <w:tcW w:w="12888" w:type="dxa"/>
            <w:tcBorders>
              <w:left w:val="single" w:sz="4" w:space="0" w:color="000000"/>
              <w:bottom w:val="single" w:sz="4" w:space="0" w:color="000000"/>
            </w:tcBorders>
          </w:tcPr>
          <w:p w14:paraId="77C01E63"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Intervention d’un fournisseur pour établir un plan de calepinage prenant en compte notamment</w:t>
            </w:r>
          </w:p>
          <w:p w14:paraId="205AB86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single"/>
              </w:rPr>
              <w:t>l’implantation des balcons (</w:t>
            </w:r>
            <w:r>
              <w:rPr>
                <w:rFonts w:ascii="Times New Roman" w:eastAsia="Times New Roman" w:hAnsi="Times New Roman" w:cs="Times New Roman"/>
                <w:sz w:val="24"/>
                <w:szCs w:val="24"/>
              </w:rPr>
              <w:t>et des casquettes béton etc.…</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u w:val="single"/>
              </w:rPr>
              <w:t xml:space="preserve"> par rapport au platelage,</w:t>
            </w:r>
          </w:p>
          <w:p w14:paraId="5361D5D5"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la protection collective du charpentier couvreur, de l’étancheur, et du façadier en Isolation Thermique par l’Extérieur…</w:t>
            </w:r>
          </w:p>
          <w:p w14:paraId="6B553AF9" w14:textId="77777777" w:rsidR="008B4B48" w:rsidRDefault="007141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établissement d’un mode opératoire par le M.O.E sur les conseils du C.S.P.S de la pose des garde-corps définitifs par rapport aux provisoires</w:t>
            </w:r>
          </w:p>
          <w:p w14:paraId="3FC44031"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66DF7AA1"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MOA MOE CSPS</w:t>
            </w:r>
          </w:p>
        </w:tc>
      </w:tr>
    </w:tbl>
    <w:p w14:paraId="40887D85" w14:textId="77777777" w:rsidR="008B4B48" w:rsidRDefault="008B4B48"/>
    <w:p w14:paraId="4E123690" w14:textId="77777777" w:rsidR="0074368E" w:rsidRDefault="0074368E"/>
    <w:tbl>
      <w:tblPr>
        <w:tblW w:w="14780" w:type="dxa"/>
        <w:tblLayout w:type="fixed"/>
        <w:tblLook w:val="04A0" w:firstRow="1" w:lastRow="0" w:firstColumn="1" w:lastColumn="0" w:noHBand="0" w:noVBand="1"/>
      </w:tblPr>
      <w:tblGrid>
        <w:gridCol w:w="13079"/>
        <w:gridCol w:w="1701"/>
      </w:tblGrid>
      <w:tr w:rsidR="008B4B48" w14:paraId="0313F69C" w14:textId="77777777" w:rsidTr="0074368E">
        <w:trPr>
          <w:trHeight w:val="300"/>
        </w:trPr>
        <w:tc>
          <w:tcPr>
            <w:tcW w:w="13079" w:type="dxa"/>
            <w:tcBorders>
              <w:left w:val="single" w:sz="4" w:space="0" w:color="000000"/>
              <w:bottom w:val="single" w:sz="4" w:space="0" w:color="000000"/>
            </w:tcBorders>
            <w:shd w:val="clear" w:color="auto" w:fill="FFD428"/>
            <w:vAlign w:val="center"/>
          </w:tcPr>
          <w:p w14:paraId="4F442C22" w14:textId="77777777" w:rsidR="008B4B48" w:rsidRDefault="007141AD">
            <w:pPr>
              <w:spacing w:after="0" w:line="240" w:lineRule="auto"/>
              <w:jc w:val="center"/>
              <w:rPr>
                <w:rFonts w:ascii="Times New Roman" w:hAnsi="Times New Roman" w:cs="Times New Roman"/>
                <w:sz w:val="24"/>
                <w:szCs w:val="24"/>
              </w:rPr>
            </w:pPr>
            <w:r>
              <w:rPr>
                <w:rFonts w:ascii="Times New Roman" w:hAnsi="Times New Roman"/>
                <w:b/>
                <w:bCs/>
                <w:sz w:val="28"/>
                <w:szCs w:val="28"/>
              </w:rPr>
              <w:lastRenderedPageBreak/>
              <w:t>1.1.2) Échafaudage mise en commun de moyens (suite 1)</w:t>
            </w:r>
          </w:p>
        </w:tc>
        <w:tc>
          <w:tcPr>
            <w:tcW w:w="1701" w:type="dxa"/>
            <w:tcBorders>
              <w:left w:val="single" w:sz="4" w:space="0" w:color="000000"/>
              <w:bottom w:val="single" w:sz="4" w:space="0" w:color="000000"/>
              <w:right w:val="single" w:sz="4" w:space="0" w:color="000000"/>
            </w:tcBorders>
            <w:shd w:val="clear" w:color="auto" w:fill="FFD428"/>
            <w:vAlign w:val="center"/>
          </w:tcPr>
          <w:p w14:paraId="055E05DF" w14:textId="77777777" w:rsidR="008B4B48" w:rsidRDefault="007141AD">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szCs w:val="24"/>
              </w:rPr>
              <w:t>Désignation Lot</w:t>
            </w:r>
          </w:p>
        </w:tc>
      </w:tr>
      <w:tr w:rsidR="008B4B48" w14:paraId="28CD0885" w14:textId="77777777" w:rsidTr="0074368E">
        <w:trPr>
          <w:trHeight w:val="300"/>
        </w:trPr>
        <w:tc>
          <w:tcPr>
            <w:tcW w:w="13079" w:type="dxa"/>
            <w:tcBorders>
              <w:left w:val="single" w:sz="4" w:space="0" w:color="000000"/>
              <w:bottom w:val="single" w:sz="4" w:space="0" w:color="000000"/>
            </w:tcBorders>
          </w:tcPr>
          <w:p w14:paraId="2FE873CC"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Prévoir des échafaudages mis en commun à destination de plusieurs corps d’état. </w:t>
            </w:r>
            <w:r>
              <w:rPr>
                <w:rFonts w:ascii="Times New Roman" w:eastAsia="Times New Roman" w:hAnsi="Times New Roman" w:cs="Times New Roman"/>
                <w:sz w:val="24"/>
                <w:szCs w:val="24"/>
              </w:rPr>
              <w:t>L’échafaudage en commun remplit deux fonctions :</w:t>
            </w:r>
          </w:p>
          <w:p w14:paraId="03AF2AA3"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postes de travail,</w:t>
            </w:r>
          </w:p>
          <w:p w14:paraId="72036B4E"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protections collectives</w:t>
            </w:r>
            <w:r>
              <w:rPr>
                <w:rFonts w:ascii="Times New Roman" w:eastAsia="Times New Roman" w:hAnsi="Times New Roman" w:cs="Times New Roman"/>
                <w:sz w:val="24"/>
                <w:szCs w:val="24"/>
              </w:rPr>
              <w:t>.</w:t>
            </w:r>
          </w:p>
          <w:p w14:paraId="0838831B"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Pour cette raison, il concerne tous les corps d’état travaillant en façade et aussi les corps d’état travaillant sur la toiture pour qui l’échafaudage entourant la façade constitue une bonne protection collective.</w:t>
            </w:r>
          </w:p>
          <w:p w14:paraId="7B0A4858"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En ce qui concerne les travaux de façade, les échafaudages de pied sont privilégiés car ils permettent de réduire simultanément l’ensemble des risques engendrés par les différents intervenants.</w:t>
            </w:r>
          </w:p>
          <w:p w14:paraId="5486583F"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Il est choisi après examen d’adéquation des différents intervenants, en tenant compte, entre autres, des charges d’exploitation et des moyens d’approvisionnement. </w:t>
            </w:r>
            <w:r>
              <w:rPr>
                <w:rFonts w:ascii="Times New Roman" w:hAnsi="Times New Roman" w:cs="Times New Roman"/>
                <w:sz w:val="24"/>
                <w:szCs w:val="24"/>
              </w:rPr>
              <w:t>Il convient également de prendre en compte les spécificités du revêtement extérieurs en conception par le MOE sur les conseils du CSPS. Les techniques d’isolation par l’extérieur exigent la mise en place d’un revêtement épais, qui contraint l’échafaudage à se positionner avec un retrait important par rapport à la façade, engendrant un risque de chute entre l’échafaudage et la paroi. Plusieurs techniques permettent de remédier à cet inconvénient (planchons sur consoles amovibles, garde-corps face intérieure)</w:t>
            </w:r>
            <w:r>
              <w:rPr>
                <w:rFonts w:ascii="Times New Roman" w:hAnsi="Times New Roman" w:cs="Times New Roman"/>
                <w:sz w:val="24"/>
                <w:szCs w:val="24"/>
              </w:rPr>
              <w:t>. Cet aspect doit impérativement être intégré à la conception de l’ouvrage provisoire</w:t>
            </w:r>
          </w:p>
        </w:tc>
        <w:tc>
          <w:tcPr>
            <w:tcW w:w="1701" w:type="dxa"/>
            <w:tcBorders>
              <w:left w:val="single" w:sz="4" w:space="0" w:color="000000"/>
              <w:bottom w:val="single" w:sz="4" w:space="0" w:color="000000"/>
              <w:right w:val="single" w:sz="4" w:space="0" w:color="000000"/>
            </w:tcBorders>
            <w:vAlign w:val="center"/>
          </w:tcPr>
          <w:p w14:paraId="40F44187"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p w14:paraId="7582AD4F" w14:textId="77777777" w:rsidR="008B4B48" w:rsidRDefault="008B4B48">
            <w:pPr>
              <w:spacing w:after="0" w:line="240" w:lineRule="auto"/>
              <w:jc w:val="center"/>
              <w:rPr>
                <w:rFonts w:ascii="Times New Roman" w:eastAsia="Times New Roman" w:hAnsi="Times New Roman" w:cs="Times New Roman"/>
                <w:color w:val="000000"/>
                <w:sz w:val="24"/>
                <w:szCs w:val="24"/>
              </w:rPr>
            </w:pPr>
          </w:p>
          <w:p w14:paraId="313FA4AA" w14:textId="77777777" w:rsidR="008B4B48" w:rsidRDefault="008B4B48">
            <w:pPr>
              <w:spacing w:after="0" w:line="240" w:lineRule="auto"/>
              <w:jc w:val="center"/>
              <w:rPr>
                <w:rFonts w:ascii="Times New Roman" w:eastAsia="Times New Roman" w:hAnsi="Times New Roman" w:cs="Times New Roman"/>
                <w:color w:val="000000"/>
                <w:sz w:val="24"/>
                <w:szCs w:val="24"/>
              </w:rPr>
            </w:pPr>
          </w:p>
          <w:p w14:paraId="719CD610"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LOTS CONCERNÉS</w:t>
            </w:r>
          </w:p>
        </w:tc>
      </w:tr>
    </w:tbl>
    <w:p w14:paraId="5CCC8E96" w14:textId="77777777" w:rsidR="008B4B48" w:rsidRDefault="008B4B48"/>
    <w:p w14:paraId="2E86FA24" w14:textId="77777777" w:rsidR="008B4B48" w:rsidRDefault="008B4B48"/>
    <w:p w14:paraId="0B371544" w14:textId="77777777" w:rsidR="008B4B48" w:rsidRDefault="008B4B48"/>
    <w:p w14:paraId="5B37918A" w14:textId="77777777" w:rsidR="008B4B48" w:rsidRDefault="008B4B48"/>
    <w:p w14:paraId="7DD7520A" w14:textId="77777777" w:rsidR="008B4B48" w:rsidRDefault="008B4B48"/>
    <w:p w14:paraId="487353F3" w14:textId="77777777" w:rsidR="008B4B48" w:rsidRDefault="008B4B48"/>
    <w:p w14:paraId="0B68771C" w14:textId="77777777" w:rsidR="008B4B48" w:rsidRDefault="008B4B48"/>
    <w:p w14:paraId="41AE1AE1" w14:textId="77777777" w:rsidR="008B4B48" w:rsidRDefault="008B4B48"/>
    <w:p w14:paraId="4F49FBEF" w14:textId="77777777" w:rsidR="008B4B48" w:rsidRDefault="008B4B48"/>
    <w:p w14:paraId="6452E3A0" w14:textId="77777777" w:rsidR="008B4B48" w:rsidRDefault="008B4B48"/>
    <w:p w14:paraId="5AF36F3A" w14:textId="77777777" w:rsidR="008B4B48" w:rsidRDefault="008B4B48"/>
    <w:p w14:paraId="60C38511" w14:textId="77777777" w:rsidR="0074368E" w:rsidRDefault="0074368E"/>
    <w:p w14:paraId="47FEF8CF" w14:textId="77777777" w:rsidR="008B4B48" w:rsidRDefault="008B4B48"/>
    <w:tbl>
      <w:tblPr>
        <w:tblW w:w="14858" w:type="dxa"/>
        <w:tblLayout w:type="fixed"/>
        <w:tblLook w:val="04A0" w:firstRow="1" w:lastRow="0" w:firstColumn="1" w:lastColumn="0" w:noHBand="0" w:noVBand="1"/>
      </w:tblPr>
      <w:tblGrid>
        <w:gridCol w:w="13135"/>
        <w:gridCol w:w="1723"/>
      </w:tblGrid>
      <w:tr w:rsidR="008B4B48" w14:paraId="4E9511F2" w14:textId="77777777">
        <w:trPr>
          <w:trHeight w:val="517"/>
        </w:trPr>
        <w:tc>
          <w:tcPr>
            <w:tcW w:w="13134" w:type="dxa"/>
            <w:tcBorders>
              <w:left w:val="single" w:sz="4" w:space="0" w:color="000000"/>
              <w:bottom w:val="single" w:sz="4" w:space="0" w:color="000000"/>
            </w:tcBorders>
            <w:shd w:val="clear" w:color="auto" w:fill="FFD428"/>
            <w:vAlign w:val="center"/>
          </w:tcPr>
          <w:p w14:paraId="1B9BF6E4" w14:textId="77777777" w:rsidR="008B4B48" w:rsidRDefault="007141A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1.1.2) Échafaudage mise en commun de moyens (suite 2)</w:t>
            </w:r>
          </w:p>
        </w:tc>
        <w:tc>
          <w:tcPr>
            <w:tcW w:w="1723" w:type="dxa"/>
            <w:tcBorders>
              <w:left w:val="single" w:sz="4" w:space="0" w:color="000000"/>
              <w:bottom w:val="single" w:sz="4" w:space="0" w:color="000000"/>
              <w:right w:val="single" w:sz="4" w:space="0" w:color="000000"/>
            </w:tcBorders>
            <w:shd w:val="clear" w:color="auto" w:fill="FFD428"/>
            <w:vAlign w:val="center"/>
          </w:tcPr>
          <w:p w14:paraId="495B4C90" w14:textId="77777777" w:rsidR="008B4B48" w:rsidRDefault="007141AD">
            <w:pPr>
              <w:spacing w:after="0" w:line="240" w:lineRule="auto"/>
              <w:jc w:val="center"/>
              <w:rPr>
                <w:sz w:val="24"/>
                <w:szCs w:val="24"/>
              </w:rPr>
            </w:pPr>
            <w:r>
              <w:rPr>
                <w:rFonts w:ascii="Times New Roman" w:hAnsi="Times New Roman"/>
                <w:b/>
                <w:sz w:val="24"/>
                <w:szCs w:val="24"/>
              </w:rPr>
              <w:t>Désignation Lot</w:t>
            </w:r>
          </w:p>
        </w:tc>
      </w:tr>
      <w:tr w:rsidR="008B4B48" w14:paraId="1D303DB6" w14:textId="77777777">
        <w:trPr>
          <w:trHeight w:val="300"/>
        </w:trPr>
        <w:tc>
          <w:tcPr>
            <w:tcW w:w="13134" w:type="dxa"/>
            <w:tcBorders>
              <w:left w:val="single" w:sz="4" w:space="0" w:color="000000"/>
              <w:bottom w:val="single" w:sz="4" w:space="0" w:color="000000"/>
            </w:tcBorders>
          </w:tcPr>
          <w:p w14:paraId="47DE3E64"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Les travaux de couverture ne posent pas de problèmes techniques particuliers, mais interviennent généralement sur des plans inclinés, aggravant la dangerosité du poste de travail en hauteur. Ainsi :</w:t>
            </w:r>
          </w:p>
          <w:p w14:paraId="340C5520"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privilégier l’approvisionnement des matériaux à la grue à tour avant démontage de celle-ci par le lot gros œuvre ;</w:t>
            </w:r>
          </w:p>
          <w:p w14:paraId="582A7B73"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assurer la stabilité dans les phases provisoires comme dans toute charpente ;</w:t>
            </w:r>
          </w:p>
          <w:p w14:paraId="70CEC7E9"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concevoir la protection collective pour les charpentiers en anticipant les solutions de prévention pour les couvreurs ; (stockage couverture, chute objet, répartitions avec des chevalets coulissants pour les tuiles.</w:t>
            </w:r>
          </w:p>
          <w:p w14:paraId="47D82D61" w14:textId="77777777" w:rsidR="008B4B48" w:rsidRDefault="0071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assurer l’accès et la ventilation pour les lots isolation et étanchéité.</w:t>
            </w:r>
          </w:p>
          <w:p w14:paraId="4B51C644" w14:textId="77777777" w:rsidR="008B4B48" w:rsidRDefault="008B4B48">
            <w:pPr>
              <w:spacing w:after="0" w:line="240" w:lineRule="auto"/>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1B300B5A"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tc>
      </w:tr>
      <w:tr w:rsidR="008B4B48" w14:paraId="6000B53B" w14:textId="77777777">
        <w:trPr>
          <w:trHeight w:val="300"/>
        </w:trPr>
        <w:tc>
          <w:tcPr>
            <w:tcW w:w="13134" w:type="dxa"/>
            <w:tcBorders>
              <w:left w:val="single" w:sz="4" w:space="0" w:color="000000"/>
              <w:bottom w:val="single" w:sz="4" w:space="0" w:color="000000"/>
            </w:tcBorders>
          </w:tcPr>
          <w:p w14:paraId="5EBC2391"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Mise en place d’un échafaudage de pied</w:t>
            </w:r>
          </w:p>
          <w:p w14:paraId="72AD5135" w14:textId="77777777" w:rsidR="008B4B48" w:rsidRDefault="0071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L’infrastructure provisoire prévue pour les travaux de façade peut également servir de protection contre la chute pour les travaux en toiture. Cependant, </w:t>
            </w:r>
            <w:r>
              <w:rPr>
                <w:rFonts w:ascii="Times New Roman" w:eastAsia="Times New Roman" w:hAnsi="Times New Roman" w:cs="Times New Roman"/>
                <w:b/>
                <w:bCs/>
                <w:sz w:val="24"/>
                <w:szCs w:val="24"/>
              </w:rPr>
              <w:t>elle doit intégrer dans sa conception la courbe de chute provenant des postes de travail de couverture.</w:t>
            </w:r>
            <w:r>
              <w:rPr>
                <w:rFonts w:ascii="Times New Roman" w:eastAsia="Times New Roman" w:hAnsi="Times New Roman" w:cs="Times New Roman"/>
                <w:sz w:val="24"/>
                <w:szCs w:val="24"/>
              </w:rPr>
              <w:t xml:space="preserve"> Il faut également que sa pose suive au plus près l’achèvement des travaux de gros œuvre afin de ne pas créer de rupture de charge entre l’intervention des différents corps d’état</w:t>
            </w:r>
          </w:p>
          <w:p w14:paraId="7E114ECB" w14:textId="77777777" w:rsidR="008B4B48" w:rsidRDefault="008B4B48">
            <w:pPr>
              <w:spacing w:after="0" w:line="240" w:lineRule="auto"/>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7908BB5A"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p w14:paraId="5F086467" w14:textId="77777777" w:rsidR="008B4B48" w:rsidRDefault="007141AD">
            <w:pPr>
              <w:spacing w:after="0" w:line="240" w:lineRule="auto"/>
              <w:jc w:val="center"/>
              <w:rPr>
                <w:sz w:val="24"/>
                <w:szCs w:val="24"/>
              </w:rPr>
            </w:pPr>
            <w:r>
              <w:rPr>
                <w:rFonts w:ascii="Times New Roman" w:eastAsia="Times New Roman" w:hAnsi="Times New Roman" w:cs="Times New Roman"/>
                <w:b/>
                <w:bCs/>
                <w:color w:val="000000"/>
                <w:sz w:val="24"/>
                <w:szCs w:val="24"/>
              </w:rPr>
              <w:t>LOTS CONCERNÉS</w:t>
            </w:r>
          </w:p>
        </w:tc>
      </w:tr>
      <w:tr w:rsidR="008B4B48" w14:paraId="05D61EC7" w14:textId="77777777">
        <w:trPr>
          <w:trHeight w:val="300"/>
        </w:trPr>
        <w:tc>
          <w:tcPr>
            <w:tcW w:w="13134" w:type="dxa"/>
            <w:tcBorders>
              <w:left w:val="single" w:sz="4" w:space="0" w:color="000000"/>
              <w:bottom w:val="single" w:sz="4" w:space="0" w:color="000000"/>
            </w:tcBorders>
          </w:tcPr>
          <w:p w14:paraId="16359544"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Une convention d’utilisation et de prêt avec l’ensemble des lots concernés est établie. (</w:t>
            </w:r>
            <w:r>
              <w:rPr>
                <w:rFonts w:ascii="Times New Roman" w:hAnsi="Times New Roman" w:cs="Times New Roman"/>
                <w:b/>
                <w:bCs/>
                <w:sz w:val="24"/>
                <w:szCs w:val="24"/>
              </w:rPr>
              <w:t>Mission du M.O.E</w:t>
            </w:r>
            <w:r>
              <w:rPr>
                <w:rFonts w:ascii="Times New Roman" w:hAnsi="Times New Roman" w:cs="Times New Roman"/>
                <w:sz w:val="24"/>
                <w:szCs w:val="24"/>
              </w:rPr>
              <w:t xml:space="preserve"> et conseils du C.S.P.S)</w:t>
            </w:r>
          </w:p>
        </w:tc>
        <w:tc>
          <w:tcPr>
            <w:tcW w:w="1723" w:type="dxa"/>
            <w:tcBorders>
              <w:left w:val="single" w:sz="4" w:space="0" w:color="000000"/>
              <w:bottom w:val="single" w:sz="4" w:space="0" w:color="000000"/>
              <w:right w:val="single" w:sz="4" w:space="0" w:color="000000"/>
            </w:tcBorders>
            <w:vAlign w:val="center"/>
          </w:tcPr>
          <w:p w14:paraId="20AC1CB5"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tc>
      </w:tr>
      <w:tr w:rsidR="008B4B48" w14:paraId="5412A0F0" w14:textId="77777777">
        <w:trPr>
          <w:trHeight w:val="300"/>
        </w:trPr>
        <w:tc>
          <w:tcPr>
            <w:tcW w:w="13134" w:type="dxa"/>
            <w:tcBorders>
              <w:left w:val="single" w:sz="4" w:space="0" w:color="000000"/>
              <w:bottom w:val="single" w:sz="4" w:space="0" w:color="000000"/>
            </w:tcBorders>
          </w:tcPr>
          <w:p w14:paraId="026775AA"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Risque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dilution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responsabilités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liées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à</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mise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à</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disposition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suivi</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l’échafaudage</w:t>
            </w:r>
            <w:r>
              <w:rPr>
                <w:rFonts w:ascii="Times New Roman" w:eastAsia="Cambria Math" w:hAnsi="Times New Roman" w:cs="Times New Roman"/>
                <w:color w:val="000000"/>
                <w:sz w:val="24"/>
                <w:szCs w:val="24"/>
                <w:shd w:val="clear" w:color="auto" w:fill="FFFFFF"/>
              </w:rPr>
              <w:t>.</w:t>
            </w:r>
          </w:p>
          <w:p w14:paraId="5619A52B" w14:textId="77777777" w:rsidR="008B4B48" w:rsidRDefault="007141AD">
            <w:pPr>
              <w:spacing w:after="0" w:line="276" w:lineRule="exact"/>
              <w:jc w:val="both"/>
              <w:rPr>
                <w:rFonts w:ascii="Times New Roman" w:hAnsi="Times New Roman" w:cs="Times New Roman"/>
                <w:sz w:val="24"/>
                <w:szCs w:val="24"/>
              </w:rPr>
            </w:pPr>
            <w:r>
              <w:rPr>
                <w:rFonts w:ascii="Segoe UI Emoji" w:eastAsia="Segoe UI Symbol" w:hAnsi="Segoe UI Emoji" w:cs="Segoe UI Emoji"/>
                <w:color w:val="000000"/>
                <w:sz w:val="24"/>
                <w:szCs w:val="24"/>
                <w:shd w:val="clear" w:color="auto" w:fill="FFFFFF"/>
              </w:rPr>
              <w: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Proposition</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Intégrer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tableau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répartition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responsabilités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dans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C.C.A.P</w:t>
            </w:r>
            <w:r>
              <w:rPr>
                <w:rFonts w:ascii="Times New Roman" w:eastAsia="Cambria Math" w:hAnsi="Times New Roman" w:cs="Times New Roman"/>
                <w:color w:val="000000"/>
                <w:sz w:val="24"/>
                <w:szCs w:val="24"/>
                <w:shd w:val="clear" w:color="auto" w:fill="FFFFFF"/>
              </w:rPr>
              <w:t>.</w:t>
            </w:r>
          </w:p>
          <w:p w14:paraId="30E2351F"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pénalités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d’immobilisation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peuvent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créer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risque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blocage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contractuel</w:t>
            </w:r>
            <w:r>
              <w:rPr>
                <w:rFonts w:ascii="Times New Roman" w:eastAsia="Cambria Math" w:hAnsi="Times New Roman" w:cs="Times New Roman"/>
                <w:color w:val="000000"/>
                <w:sz w:val="24"/>
                <w:szCs w:val="24"/>
                <w:shd w:val="clear" w:color="auto" w:fill="FFFFFF"/>
              </w:rPr>
              <w:t>.</w:t>
            </w:r>
          </w:p>
          <w:p w14:paraId="711CB037" w14:textId="77777777" w:rsidR="008B4B48" w:rsidRDefault="007141AD">
            <w:pPr>
              <w:spacing w:after="0" w:line="276" w:lineRule="exact"/>
              <w:jc w:val="both"/>
              <w:rPr>
                <w:rFonts w:ascii="Times New Roman" w:eastAsia="Cambria Math" w:hAnsi="Times New Roman" w:cs="Times New Roman"/>
                <w:color w:val="000000"/>
                <w:sz w:val="24"/>
                <w:szCs w:val="24"/>
                <w:shd w:val="clear" w:color="auto" w:fill="FFFFFF"/>
              </w:rPr>
            </w:pPr>
            <w:r>
              <w:rPr>
                <w:rFonts w:ascii="Segoe UI Emoji" w:eastAsia="Segoe UI Symbol" w:hAnsi="Segoe UI Emoji" w:cs="Segoe UI Emoji"/>
                <w:color w:val="000000"/>
                <w:sz w:val="24"/>
                <w:szCs w:val="24"/>
                <w:shd w:val="clear" w:color="auto" w:fill="FFFFFF"/>
              </w:rPr>
              <w: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Suggestion</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Prévoir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clause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médiation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mécanisme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levée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litige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spécifique</w:t>
            </w:r>
            <w:r>
              <w:rPr>
                <w:rFonts w:ascii="Times New Roman" w:eastAsia="Cambria Math" w:hAnsi="Times New Roman" w:cs="Times New Roman"/>
                <w:color w:val="000000"/>
                <w:sz w:val="24"/>
                <w:szCs w:val="24"/>
                <w:shd w:val="clear" w:color="auto" w:fill="FFFFFF"/>
              </w:rPr>
              <w:t>.</w:t>
            </w:r>
          </w:p>
          <w:p w14:paraId="74A11288" w14:textId="77777777" w:rsidR="008B4B48" w:rsidRDefault="008B4B48">
            <w:pPr>
              <w:spacing w:after="0" w:line="276" w:lineRule="exact"/>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6250E29E"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tc>
      </w:tr>
      <w:tr w:rsidR="008B4B48" w14:paraId="3C97C8FB" w14:textId="77777777">
        <w:trPr>
          <w:trHeight w:val="300"/>
        </w:trPr>
        <w:tc>
          <w:tcPr>
            <w:tcW w:w="13134" w:type="dxa"/>
            <w:tcBorders>
              <w:left w:val="single" w:sz="4" w:space="0" w:color="000000"/>
              <w:bottom w:val="single" w:sz="4" w:space="0" w:color="000000"/>
            </w:tcBorders>
          </w:tcPr>
          <w:p w14:paraId="69B4F359" w14:textId="77777777" w:rsidR="008B4B48" w:rsidRDefault="007141AD">
            <w:pPr>
              <w:spacing w:after="0" w:line="276" w:lineRule="exact"/>
              <w:jc w:val="both"/>
              <w:rPr>
                <w:rFonts w:ascii="Times New Roman" w:eastAsia="Cambria Math"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Amélioration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opérationnelle</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Intégrer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check</w:t>
            </w:r>
            <w:r>
              <w:rPr>
                <w:rFonts w:ascii="Times New Roman" w:eastAsia="Cambria Math"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list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validation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avant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montage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incluant</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calepinage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phasage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charges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admissibles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accès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etc</w:t>
            </w:r>
            <w:r>
              <w:rPr>
                <w:rFonts w:ascii="Times New Roman" w:eastAsia="Cambria Math" w:hAnsi="Times New Roman" w:cs="Times New Roman"/>
                <w:color w:val="000000"/>
                <w:sz w:val="24"/>
                <w:szCs w:val="24"/>
                <w:shd w:val="clear" w:color="auto" w:fill="FFFFFF"/>
              </w:rPr>
              <w:t>.… (proposition d’une fiche de réception échafaudage de pied sur le site de la fédération B.T.P 74 dans le chapitre)</w:t>
            </w:r>
          </w:p>
        </w:tc>
        <w:tc>
          <w:tcPr>
            <w:tcW w:w="1723" w:type="dxa"/>
            <w:tcBorders>
              <w:left w:val="single" w:sz="4" w:space="0" w:color="000000"/>
              <w:bottom w:val="single" w:sz="4" w:space="0" w:color="000000"/>
              <w:right w:val="single" w:sz="4" w:space="0" w:color="000000"/>
            </w:tcBorders>
            <w:vAlign w:val="center"/>
          </w:tcPr>
          <w:p w14:paraId="5DE88734"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tc>
      </w:tr>
      <w:tr w:rsidR="008B4B48" w14:paraId="41BEEFD5" w14:textId="77777777">
        <w:trPr>
          <w:trHeight w:val="300"/>
        </w:trPr>
        <w:tc>
          <w:tcPr>
            <w:tcW w:w="13134" w:type="dxa"/>
            <w:tcBorders>
              <w:left w:val="single" w:sz="4" w:space="0" w:color="000000"/>
              <w:bottom w:val="single" w:sz="4" w:space="0" w:color="000000"/>
            </w:tcBorders>
          </w:tcPr>
          <w:p w14:paraId="26061F06"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u w:val="single"/>
              </w:rPr>
              <w:t>Ossature</w:t>
            </w:r>
            <w:r>
              <w:rPr>
                <w:rFonts w:ascii="Times New Roman" w:eastAsia="Times New Roman" w:hAnsi="Times New Roman" w:cs="Times New Roman"/>
                <w:sz w:val="24"/>
                <w:szCs w:val="24"/>
              </w:rPr>
              <w:t> : les éléments composant la structure d’un échafaudage doivent être en matériaux de bonne qualité, maintenus en bon état</w:t>
            </w:r>
          </w:p>
          <w:p w14:paraId="53E0FADA"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La structure d’un échafaudage ne doit jamais être réalisée avec des éléments de modèles différents</w:t>
            </w:r>
            <w:r>
              <w:rPr>
                <w:rFonts w:ascii="Times New Roman" w:eastAsia="Times New Roman" w:hAnsi="Times New Roman" w:cs="Times New Roman"/>
                <w:sz w:val="24"/>
                <w:szCs w:val="24"/>
              </w:rPr>
              <w:t>, sauf s’ils ont été conçus pour être compatibles</w:t>
            </w:r>
          </w:p>
          <w:p w14:paraId="79045695"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Quel que soit l’échafaudage sa structure doit reposer et/ ou être amarrée sur des parties résistantes et stables, être entretoisée et contreventée afin qu’elle ne puisse pas s’effondrer ni se renverser ou se décrocher. L’entretoisement et le contreventement doivent être assurés dans tous les plans.</w:t>
            </w:r>
          </w:p>
          <w:p w14:paraId="269E5253" w14:textId="77777777" w:rsidR="008B4B48" w:rsidRDefault="007141AD">
            <w:pPr>
              <w:tabs>
                <w:tab w:val="left" w:pos="728"/>
                <w:tab w:val="left" w:pos="72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Aucun des éléments qui composent la structure ne doit pouvoir se déplacer par rapport à l’ensemble » (notamment</w:t>
            </w:r>
            <w:r>
              <w:rPr>
                <w:rFonts w:ascii="Times New Roman" w:eastAsia="Times New Roman" w:hAnsi="Times New Roman" w:cs="Times New Roman"/>
                <w:i/>
                <w:iCs/>
                <w:sz w:val="24"/>
                <w:szCs w:val="24"/>
              </w:rPr>
              <w:t> : ne pas positionner un plancher d’un côté accrocher à la structure de l’échafaudage et de l’autre reposer sur un balcon en supprimant les protections collectives du GO</w:t>
            </w:r>
            <w:r>
              <w:rPr>
                <w:rFonts w:ascii="Times New Roman" w:eastAsia="Times New Roman" w:hAnsi="Times New Roman" w:cs="Times New Roman"/>
                <w:sz w:val="24"/>
                <w:szCs w:val="24"/>
              </w:rPr>
              <w:t>)</w:t>
            </w:r>
          </w:p>
          <w:p w14:paraId="367A86B8" w14:textId="77777777" w:rsidR="00CA65D9" w:rsidRDefault="00CA65D9">
            <w:pPr>
              <w:tabs>
                <w:tab w:val="left" w:pos="728"/>
                <w:tab w:val="left" w:pos="729"/>
              </w:tabs>
              <w:spacing w:after="0" w:line="240" w:lineRule="auto"/>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158F0C99"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p w14:paraId="2BE31590" w14:textId="77777777" w:rsidR="008B4B48" w:rsidRDefault="007141AD">
            <w:pPr>
              <w:spacing w:after="0" w:line="240" w:lineRule="auto"/>
              <w:jc w:val="center"/>
              <w:rPr>
                <w:sz w:val="24"/>
                <w:szCs w:val="24"/>
              </w:rPr>
            </w:pPr>
            <w:r>
              <w:rPr>
                <w:rFonts w:ascii="Times New Roman" w:eastAsia="Times New Roman" w:hAnsi="Times New Roman" w:cs="Times New Roman"/>
                <w:b/>
                <w:bCs/>
                <w:color w:val="000000"/>
                <w:sz w:val="24"/>
                <w:szCs w:val="24"/>
              </w:rPr>
              <w:t>LOTS CONCERNÉS</w:t>
            </w:r>
          </w:p>
        </w:tc>
      </w:tr>
      <w:tr w:rsidR="008B4B48" w14:paraId="51490A9B" w14:textId="77777777">
        <w:trPr>
          <w:trHeight w:val="300"/>
        </w:trPr>
        <w:tc>
          <w:tcPr>
            <w:tcW w:w="13134" w:type="dxa"/>
            <w:tcBorders>
              <w:left w:val="single" w:sz="4" w:space="0" w:color="000000"/>
              <w:bottom w:val="single" w:sz="4" w:space="0" w:color="000000"/>
            </w:tcBorders>
            <w:shd w:val="clear" w:color="auto" w:fill="FFD428"/>
            <w:vAlign w:val="center"/>
          </w:tcPr>
          <w:p w14:paraId="550392E6" w14:textId="77777777" w:rsidR="008B4B48" w:rsidRDefault="007141A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1.1.2) Échafaudage mise en commun de moyens (suite 3)</w:t>
            </w:r>
          </w:p>
        </w:tc>
        <w:tc>
          <w:tcPr>
            <w:tcW w:w="1723" w:type="dxa"/>
            <w:tcBorders>
              <w:left w:val="single" w:sz="4" w:space="0" w:color="000000"/>
              <w:bottom w:val="single" w:sz="4" w:space="0" w:color="000000"/>
              <w:right w:val="single" w:sz="4" w:space="0" w:color="000000"/>
            </w:tcBorders>
            <w:shd w:val="clear" w:color="auto" w:fill="FFD428"/>
            <w:vAlign w:val="center"/>
          </w:tcPr>
          <w:p w14:paraId="05275734" w14:textId="77777777" w:rsidR="008B4B48" w:rsidRDefault="007141AD">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szCs w:val="24"/>
              </w:rPr>
              <w:t>Désignation Lot</w:t>
            </w:r>
          </w:p>
        </w:tc>
      </w:tr>
      <w:tr w:rsidR="008B4B48" w14:paraId="4F2C727E" w14:textId="77777777">
        <w:trPr>
          <w:trHeight w:val="300"/>
        </w:trPr>
        <w:tc>
          <w:tcPr>
            <w:tcW w:w="13134" w:type="dxa"/>
            <w:tcBorders>
              <w:left w:val="single" w:sz="4" w:space="0" w:color="000000"/>
              <w:bottom w:val="single" w:sz="4" w:space="0" w:color="000000"/>
            </w:tcBorders>
          </w:tcPr>
          <w:p w14:paraId="7A28B64B" w14:textId="77777777" w:rsidR="008B4B48" w:rsidRDefault="007141AD">
            <w:pPr>
              <w:tabs>
                <w:tab w:val="left" w:pos="728"/>
                <w:tab w:val="left" w:pos="729"/>
              </w:tabs>
              <w:spacing w:before="20" w:after="0" w:line="202" w:lineRule="exact"/>
              <w:contextualSpacing/>
              <w:jc w:val="both"/>
              <w:rPr>
                <w:sz w:val="24"/>
                <w:szCs w:val="24"/>
              </w:rPr>
            </w:pPr>
            <w:r>
              <w:rPr>
                <w:rFonts w:ascii="Times New Roman" w:hAnsi="Times New Roman"/>
                <w:sz w:val="24"/>
                <w:szCs w:val="24"/>
              </w:rPr>
              <w:t>Une étude réalisée par un BET échafaudage sera réalisée en conception afin de le mettre en commun et de réaliser un premier plan de calepinage.</w:t>
            </w:r>
          </w:p>
        </w:tc>
        <w:tc>
          <w:tcPr>
            <w:tcW w:w="1723" w:type="dxa"/>
            <w:tcBorders>
              <w:left w:val="single" w:sz="4" w:space="0" w:color="000000"/>
              <w:bottom w:val="single" w:sz="4" w:space="0" w:color="000000"/>
              <w:right w:val="single" w:sz="4" w:space="0" w:color="000000"/>
            </w:tcBorders>
            <w:vAlign w:val="center"/>
          </w:tcPr>
          <w:p w14:paraId="06E66139"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tc>
      </w:tr>
      <w:tr w:rsidR="008B4B48" w14:paraId="0DB61224" w14:textId="77777777">
        <w:trPr>
          <w:trHeight w:val="300"/>
        </w:trPr>
        <w:tc>
          <w:tcPr>
            <w:tcW w:w="13134" w:type="dxa"/>
            <w:tcBorders>
              <w:left w:val="single" w:sz="4" w:space="0" w:color="000000"/>
              <w:bottom w:val="single" w:sz="4" w:space="0" w:color="000000"/>
            </w:tcBorders>
          </w:tcPr>
          <w:p w14:paraId="77311ABF" w14:textId="77777777" w:rsidR="008B4B48" w:rsidRDefault="007141AD">
            <w:pPr>
              <w:tabs>
                <w:tab w:val="left" w:pos="1271"/>
                <w:tab w:val="left" w:pos="1272"/>
              </w:tabs>
              <w:spacing w:after="0" w:line="240" w:lineRule="auto"/>
              <w:jc w:val="both"/>
              <w:rPr>
                <w:sz w:val="24"/>
                <w:szCs w:val="24"/>
              </w:rPr>
            </w:pPr>
            <w:r>
              <w:rPr>
                <w:rFonts w:ascii="Times New Roman" w:hAnsi="Times New Roman"/>
                <w:color w:val="000000"/>
                <w:w w:val="105"/>
                <w:sz w:val="24"/>
                <w:szCs w:val="24"/>
              </w:rPr>
              <w:t>« Lors de la conception de l'échafaudage, discuter avec l'ensemble des entreprises participantes de l'emplacement des points d'ancrage et de la distance avec la façade. Procéder ainsi également pour la recette à matériaux. »</w:t>
            </w:r>
          </w:p>
        </w:tc>
        <w:tc>
          <w:tcPr>
            <w:tcW w:w="1723" w:type="dxa"/>
            <w:tcBorders>
              <w:left w:val="single" w:sz="4" w:space="0" w:color="000000"/>
              <w:bottom w:val="single" w:sz="4" w:space="0" w:color="000000"/>
              <w:right w:val="single" w:sz="4" w:space="0" w:color="000000"/>
            </w:tcBorders>
            <w:vAlign w:val="center"/>
          </w:tcPr>
          <w:p w14:paraId="31DBFC76"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w:t>
            </w:r>
          </w:p>
          <w:p w14:paraId="5F710412"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LOTS CONCERNÉS</w:t>
            </w:r>
          </w:p>
        </w:tc>
      </w:tr>
      <w:tr w:rsidR="008B4B48" w14:paraId="03990758" w14:textId="77777777">
        <w:trPr>
          <w:trHeight w:val="300"/>
        </w:trPr>
        <w:tc>
          <w:tcPr>
            <w:tcW w:w="13134" w:type="dxa"/>
            <w:tcBorders>
              <w:left w:val="single" w:sz="4" w:space="0" w:color="000000"/>
              <w:bottom w:val="single" w:sz="4" w:space="0" w:color="000000"/>
            </w:tcBorders>
          </w:tcPr>
          <w:p w14:paraId="1CE29C43" w14:textId="77777777" w:rsidR="008B4B48" w:rsidRDefault="007141AD">
            <w:pPr>
              <w:tabs>
                <w:tab w:val="left" w:pos="728"/>
                <w:tab w:val="left" w:pos="729"/>
              </w:tabs>
              <w:spacing w:after="0" w:line="240" w:lineRule="auto"/>
              <w:contextualSpacing/>
              <w:jc w:val="both"/>
              <w:rPr>
                <w:rFonts w:ascii="Times New Roman" w:hAnsi="Times New Roman" w:cs="Times New Roman"/>
                <w:w w:val="105"/>
                <w:sz w:val="24"/>
                <w:szCs w:val="24"/>
              </w:rPr>
            </w:pPr>
            <w:r>
              <w:rPr>
                <w:rFonts w:ascii="Times New Roman" w:hAnsi="Times New Roman" w:cs="Times New Roman"/>
                <w:w w:val="105"/>
                <w:sz w:val="24"/>
                <w:szCs w:val="24"/>
              </w:rPr>
              <w:t>« S'assurer lors de la conception de l'échafaudage que la hauteur de travail du dernier plancher permet au charpentier de disposer de la hauteur de travail suffisante. »</w:t>
            </w:r>
          </w:p>
          <w:p w14:paraId="3C917E1F" w14:textId="77777777" w:rsidR="008B4B48" w:rsidRDefault="008B4B48">
            <w:pPr>
              <w:tabs>
                <w:tab w:val="left" w:pos="728"/>
                <w:tab w:val="left" w:pos="729"/>
              </w:tabs>
              <w:spacing w:after="0" w:line="240" w:lineRule="auto"/>
              <w:contextualSpacing/>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34A0458D"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5AFF3B23" w14:textId="77777777">
        <w:trPr>
          <w:trHeight w:val="300"/>
        </w:trPr>
        <w:tc>
          <w:tcPr>
            <w:tcW w:w="13134" w:type="dxa"/>
            <w:tcBorders>
              <w:left w:val="single" w:sz="4" w:space="0" w:color="000000"/>
              <w:bottom w:val="single" w:sz="4" w:space="0" w:color="000000"/>
            </w:tcBorders>
          </w:tcPr>
          <w:p w14:paraId="20BB7BA2" w14:textId="77777777" w:rsidR="008B4B48" w:rsidRDefault="007141AD">
            <w:pPr>
              <w:tabs>
                <w:tab w:val="left" w:pos="728"/>
                <w:tab w:val="left" w:pos="729"/>
              </w:tabs>
              <w:spacing w:after="0" w:line="202" w:lineRule="exact"/>
              <w:contextualSpacing/>
              <w:jc w:val="both"/>
              <w:rPr>
                <w:rFonts w:ascii="Times New Roman" w:hAnsi="Times New Roman" w:cs="Times New Roman"/>
                <w:sz w:val="24"/>
                <w:szCs w:val="24"/>
              </w:rPr>
            </w:pPr>
            <w:r>
              <w:rPr>
                <w:rFonts w:ascii="Times New Roman" w:hAnsi="Times New Roman" w:cs="Times New Roman"/>
                <w:color w:val="000000"/>
                <w:w w:val="105"/>
                <w:sz w:val="24"/>
                <w:szCs w:val="24"/>
              </w:rPr>
              <w:t>« Prévoir le rebouchage des points d’ancrage par l’échafaudeur et non par l'entreprise en charge des enduits, pour faciliter la gestion du rebouchage ».</w:t>
            </w:r>
          </w:p>
        </w:tc>
        <w:tc>
          <w:tcPr>
            <w:tcW w:w="1723" w:type="dxa"/>
            <w:tcBorders>
              <w:left w:val="single" w:sz="4" w:space="0" w:color="000000"/>
              <w:bottom w:val="single" w:sz="4" w:space="0" w:color="000000"/>
              <w:right w:val="single" w:sz="4" w:space="0" w:color="000000"/>
            </w:tcBorders>
            <w:vAlign w:val="center"/>
          </w:tcPr>
          <w:p w14:paraId="5382C653"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19C6EC14" w14:textId="77777777">
        <w:trPr>
          <w:trHeight w:val="300"/>
        </w:trPr>
        <w:tc>
          <w:tcPr>
            <w:tcW w:w="13134" w:type="dxa"/>
            <w:tcBorders>
              <w:left w:val="single" w:sz="4" w:space="0" w:color="000000"/>
              <w:bottom w:val="single" w:sz="4" w:space="0" w:color="000000"/>
            </w:tcBorders>
          </w:tcPr>
          <w:p w14:paraId="0C8C9784" w14:textId="77777777" w:rsidR="008B4B48" w:rsidRDefault="007141AD">
            <w:pPr>
              <w:tabs>
                <w:tab w:val="left" w:pos="728"/>
                <w:tab w:val="left" w:pos="729"/>
              </w:tabs>
              <w:spacing w:after="0" w:line="202" w:lineRule="exact"/>
              <w:contextualSpacing/>
              <w:jc w:val="both"/>
              <w:rPr>
                <w:rFonts w:ascii="Times New Roman" w:hAnsi="Times New Roman" w:cs="Times New Roman"/>
                <w:sz w:val="24"/>
                <w:szCs w:val="24"/>
              </w:rPr>
            </w:pPr>
            <w:r>
              <w:rPr>
                <w:rFonts w:ascii="Times New Roman" w:hAnsi="Times New Roman" w:cs="Times New Roman"/>
                <w:sz w:val="24"/>
                <w:szCs w:val="24"/>
              </w:rPr>
              <w:t>« Au niveau planning, bien anticiper les éventuels aléas et dépassements pour prévenir les surcoûts ».</w:t>
            </w:r>
          </w:p>
        </w:tc>
        <w:tc>
          <w:tcPr>
            <w:tcW w:w="1723" w:type="dxa"/>
            <w:tcBorders>
              <w:left w:val="single" w:sz="4" w:space="0" w:color="000000"/>
              <w:bottom w:val="single" w:sz="4" w:space="0" w:color="000000"/>
              <w:right w:val="single" w:sz="4" w:space="0" w:color="000000"/>
            </w:tcBorders>
            <w:vAlign w:val="center"/>
          </w:tcPr>
          <w:p w14:paraId="089D68B7"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1C9B668A" w14:textId="77777777">
        <w:trPr>
          <w:trHeight w:val="466"/>
        </w:trPr>
        <w:tc>
          <w:tcPr>
            <w:tcW w:w="13134" w:type="dxa"/>
            <w:tcBorders>
              <w:left w:val="single" w:sz="4" w:space="0" w:color="000000"/>
              <w:bottom w:val="single" w:sz="4" w:space="0" w:color="000000"/>
            </w:tcBorders>
          </w:tcPr>
          <w:p w14:paraId="7F5B8C8F" w14:textId="77777777" w:rsidR="008B4B48" w:rsidRDefault="007141AD">
            <w:pPr>
              <w:tabs>
                <w:tab w:val="left" w:pos="728"/>
                <w:tab w:val="left" w:pos="729"/>
              </w:tabs>
              <w:spacing w:before="20" w:after="0" w:line="202" w:lineRule="exact"/>
              <w:contextualSpacing/>
              <w:jc w:val="both"/>
              <w:rPr>
                <w:rFonts w:ascii="Times New Roman" w:hAnsi="Times New Roman" w:cs="Times New Roman"/>
                <w:sz w:val="24"/>
                <w:szCs w:val="24"/>
              </w:rPr>
            </w:pPr>
            <w:r>
              <w:rPr>
                <w:rFonts w:ascii="Times New Roman" w:hAnsi="Times New Roman" w:cs="Times New Roman"/>
                <w:sz w:val="24"/>
                <w:szCs w:val="24"/>
              </w:rPr>
              <w:t>« Définir et sécuriser les responsabilités juridiques de chacun : organisation des contrôles de l'échafaudage, procédures de vérification et de conventionnement pour la mise à disposition aux entreprises ».</w:t>
            </w:r>
          </w:p>
        </w:tc>
        <w:tc>
          <w:tcPr>
            <w:tcW w:w="1723" w:type="dxa"/>
            <w:tcBorders>
              <w:left w:val="single" w:sz="4" w:space="0" w:color="000000"/>
              <w:bottom w:val="single" w:sz="4" w:space="0" w:color="000000"/>
              <w:right w:val="single" w:sz="4" w:space="0" w:color="000000"/>
            </w:tcBorders>
            <w:vAlign w:val="center"/>
          </w:tcPr>
          <w:p w14:paraId="762C4D38"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6ABB718E" w14:textId="77777777">
        <w:trPr>
          <w:trHeight w:val="280"/>
        </w:trPr>
        <w:tc>
          <w:tcPr>
            <w:tcW w:w="13134" w:type="dxa"/>
            <w:tcBorders>
              <w:left w:val="single" w:sz="4" w:space="0" w:color="000000"/>
              <w:bottom w:val="single" w:sz="4" w:space="0" w:color="000000"/>
            </w:tcBorders>
          </w:tcPr>
          <w:p w14:paraId="10B98617" w14:textId="77777777" w:rsidR="008B4B48" w:rsidRDefault="007141AD">
            <w:pPr>
              <w:tabs>
                <w:tab w:val="left" w:pos="728"/>
                <w:tab w:val="left" w:pos="729"/>
              </w:tabs>
              <w:spacing w:after="0" w:line="202" w:lineRule="exact"/>
              <w:contextualSpacing/>
              <w:jc w:val="both"/>
              <w:rPr>
                <w:rFonts w:ascii="Times New Roman" w:hAnsi="Times New Roman" w:cs="Times New Roman"/>
                <w:sz w:val="24"/>
                <w:szCs w:val="24"/>
              </w:rPr>
            </w:pPr>
            <w:r>
              <w:rPr>
                <w:rFonts w:ascii="Times New Roman" w:hAnsi="Times New Roman" w:cs="Times New Roman"/>
                <w:sz w:val="24"/>
                <w:szCs w:val="24"/>
              </w:rPr>
              <w:t>« En cas de rotation de l'échafaudage et de la recette à matériaux, prévoir environ 50 m2 de surface de stockage des racks et éléments ».</w:t>
            </w:r>
          </w:p>
        </w:tc>
        <w:tc>
          <w:tcPr>
            <w:tcW w:w="1723" w:type="dxa"/>
            <w:tcBorders>
              <w:left w:val="single" w:sz="4" w:space="0" w:color="000000"/>
              <w:bottom w:val="single" w:sz="4" w:space="0" w:color="000000"/>
              <w:right w:val="single" w:sz="4" w:space="0" w:color="000000"/>
            </w:tcBorders>
            <w:vAlign w:val="center"/>
          </w:tcPr>
          <w:p w14:paraId="3859DE8C"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7954FA97" w14:textId="77777777">
        <w:trPr>
          <w:trHeight w:val="300"/>
        </w:trPr>
        <w:tc>
          <w:tcPr>
            <w:tcW w:w="13134" w:type="dxa"/>
            <w:tcBorders>
              <w:left w:val="single" w:sz="4" w:space="0" w:color="000000"/>
              <w:bottom w:val="single" w:sz="4" w:space="0" w:color="000000"/>
            </w:tcBorders>
          </w:tcPr>
          <w:p w14:paraId="3400467A" w14:textId="77777777" w:rsidR="008B4B48" w:rsidRDefault="007141AD">
            <w:pPr>
              <w:tabs>
                <w:tab w:val="left" w:pos="728"/>
                <w:tab w:val="left" w:pos="729"/>
              </w:tabs>
              <w:spacing w:before="20" w:after="0" w:line="202" w:lineRule="exact"/>
              <w:contextualSpacing/>
              <w:jc w:val="both"/>
              <w:rPr>
                <w:rFonts w:ascii="Times New Roman" w:hAnsi="Times New Roman" w:cs="Times New Roman"/>
                <w:w w:val="105"/>
                <w:sz w:val="24"/>
                <w:szCs w:val="24"/>
              </w:rPr>
            </w:pPr>
            <w:r>
              <w:rPr>
                <w:rFonts w:ascii="Times New Roman" w:hAnsi="Times New Roman" w:cs="Times New Roman"/>
                <w:w w:val="105"/>
                <w:sz w:val="24"/>
                <w:szCs w:val="24"/>
              </w:rPr>
              <w:t>Le personnel doit posséder toutes les habilitations de montage d’échafaudage</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w:t>
            </w:r>
          </w:p>
          <w:p w14:paraId="099C93C2" w14:textId="77777777" w:rsidR="008B4B48" w:rsidRDefault="008B4B48">
            <w:pPr>
              <w:tabs>
                <w:tab w:val="left" w:pos="728"/>
                <w:tab w:val="left" w:pos="729"/>
              </w:tabs>
              <w:spacing w:before="20" w:after="0" w:line="202" w:lineRule="exact"/>
              <w:contextualSpacing/>
              <w:jc w:val="both"/>
              <w:rPr>
                <w:rFonts w:ascii="Times New Roman" w:hAnsi="Times New Roman" w:cs="Times New Roman"/>
                <w:sz w:val="24"/>
                <w:szCs w:val="24"/>
              </w:rPr>
            </w:pPr>
          </w:p>
          <w:p w14:paraId="56DD405C" w14:textId="77777777" w:rsidR="008B4B48" w:rsidRDefault="007141AD">
            <w:pPr>
              <w:numPr>
                <w:ilvl w:val="0"/>
                <w:numId w:val="45"/>
              </w:numPr>
              <w:tabs>
                <w:tab w:val="left" w:pos="1045"/>
                <w:tab w:val="left" w:pos="1046"/>
              </w:tabs>
              <w:spacing w:after="0" w:line="184" w:lineRule="exact"/>
              <w:contextualSpacing/>
              <w:jc w:val="both"/>
              <w:rPr>
                <w:rFonts w:ascii="Times New Roman" w:hAnsi="Times New Roman" w:cs="Times New Roman"/>
                <w:w w:val="105"/>
                <w:sz w:val="24"/>
                <w:szCs w:val="24"/>
              </w:rPr>
            </w:pPr>
            <w:r>
              <w:rPr>
                <w:rFonts w:ascii="Times New Roman" w:hAnsi="Times New Roman" w:cs="Times New Roman"/>
                <w:w w:val="105"/>
                <w:sz w:val="24"/>
                <w:szCs w:val="24"/>
              </w:rPr>
              <w:t>Habilitation montage/démontage échafaudage (décret n°2004-924 du</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01/09/2004)</w:t>
            </w:r>
          </w:p>
          <w:p w14:paraId="00FADCD2" w14:textId="77777777" w:rsidR="008B4B48" w:rsidRDefault="008B4B48">
            <w:pPr>
              <w:tabs>
                <w:tab w:val="left" w:pos="1045"/>
                <w:tab w:val="left" w:pos="1046"/>
              </w:tabs>
              <w:spacing w:after="0" w:line="184" w:lineRule="exact"/>
              <w:contextualSpacing/>
              <w:jc w:val="both"/>
              <w:rPr>
                <w:rFonts w:ascii="Times New Roman" w:hAnsi="Times New Roman" w:cs="Times New Roman"/>
                <w:sz w:val="24"/>
                <w:szCs w:val="24"/>
              </w:rPr>
            </w:pPr>
          </w:p>
          <w:p w14:paraId="32F61E23" w14:textId="77777777" w:rsidR="008B4B48" w:rsidRDefault="007141AD">
            <w:pPr>
              <w:numPr>
                <w:ilvl w:val="0"/>
                <w:numId w:val="45"/>
              </w:numPr>
              <w:tabs>
                <w:tab w:val="left" w:pos="1045"/>
                <w:tab w:val="left" w:pos="1046"/>
              </w:tabs>
              <w:spacing w:after="0" w:line="182" w:lineRule="exact"/>
              <w:contextualSpacing/>
              <w:jc w:val="both"/>
              <w:rPr>
                <w:rFonts w:ascii="Times New Roman" w:hAnsi="Times New Roman" w:cs="Times New Roman"/>
                <w:w w:val="105"/>
                <w:sz w:val="24"/>
                <w:szCs w:val="24"/>
              </w:rPr>
            </w:pPr>
            <w:r>
              <w:rPr>
                <w:rFonts w:ascii="Times New Roman" w:hAnsi="Times New Roman" w:cs="Times New Roman"/>
                <w:w w:val="105"/>
                <w:sz w:val="24"/>
                <w:szCs w:val="24"/>
              </w:rPr>
              <w:t>Habilitation réception échafaudage (arrêté du 21 décembre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2004)</w:t>
            </w:r>
          </w:p>
          <w:p w14:paraId="26EEE0E3" w14:textId="77777777" w:rsidR="008B4B48" w:rsidRDefault="008B4B48">
            <w:pPr>
              <w:tabs>
                <w:tab w:val="left" w:pos="1045"/>
                <w:tab w:val="left" w:pos="1046"/>
              </w:tabs>
              <w:spacing w:after="0" w:line="182" w:lineRule="exact"/>
              <w:contextualSpacing/>
              <w:jc w:val="both"/>
              <w:rPr>
                <w:rFonts w:ascii="Times New Roman" w:hAnsi="Times New Roman" w:cs="Times New Roman"/>
                <w:sz w:val="24"/>
                <w:szCs w:val="24"/>
              </w:rPr>
            </w:pPr>
          </w:p>
          <w:p w14:paraId="35361DF9" w14:textId="77777777" w:rsidR="008B4B48" w:rsidRDefault="007141AD">
            <w:pPr>
              <w:numPr>
                <w:ilvl w:val="0"/>
                <w:numId w:val="45"/>
              </w:numPr>
              <w:tabs>
                <w:tab w:val="left" w:pos="1045"/>
                <w:tab w:val="left" w:pos="1046"/>
              </w:tabs>
              <w:spacing w:after="0" w:line="201" w:lineRule="exact"/>
              <w:contextualSpacing/>
              <w:jc w:val="both"/>
              <w:rPr>
                <w:rFonts w:ascii="Times New Roman" w:hAnsi="Times New Roman" w:cs="Times New Roman"/>
                <w:b/>
                <w:bCs/>
                <w:i/>
                <w:iCs/>
                <w:color w:val="000000"/>
                <w:w w:val="105"/>
                <w:sz w:val="24"/>
                <w:szCs w:val="24"/>
                <w:u w:val="single"/>
              </w:rPr>
            </w:pPr>
            <w:r>
              <w:rPr>
                <w:rFonts w:ascii="Times New Roman" w:hAnsi="Times New Roman" w:cs="Times New Roman"/>
                <w:b/>
                <w:bCs/>
                <w:i/>
                <w:iCs/>
                <w:color w:val="000000"/>
                <w:w w:val="105"/>
                <w:sz w:val="24"/>
                <w:szCs w:val="24"/>
                <w:u w:val="single"/>
              </w:rPr>
              <w:t>Habilitation montage/démontage en environnement</w:t>
            </w:r>
            <w:r>
              <w:rPr>
                <w:rFonts w:ascii="Times New Roman" w:hAnsi="Times New Roman" w:cs="Times New Roman"/>
                <w:b/>
                <w:bCs/>
                <w:i/>
                <w:iCs/>
                <w:color w:val="000000"/>
                <w:spacing w:val="-3"/>
                <w:w w:val="105"/>
                <w:sz w:val="24"/>
                <w:szCs w:val="24"/>
                <w:u w:val="single"/>
              </w:rPr>
              <w:t xml:space="preserve"> </w:t>
            </w:r>
            <w:r>
              <w:rPr>
                <w:rFonts w:ascii="Times New Roman" w:hAnsi="Times New Roman" w:cs="Times New Roman"/>
                <w:b/>
                <w:bCs/>
                <w:i/>
                <w:iCs/>
                <w:color w:val="000000"/>
                <w:w w:val="105"/>
                <w:sz w:val="24"/>
                <w:szCs w:val="24"/>
                <w:u w:val="single"/>
              </w:rPr>
              <w:t>amiante</w:t>
            </w:r>
          </w:p>
          <w:p w14:paraId="7828AFCF" w14:textId="77777777" w:rsidR="008B4B48" w:rsidRDefault="008B4B48">
            <w:pPr>
              <w:tabs>
                <w:tab w:val="left" w:pos="1045"/>
                <w:tab w:val="left" w:pos="1046"/>
              </w:tabs>
              <w:spacing w:after="0" w:line="201" w:lineRule="exact"/>
              <w:contextualSpacing/>
              <w:jc w:val="both"/>
              <w:rPr>
                <w:rFonts w:ascii="Times New Roman" w:hAnsi="Times New Roman" w:cs="Times New Roman"/>
                <w:sz w:val="24"/>
                <w:szCs w:val="24"/>
              </w:rPr>
            </w:pPr>
          </w:p>
          <w:p w14:paraId="4BED924B" w14:textId="77777777" w:rsidR="008B4B48" w:rsidRDefault="007141AD">
            <w:pPr>
              <w:tabs>
                <w:tab w:val="left" w:pos="1045"/>
                <w:tab w:val="left" w:pos="1046"/>
              </w:tabs>
              <w:spacing w:after="0" w:line="201" w:lineRule="exact"/>
              <w:contextualSpacing/>
              <w:jc w:val="both"/>
              <w:rPr>
                <w:rFonts w:ascii="Times New Roman" w:hAnsi="Times New Roman" w:cs="Times New Roman"/>
                <w:sz w:val="24"/>
                <w:szCs w:val="24"/>
              </w:rPr>
            </w:pPr>
            <w:r>
              <w:rPr>
                <w:rFonts w:ascii="Times New Roman" w:hAnsi="Times New Roman" w:cs="Times New Roman"/>
                <w:b/>
                <w:bCs/>
                <w:i/>
                <w:iCs/>
                <w:color w:val="000000"/>
                <w:w w:val="105"/>
                <w:sz w:val="24"/>
                <w:szCs w:val="24"/>
                <w:u w:val="single"/>
              </w:rPr>
              <w:t>Textes normatifs </w:t>
            </w:r>
            <w:r>
              <w:rPr>
                <w:rFonts w:ascii="Times New Roman" w:hAnsi="Times New Roman" w:cs="Times New Roman"/>
                <w:b/>
                <w:bCs/>
                <w:i/>
                <w:iCs/>
                <w:color w:val="000000"/>
                <w:w w:val="105"/>
                <w:sz w:val="24"/>
                <w:szCs w:val="24"/>
              </w:rPr>
              <w:t xml:space="preserve">: </w:t>
            </w:r>
            <w:r>
              <w:rPr>
                <w:rFonts w:ascii="Times New Roman" w:hAnsi="Times New Roman" w:cs="Times New Roman"/>
                <w:i/>
                <w:iCs/>
                <w:color w:val="000000"/>
                <w:w w:val="105"/>
                <w:sz w:val="24"/>
                <w:szCs w:val="24"/>
              </w:rPr>
              <w:t>L’échafaudage, l’escalier sous forme de tour échafaudage, les tours échafaudage de coffrage seront montées dans les règles de l’art et conformément aux textes en vigueur (décret de décembre 2004  versé au Code du Travail en 2008). La liste suivante ci-dessous, n’est pas limitative :</w:t>
            </w:r>
          </w:p>
        </w:tc>
        <w:tc>
          <w:tcPr>
            <w:tcW w:w="1723" w:type="dxa"/>
            <w:tcBorders>
              <w:left w:val="single" w:sz="4" w:space="0" w:color="000000"/>
              <w:bottom w:val="single" w:sz="4" w:space="0" w:color="000000"/>
              <w:right w:val="single" w:sz="4" w:space="0" w:color="000000"/>
            </w:tcBorders>
            <w:vAlign w:val="center"/>
          </w:tcPr>
          <w:p w14:paraId="741233AA"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r>
      <w:tr w:rsidR="008B4B48" w14:paraId="021270E8" w14:textId="77777777">
        <w:trPr>
          <w:trHeight w:val="300"/>
        </w:trPr>
        <w:tc>
          <w:tcPr>
            <w:tcW w:w="13134" w:type="dxa"/>
            <w:tcBorders>
              <w:left w:val="single" w:sz="4" w:space="0" w:color="000000"/>
              <w:bottom w:val="single" w:sz="4" w:space="0" w:color="000000"/>
            </w:tcBorders>
          </w:tcPr>
          <w:p w14:paraId="4C1E5A2E" w14:textId="77777777" w:rsidR="008B4B48" w:rsidRDefault="007141AD">
            <w:pPr>
              <w:tabs>
                <w:tab w:val="left" w:pos="728"/>
                <w:tab w:val="left" w:pos="729"/>
              </w:tabs>
              <w:spacing w:before="26"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 NF EN</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12810-1</w:t>
            </w:r>
            <w:r>
              <w:rPr>
                <w:rFonts w:ascii="Times New Roman" w:hAnsi="Times New Roman" w:cs="Times New Roman"/>
                <w:spacing w:val="-2"/>
                <w:w w:val="105"/>
                <w:sz w:val="24"/>
                <w:szCs w:val="24"/>
              </w:rPr>
              <w:t xml:space="preserve"> Échafaudage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façade à</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composant</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préfabriqués</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Partie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1 :</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spécifications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produits</w:t>
            </w:r>
          </w:p>
          <w:p w14:paraId="43768322" w14:textId="77777777" w:rsidR="008B4B48" w:rsidRDefault="007141AD">
            <w:pPr>
              <w:tabs>
                <w:tab w:val="left" w:pos="728"/>
                <w:tab w:val="left" w:pos="729"/>
              </w:tabs>
              <w:spacing w:before="45" w:after="0" w:line="192" w:lineRule="auto"/>
              <w:contextualSpacing/>
              <w:jc w:val="both"/>
              <w:rPr>
                <w:rFonts w:ascii="Times New Roman" w:hAnsi="Times New Roman" w:cs="Times New Roman"/>
                <w:sz w:val="24"/>
                <w:szCs w:val="24"/>
              </w:rPr>
            </w:pPr>
            <w:r>
              <w:rPr>
                <w:rFonts w:ascii="Times New Roman" w:hAnsi="Times New Roman" w:cs="Times New Roman"/>
                <w:w w:val="105"/>
                <w:sz w:val="24"/>
                <w:szCs w:val="24"/>
              </w:rPr>
              <w:t>- NF</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EN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12810-2</w:t>
            </w:r>
            <w:r>
              <w:rPr>
                <w:rFonts w:ascii="Times New Roman" w:hAnsi="Times New Roman" w:cs="Times New Roman"/>
                <w:spacing w:val="-5"/>
                <w:w w:val="105"/>
                <w:sz w:val="24"/>
                <w:szCs w:val="24"/>
              </w:rPr>
              <w:t xml:space="preserve"> Échafaudage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façade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à</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composant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préfabriqués</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Partie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2</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méthodes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particulières</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calcul des structures</w:t>
            </w:r>
          </w:p>
          <w:p w14:paraId="349182D3" w14:textId="77777777" w:rsidR="008B4B48" w:rsidRDefault="007141AD">
            <w:pPr>
              <w:tabs>
                <w:tab w:val="left" w:pos="728"/>
                <w:tab w:val="left" w:pos="729"/>
              </w:tabs>
              <w:spacing w:before="58" w:after="0" w:line="192" w:lineRule="auto"/>
              <w:contextualSpacing/>
              <w:jc w:val="both"/>
              <w:rPr>
                <w:rFonts w:ascii="Times New Roman" w:hAnsi="Times New Roman" w:cs="Times New Roman"/>
                <w:sz w:val="24"/>
                <w:szCs w:val="24"/>
              </w:rPr>
            </w:pPr>
            <w:r>
              <w:rPr>
                <w:rFonts w:ascii="Times New Roman" w:hAnsi="Times New Roman" w:cs="Times New Roman"/>
                <w:w w:val="105"/>
                <w:sz w:val="24"/>
                <w:szCs w:val="24"/>
              </w:rPr>
              <w:t>-  NF</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EN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12811-1</w:t>
            </w:r>
            <w:r>
              <w:rPr>
                <w:rFonts w:ascii="Times New Roman" w:hAnsi="Times New Roman" w:cs="Times New Roman"/>
                <w:spacing w:val="-4"/>
                <w:w w:val="105"/>
                <w:sz w:val="24"/>
                <w:szCs w:val="24"/>
              </w:rPr>
              <w:t xml:space="preserve"> Équipements</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temporaires</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chantiers</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Partie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1</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exigences</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performance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et</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étude,</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en général</w:t>
            </w:r>
          </w:p>
          <w:p w14:paraId="4D549977" w14:textId="77777777" w:rsidR="008B4B48" w:rsidRDefault="007141AD">
            <w:pPr>
              <w:tabs>
                <w:tab w:val="left" w:pos="728"/>
                <w:tab w:val="left" w:pos="729"/>
              </w:tabs>
              <w:spacing w:before="31"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 xml:space="preserve"> - NF</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EN</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12811-2</w:t>
            </w:r>
            <w:r>
              <w:rPr>
                <w:rFonts w:ascii="Times New Roman" w:hAnsi="Times New Roman" w:cs="Times New Roman"/>
                <w:spacing w:val="-3"/>
                <w:w w:val="105"/>
                <w:sz w:val="24"/>
                <w:szCs w:val="24"/>
              </w:rPr>
              <w:t xml:space="preserve"> Équipements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temporaires</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chantiers</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Partie 2</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informations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concernant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les</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matériaux</w:t>
            </w:r>
          </w:p>
          <w:p w14:paraId="419048A4" w14:textId="77777777" w:rsidR="008B4B48" w:rsidRDefault="007141AD">
            <w:pPr>
              <w:tabs>
                <w:tab w:val="left" w:pos="728"/>
                <w:tab w:val="left" w:pos="729"/>
              </w:tabs>
              <w:spacing w:before="17"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 NF EN 12811-3 Équipements temporaires de chantiers – Partie 3 : essai en</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charges</w:t>
            </w:r>
          </w:p>
          <w:p w14:paraId="573F9052" w14:textId="77777777" w:rsidR="008B4B48" w:rsidRDefault="007141AD">
            <w:pPr>
              <w:tabs>
                <w:tab w:val="left" w:pos="728"/>
                <w:tab w:val="left" w:pos="729"/>
              </w:tabs>
              <w:spacing w:before="21" w:after="0" w:line="202" w:lineRule="exact"/>
              <w:contextualSpacing/>
              <w:jc w:val="both"/>
              <w:rPr>
                <w:rFonts w:ascii="Times New Roman" w:hAnsi="Times New Roman" w:cs="Times New Roman"/>
                <w:b/>
                <w:bCs/>
                <w:w w:val="105"/>
                <w:sz w:val="24"/>
                <w:szCs w:val="24"/>
              </w:rPr>
            </w:pPr>
            <w:r>
              <w:rPr>
                <w:rFonts w:ascii="Times New Roman" w:hAnsi="Times New Roman" w:cs="Times New Roman"/>
                <w:w w:val="105"/>
                <w:sz w:val="24"/>
                <w:szCs w:val="24"/>
              </w:rPr>
              <w:t xml:space="preserve">- Les échafaudages détiennent la </w:t>
            </w:r>
            <w:r>
              <w:rPr>
                <w:rFonts w:ascii="Times New Roman" w:hAnsi="Times New Roman" w:cs="Times New Roman"/>
                <w:b/>
                <w:w w:val="105"/>
                <w:sz w:val="24"/>
                <w:szCs w:val="24"/>
              </w:rPr>
              <w:t>certification NF</w:t>
            </w:r>
            <w:r>
              <w:rPr>
                <w:rFonts w:ascii="Times New Roman" w:hAnsi="Times New Roman" w:cs="Times New Roman"/>
                <w:b/>
                <w:spacing w:val="5"/>
                <w:w w:val="105"/>
                <w:sz w:val="24"/>
                <w:szCs w:val="24"/>
              </w:rPr>
              <w:t xml:space="preserve"> </w:t>
            </w:r>
            <w:r>
              <w:rPr>
                <w:rFonts w:ascii="Times New Roman" w:hAnsi="Times New Roman" w:cs="Times New Roman"/>
                <w:w w:val="105"/>
                <w:sz w:val="24"/>
                <w:szCs w:val="24"/>
              </w:rPr>
              <w:t xml:space="preserve">: </w:t>
            </w:r>
            <w:r>
              <w:rPr>
                <w:rFonts w:ascii="Times New Roman" w:hAnsi="Times New Roman" w:cs="Times New Roman"/>
                <w:b/>
                <w:bCs/>
                <w:w w:val="105"/>
                <w:sz w:val="24"/>
                <w:szCs w:val="24"/>
              </w:rPr>
              <w:t>Ils apparaissent sur la nouvelle liste établie au 30 janvier 2012 par AFNOR</w:t>
            </w:r>
            <w:r>
              <w:rPr>
                <w:rFonts w:ascii="Times New Roman" w:hAnsi="Times New Roman" w:cs="Times New Roman"/>
                <w:b/>
                <w:bCs/>
                <w:spacing w:val="-25"/>
                <w:w w:val="105"/>
                <w:sz w:val="24"/>
                <w:szCs w:val="24"/>
              </w:rPr>
              <w:t xml:space="preserve"> </w:t>
            </w:r>
            <w:r>
              <w:rPr>
                <w:rFonts w:ascii="Times New Roman" w:hAnsi="Times New Roman" w:cs="Times New Roman"/>
                <w:b/>
                <w:bCs/>
                <w:w w:val="105"/>
                <w:sz w:val="24"/>
                <w:szCs w:val="24"/>
              </w:rPr>
              <w:t>Certification.</w:t>
            </w:r>
          </w:p>
          <w:p w14:paraId="3C908456" w14:textId="77777777" w:rsidR="008B4B48" w:rsidRDefault="008B4B48">
            <w:pPr>
              <w:tabs>
                <w:tab w:val="left" w:pos="728"/>
                <w:tab w:val="left" w:pos="729"/>
              </w:tabs>
              <w:spacing w:before="21" w:after="0" w:line="202" w:lineRule="exact"/>
              <w:contextualSpacing/>
              <w:jc w:val="both"/>
              <w:rPr>
                <w:rFonts w:ascii="Times New Roman" w:hAnsi="Times New Roman" w:cs="Times New Roman"/>
                <w:sz w:val="24"/>
                <w:szCs w:val="24"/>
              </w:rPr>
            </w:pPr>
          </w:p>
        </w:tc>
        <w:tc>
          <w:tcPr>
            <w:tcW w:w="1723" w:type="dxa"/>
            <w:tcBorders>
              <w:left w:val="single" w:sz="4" w:space="0" w:color="000000"/>
              <w:bottom w:val="single" w:sz="4" w:space="0" w:color="000000"/>
              <w:right w:val="single" w:sz="4" w:space="0" w:color="000000"/>
            </w:tcBorders>
            <w:vAlign w:val="center"/>
          </w:tcPr>
          <w:p w14:paraId="0F31BC53"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r>
    </w:tbl>
    <w:p w14:paraId="188222F7" w14:textId="77777777" w:rsidR="008B4B48" w:rsidRDefault="008B4B48"/>
    <w:tbl>
      <w:tblPr>
        <w:tblW w:w="14858" w:type="dxa"/>
        <w:tblLayout w:type="fixed"/>
        <w:tblLook w:val="04A0" w:firstRow="1" w:lastRow="0" w:firstColumn="1" w:lastColumn="0" w:noHBand="0" w:noVBand="1"/>
      </w:tblPr>
      <w:tblGrid>
        <w:gridCol w:w="12878"/>
        <w:gridCol w:w="21"/>
        <w:gridCol w:w="24"/>
        <w:gridCol w:w="7"/>
        <w:gridCol w:w="1692"/>
        <w:gridCol w:w="236"/>
      </w:tblGrid>
      <w:tr w:rsidR="008B4B48" w14:paraId="0D0BFDB6" w14:textId="77777777">
        <w:trPr>
          <w:trHeight w:val="555"/>
        </w:trPr>
        <w:tc>
          <w:tcPr>
            <w:tcW w:w="13134" w:type="dxa"/>
            <w:gridSpan w:val="4"/>
            <w:tcBorders>
              <w:left w:val="single" w:sz="4" w:space="0" w:color="000000"/>
              <w:bottom w:val="single" w:sz="4" w:space="0" w:color="000000"/>
            </w:tcBorders>
            <w:vAlign w:val="center"/>
          </w:tcPr>
          <w:p w14:paraId="5384176D" w14:textId="77777777" w:rsidR="008B4B48" w:rsidRDefault="007141A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1.1.2.1) Lot chargé de la mise en œuvre :</w:t>
            </w:r>
          </w:p>
        </w:tc>
        <w:tc>
          <w:tcPr>
            <w:tcW w:w="1724" w:type="dxa"/>
            <w:gridSpan w:val="2"/>
            <w:tcBorders>
              <w:left w:val="single" w:sz="4" w:space="0" w:color="000000"/>
              <w:bottom w:val="single" w:sz="4" w:space="0" w:color="000000"/>
              <w:right w:val="single" w:sz="4" w:space="0" w:color="000000"/>
            </w:tcBorders>
            <w:vAlign w:val="center"/>
          </w:tcPr>
          <w:p w14:paraId="0D839C33" w14:textId="77777777" w:rsidR="008B4B48" w:rsidRDefault="007141AD">
            <w:pPr>
              <w:spacing w:before="6" w:after="6" w:line="240" w:lineRule="auto"/>
              <w:jc w:val="center"/>
              <w:rPr>
                <w:sz w:val="24"/>
                <w:szCs w:val="24"/>
              </w:rPr>
            </w:pPr>
            <w:r>
              <w:rPr>
                <w:rFonts w:ascii="Times New Roman" w:hAnsi="Times New Roman" w:cs="Times New Roman"/>
                <w:b/>
                <w:sz w:val="24"/>
                <w:szCs w:val="24"/>
              </w:rPr>
              <w:t>Lot G.O ou Charpente- Couverture ou Façades ou lot spécifique</w:t>
            </w:r>
          </w:p>
        </w:tc>
      </w:tr>
      <w:tr w:rsidR="008B4B48" w14:paraId="08994F86" w14:textId="77777777">
        <w:trPr>
          <w:trHeight w:val="300"/>
        </w:trPr>
        <w:tc>
          <w:tcPr>
            <w:tcW w:w="13134" w:type="dxa"/>
            <w:gridSpan w:val="4"/>
            <w:tcBorders>
              <w:left w:val="single" w:sz="4" w:space="0" w:color="000000"/>
              <w:bottom w:val="single" w:sz="4" w:space="0" w:color="000000"/>
            </w:tcBorders>
          </w:tcPr>
          <w:p w14:paraId="2010F6E7" w14:textId="77777777" w:rsidR="008B4B48" w:rsidRDefault="007141AD">
            <w:pPr>
              <w:numPr>
                <w:ilvl w:val="0"/>
                <w:numId w:val="6"/>
              </w:numPr>
              <w:tabs>
                <w:tab w:val="left" w:pos="0"/>
                <w:tab w:val="left" w:pos="551"/>
                <w:tab w:val="left" w:pos="552"/>
              </w:tabs>
              <w:spacing w:after="0" w:line="240" w:lineRule="auto"/>
              <w:ind w:left="0" w:firstLine="0"/>
              <w:jc w:val="both"/>
              <w:rPr>
                <w:sz w:val="24"/>
                <w:szCs w:val="24"/>
              </w:rPr>
            </w:pPr>
            <w:r>
              <w:rPr>
                <w:rFonts w:ascii="Times New Roman" w:hAnsi="Times New Roman" w:cs="Times New Roman"/>
                <w:sz w:val="24"/>
                <w:szCs w:val="24"/>
              </w:rPr>
              <w:t>Lister dans le CCTP du lot chargé de la mise en œuvre de l’échafaudage commun, les corps d’états qui pourront utiliser cet équipement.</w:t>
            </w:r>
          </w:p>
          <w:p w14:paraId="45DCAFD8" w14:textId="77777777" w:rsidR="008B4B48" w:rsidRDefault="008B4B48">
            <w:pPr>
              <w:numPr>
                <w:ilvl w:val="0"/>
                <w:numId w:val="6"/>
              </w:numPr>
              <w:tabs>
                <w:tab w:val="left" w:pos="0"/>
                <w:tab w:val="left" w:pos="551"/>
                <w:tab w:val="left" w:pos="552"/>
              </w:tabs>
              <w:spacing w:after="0" w:line="240" w:lineRule="auto"/>
              <w:ind w:left="0" w:firstLine="0"/>
              <w:jc w:val="both"/>
              <w:rPr>
                <w:sz w:val="24"/>
                <w:szCs w:val="24"/>
              </w:rPr>
            </w:pPr>
          </w:p>
        </w:tc>
        <w:tc>
          <w:tcPr>
            <w:tcW w:w="1724" w:type="dxa"/>
            <w:gridSpan w:val="2"/>
            <w:tcBorders>
              <w:left w:val="single" w:sz="4" w:space="0" w:color="000000"/>
              <w:bottom w:val="single" w:sz="4" w:space="0" w:color="000000"/>
              <w:right w:val="single" w:sz="4" w:space="0" w:color="000000"/>
            </w:tcBorders>
            <w:vAlign w:val="center"/>
          </w:tcPr>
          <w:p w14:paraId="3E52C696"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09367336" w14:textId="77777777">
        <w:trPr>
          <w:trHeight w:val="300"/>
        </w:trPr>
        <w:tc>
          <w:tcPr>
            <w:tcW w:w="13134" w:type="dxa"/>
            <w:gridSpan w:val="4"/>
            <w:tcBorders>
              <w:left w:val="single" w:sz="4" w:space="0" w:color="000000"/>
              <w:bottom w:val="single" w:sz="4" w:space="0" w:color="000000"/>
            </w:tcBorders>
          </w:tcPr>
          <w:p w14:paraId="7C8C71C9" w14:textId="77777777" w:rsidR="008B4B48" w:rsidRDefault="007141AD">
            <w:pPr>
              <w:pStyle w:val="Titre2"/>
              <w:numPr>
                <w:ilvl w:val="0"/>
                <w:numId w:val="23"/>
              </w:numPr>
              <w:tabs>
                <w:tab w:val="left" w:pos="0"/>
                <w:tab w:val="left" w:pos="551"/>
                <w:tab w:val="left" w:pos="552"/>
              </w:tabs>
              <w:spacing w:line="240" w:lineRule="auto"/>
              <w:ind w:left="0" w:firstLine="0"/>
              <w:jc w:val="both"/>
              <w:rPr>
                <w:sz w:val="24"/>
                <w:szCs w:val="24"/>
              </w:rPr>
            </w:pPr>
            <w:r>
              <w:rPr>
                <w:rFonts w:ascii="Times New Roman" w:hAnsi="Times New Roman"/>
                <w:b/>
                <w:color w:val="262626"/>
                <w:sz w:val="24"/>
                <w:szCs w:val="24"/>
                <w:u w:val="single"/>
              </w:rPr>
              <w:t>Conditions utilisation partagée :</w:t>
            </w:r>
          </w:p>
          <w:p w14:paraId="32F62F5F" w14:textId="77777777" w:rsidR="008B4B48" w:rsidRDefault="007141AD">
            <w:pPr>
              <w:tabs>
                <w:tab w:val="left" w:pos="0"/>
              </w:tabs>
              <w:spacing w:before="110" w:after="0" w:line="240" w:lineRule="auto"/>
              <w:jc w:val="both"/>
              <w:rPr>
                <w:sz w:val="24"/>
                <w:szCs w:val="24"/>
              </w:rPr>
            </w:pPr>
            <w:r>
              <w:rPr>
                <w:rFonts w:ascii="Times New Roman" w:hAnsi="Times New Roman"/>
                <w:w w:val="105"/>
                <w:sz w:val="24"/>
                <w:szCs w:val="24"/>
              </w:rPr>
              <w:t xml:space="preserve">Lorsqu’une entreprise est responsable de la mise à disposition du moyen mis en œuvre, les autres entreprises utilisatrices doivent contracter une convention avec l’entreprise responsable du moyen. Cette convention inclut notamment les informations relatives </w:t>
            </w:r>
            <w:proofErr w:type="spellStart"/>
            <w:r>
              <w:rPr>
                <w:rFonts w:ascii="Times New Roman" w:hAnsi="Times New Roman"/>
                <w:w w:val="105"/>
                <w:sz w:val="24"/>
                <w:szCs w:val="24"/>
              </w:rPr>
              <w:t>à</w:t>
            </w:r>
            <w:proofErr w:type="spellEnd"/>
            <w:r>
              <w:rPr>
                <w:rFonts w:ascii="Times New Roman" w:hAnsi="Times New Roman"/>
                <w:w w:val="105"/>
                <w:sz w:val="24"/>
                <w:szCs w:val="24"/>
              </w:rPr>
              <w:t xml:space="preserve"> :</w:t>
            </w:r>
          </w:p>
          <w:p w14:paraId="29841306" w14:textId="77777777" w:rsidR="008B4B48" w:rsidRDefault="007141AD">
            <w:pPr>
              <w:tabs>
                <w:tab w:val="left" w:pos="0"/>
                <w:tab w:val="left" w:pos="8"/>
                <w:tab w:val="left" w:pos="9"/>
              </w:tabs>
              <w:spacing w:before="25" w:after="0" w:line="240" w:lineRule="auto"/>
              <w:ind w:left="1440" w:hanging="360"/>
              <w:contextualSpacing/>
              <w:jc w:val="both"/>
              <w:rPr>
                <w:sz w:val="24"/>
                <w:szCs w:val="24"/>
              </w:rPr>
            </w:pPr>
            <w:r>
              <w:rPr>
                <w:rFonts w:ascii="Times New Roman" w:hAnsi="Times New Roman"/>
                <w:w w:val="105"/>
                <w:sz w:val="24"/>
                <w:szCs w:val="24"/>
              </w:rPr>
              <w:t>-L’installation du moyen et la vérification</w:t>
            </w:r>
            <w:r>
              <w:rPr>
                <w:rFonts w:ascii="Times New Roman" w:hAnsi="Times New Roman"/>
                <w:spacing w:val="-5"/>
                <w:w w:val="105"/>
                <w:sz w:val="24"/>
                <w:szCs w:val="24"/>
              </w:rPr>
              <w:t xml:space="preserve"> </w:t>
            </w:r>
            <w:r>
              <w:rPr>
                <w:rFonts w:ascii="Times New Roman" w:hAnsi="Times New Roman"/>
                <w:w w:val="105"/>
                <w:sz w:val="24"/>
                <w:szCs w:val="24"/>
              </w:rPr>
              <w:t>réglementaire</w:t>
            </w:r>
          </w:p>
          <w:p w14:paraId="4ADA99E8" w14:textId="77777777" w:rsidR="008B4B48" w:rsidRDefault="007141AD">
            <w:pPr>
              <w:tabs>
                <w:tab w:val="left" w:pos="0"/>
                <w:tab w:val="left" w:pos="8"/>
                <w:tab w:val="left" w:pos="9"/>
              </w:tabs>
              <w:spacing w:before="20" w:after="0" w:line="240" w:lineRule="auto"/>
              <w:ind w:left="1440" w:hanging="360"/>
              <w:contextualSpacing/>
              <w:jc w:val="both"/>
              <w:rPr>
                <w:sz w:val="24"/>
                <w:szCs w:val="24"/>
              </w:rPr>
            </w:pPr>
            <w:r>
              <w:rPr>
                <w:rFonts w:ascii="Times New Roman" w:hAnsi="Times New Roman"/>
                <w:w w:val="105"/>
                <w:sz w:val="24"/>
                <w:szCs w:val="24"/>
              </w:rPr>
              <w:t>-La</w:t>
            </w:r>
            <w:r>
              <w:rPr>
                <w:rFonts w:ascii="Times New Roman" w:hAnsi="Times New Roman"/>
                <w:spacing w:val="-3"/>
                <w:w w:val="105"/>
                <w:sz w:val="24"/>
                <w:szCs w:val="24"/>
              </w:rPr>
              <w:t xml:space="preserve"> </w:t>
            </w:r>
            <w:r>
              <w:rPr>
                <w:rFonts w:ascii="Times New Roman" w:hAnsi="Times New Roman"/>
                <w:w w:val="105"/>
                <w:sz w:val="24"/>
                <w:szCs w:val="24"/>
              </w:rPr>
              <w:t>maintenance</w:t>
            </w:r>
          </w:p>
          <w:p w14:paraId="3F4F331F" w14:textId="77777777" w:rsidR="008B4B48" w:rsidRDefault="007141AD">
            <w:pPr>
              <w:tabs>
                <w:tab w:val="left" w:pos="0"/>
                <w:tab w:val="left" w:pos="8"/>
                <w:tab w:val="left" w:pos="9"/>
              </w:tabs>
              <w:spacing w:before="18" w:after="0" w:line="240" w:lineRule="auto"/>
              <w:ind w:left="1440" w:hanging="360"/>
              <w:contextualSpacing/>
              <w:jc w:val="both"/>
              <w:rPr>
                <w:sz w:val="24"/>
                <w:szCs w:val="24"/>
              </w:rPr>
            </w:pPr>
            <w:r>
              <w:rPr>
                <w:rFonts w:ascii="Times New Roman" w:hAnsi="Times New Roman"/>
                <w:w w:val="105"/>
                <w:sz w:val="24"/>
                <w:szCs w:val="24"/>
              </w:rPr>
              <w:t>-La conformité à la</w:t>
            </w:r>
            <w:r>
              <w:rPr>
                <w:rFonts w:ascii="Times New Roman" w:hAnsi="Times New Roman"/>
                <w:spacing w:val="-8"/>
                <w:w w:val="105"/>
                <w:sz w:val="24"/>
                <w:szCs w:val="24"/>
              </w:rPr>
              <w:t xml:space="preserve"> </w:t>
            </w:r>
            <w:r>
              <w:rPr>
                <w:rFonts w:ascii="Times New Roman" w:hAnsi="Times New Roman"/>
                <w:w w:val="105"/>
                <w:sz w:val="24"/>
                <w:szCs w:val="24"/>
              </w:rPr>
              <w:t>réglementation</w:t>
            </w:r>
          </w:p>
          <w:p w14:paraId="5C68FDEF" w14:textId="77777777" w:rsidR="008B4B48" w:rsidRDefault="007141AD">
            <w:pPr>
              <w:tabs>
                <w:tab w:val="left" w:pos="0"/>
                <w:tab w:val="left" w:pos="8"/>
                <w:tab w:val="left" w:pos="9"/>
              </w:tabs>
              <w:spacing w:before="52" w:after="0" w:line="192" w:lineRule="auto"/>
              <w:ind w:left="1440" w:right="529" w:hanging="360"/>
              <w:contextualSpacing/>
              <w:jc w:val="both"/>
              <w:rPr>
                <w:sz w:val="24"/>
                <w:szCs w:val="24"/>
              </w:rPr>
            </w:pPr>
            <w:r>
              <w:rPr>
                <w:rFonts w:ascii="Times New Roman" w:hAnsi="Times New Roman"/>
                <w:b/>
                <w:bCs/>
                <w:color w:val="000000"/>
                <w:w w:val="105"/>
                <w:sz w:val="24"/>
                <w:szCs w:val="24"/>
                <w:u w:val="single"/>
              </w:rPr>
              <w:t>-La</w:t>
            </w:r>
            <w:r>
              <w:rPr>
                <w:rFonts w:ascii="Times New Roman" w:hAnsi="Times New Roman"/>
                <w:b/>
                <w:bCs/>
                <w:color w:val="000000"/>
                <w:spacing w:val="-7"/>
                <w:w w:val="105"/>
                <w:sz w:val="24"/>
                <w:szCs w:val="24"/>
                <w:u w:val="single"/>
              </w:rPr>
              <w:t xml:space="preserve"> </w:t>
            </w:r>
            <w:r>
              <w:rPr>
                <w:rFonts w:ascii="Times New Roman" w:hAnsi="Times New Roman"/>
                <w:b/>
                <w:bCs/>
                <w:color w:val="000000"/>
                <w:w w:val="105"/>
                <w:sz w:val="24"/>
                <w:szCs w:val="24"/>
                <w:u w:val="single"/>
              </w:rPr>
              <w:t>responsabilité</w:t>
            </w:r>
            <w:r>
              <w:rPr>
                <w:rFonts w:ascii="Times New Roman" w:hAnsi="Times New Roman"/>
                <w:b/>
                <w:bCs/>
                <w:color w:val="000000"/>
                <w:spacing w:val="-6"/>
                <w:w w:val="105"/>
                <w:sz w:val="24"/>
                <w:szCs w:val="24"/>
                <w:u w:val="single"/>
              </w:rPr>
              <w:t xml:space="preserve"> </w:t>
            </w:r>
            <w:r>
              <w:rPr>
                <w:rFonts w:ascii="Times New Roman" w:hAnsi="Times New Roman"/>
                <w:b/>
                <w:bCs/>
                <w:color w:val="000000"/>
                <w:w w:val="105"/>
                <w:sz w:val="24"/>
                <w:szCs w:val="24"/>
                <w:u w:val="single"/>
              </w:rPr>
              <w:t>de</w:t>
            </w:r>
            <w:r>
              <w:rPr>
                <w:rFonts w:ascii="Times New Roman" w:hAnsi="Times New Roman"/>
                <w:b/>
                <w:bCs/>
                <w:color w:val="000000"/>
                <w:spacing w:val="-6"/>
                <w:w w:val="105"/>
                <w:sz w:val="24"/>
                <w:szCs w:val="24"/>
                <w:u w:val="single"/>
              </w:rPr>
              <w:t xml:space="preserve"> </w:t>
            </w:r>
            <w:r>
              <w:rPr>
                <w:rFonts w:ascii="Times New Roman" w:hAnsi="Times New Roman"/>
                <w:b/>
                <w:bCs/>
                <w:color w:val="000000"/>
                <w:w w:val="105"/>
                <w:sz w:val="24"/>
                <w:szCs w:val="24"/>
                <w:u w:val="single"/>
              </w:rPr>
              <w:t>chacun</w:t>
            </w:r>
            <w:r>
              <w:rPr>
                <w:rFonts w:ascii="Times New Roman" w:hAnsi="Times New Roman"/>
                <w:b/>
                <w:bCs/>
                <w:color w:val="000000"/>
                <w:spacing w:val="-4"/>
                <w:w w:val="105"/>
                <w:sz w:val="24"/>
                <w:szCs w:val="24"/>
                <w:u w:val="single"/>
              </w:rPr>
              <w:t xml:space="preserve"> </w:t>
            </w:r>
            <w:r>
              <w:rPr>
                <w:rFonts w:ascii="Times New Roman" w:hAnsi="Times New Roman"/>
                <w:b/>
                <w:bCs/>
                <w:color w:val="000000"/>
                <w:w w:val="105"/>
                <w:sz w:val="24"/>
                <w:szCs w:val="24"/>
                <w:u w:val="single"/>
              </w:rPr>
              <w:t>en</w:t>
            </w:r>
            <w:r>
              <w:rPr>
                <w:rFonts w:ascii="Times New Roman" w:hAnsi="Times New Roman"/>
                <w:b/>
                <w:bCs/>
                <w:color w:val="000000"/>
                <w:spacing w:val="-3"/>
                <w:w w:val="105"/>
                <w:sz w:val="24"/>
                <w:szCs w:val="24"/>
                <w:u w:val="single"/>
              </w:rPr>
              <w:t xml:space="preserve"> </w:t>
            </w:r>
            <w:r>
              <w:rPr>
                <w:rFonts w:ascii="Times New Roman" w:hAnsi="Times New Roman"/>
                <w:b/>
                <w:bCs/>
                <w:color w:val="000000"/>
                <w:w w:val="105"/>
                <w:sz w:val="24"/>
                <w:szCs w:val="24"/>
                <w:u w:val="single"/>
              </w:rPr>
              <w:t>termes</w:t>
            </w:r>
            <w:r>
              <w:rPr>
                <w:rFonts w:ascii="Times New Roman" w:hAnsi="Times New Roman"/>
                <w:b/>
                <w:bCs/>
                <w:color w:val="000000"/>
                <w:spacing w:val="-3"/>
                <w:w w:val="105"/>
                <w:sz w:val="24"/>
                <w:szCs w:val="24"/>
                <w:u w:val="single"/>
              </w:rPr>
              <w:t xml:space="preserve"> </w:t>
            </w:r>
            <w:r>
              <w:rPr>
                <w:rFonts w:ascii="Times New Roman" w:hAnsi="Times New Roman"/>
                <w:b/>
                <w:bCs/>
                <w:color w:val="000000"/>
                <w:w w:val="105"/>
                <w:sz w:val="24"/>
                <w:szCs w:val="24"/>
                <w:u w:val="single"/>
              </w:rPr>
              <w:t>de</w:t>
            </w:r>
            <w:r>
              <w:rPr>
                <w:rFonts w:ascii="Times New Roman" w:hAnsi="Times New Roman"/>
                <w:b/>
                <w:bCs/>
                <w:color w:val="000000"/>
                <w:spacing w:val="-3"/>
                <w:w w:val="105"/>
                <w:sz w:val="24"/>
                <w:szCs w:val="24"/>
                <w:u w:val="single"/>
              </w:rPr>
              <w:t xml:space="preserve"> </w:t>
            </w:r>
            <w:r>
              <w:rPr>
                <w:rFonts w:ascii="Times New Roman" w:hAnsi="Times New Roman"/>
                <w:b/>
                <w:bCs/>
                <w:color w:val="000000"/>
                <w:w w:val="105"/>
                <w:sz w:val="24"/>
                <w:szCs w:val="24"/>
                <w:u w:val="single"/>
              </w:rPr>
              <w:t>vérification,</w:t>
            </w:r>
            <w:r>
              <w:rPr>
                <w:rFonts w:ascii="Times New Roman" w:hAnsi="Times New Roman"/>
                <w:b/>
                <w:bCs/>
                <w:color w:val="000000"/>
                <w:spacing w:val="-9"/>
                <w:w w:val="105"/>
                <w:sz w:val="24"/>
                <w:szCs w:val="24"/>
                <w:u w:val="single"/>
              </w:rPr>
              <w:t xml:space="preserve"> </w:t>
            </w:r>
            <w:r>
              <w:rPr>
                <w:rFonts w:ascii="Times New Roman" w:hAnsi="Times New Roman"/>
                <w:b/>
                <w:bCs/>
                <w:color w:val="000000"/>
                <w:w w:val="105"/>
                <w:sz w:val="24"/>
                <w:szCs w:val="24"/>
                <w:u w:val="single"/>
              </w:rPr>
              <w:t>utilisation</w:t>
            </w:r>
            <w:r>
              <w:rPr>
                <w:rFonts w:ascii="Times New Roman" w:hAnsi="Times New Roman"/>
                <w:b/>
                <w:bCs/>
                <w:color w:val="000000"/>
                <w:spacing w:val="-5"/>
                <w:w w:val="105"/>
                <w:sz w:val="24"/>
                <w:szCs w:val="24"/>
                <w:u w:val="single"/>
              </w:rPr>
              <w:t xml:space="preserve"> </w:t>
            </w:r>
            <w:r>
              <w:rPr>
                <w:rFonts w:ascii="Times New Roman" w:hAnsi="Times New Roman"/>
                <w:b/>
                <w:bCs/>
                <w:color w:val="000000"/>
                <w:w w:val="105"/>
                <w:sz w:val="24"/>
                <w:szCs w:val="24"/>
                <w:u w:val="single"/>
              </w:rPr>
              <w:t>du</w:t>
            </w:r>
            <w:r>
              <w:rPr>
                <w:rFonts w:ascii="Times New Roman" w:hAnsi="Times New Roman"/>
                <w:b/>
                <w:bCs/>
                <w:color w:val="000000"/>
                <w:spacing w:val="-4"/>
                <w:w w:val="105"/>
                <w:sz w:val="24"/>
                <w:szCs w:val="24"/>
                <w:u w:val="single"/>
              </w:rPr>
              <w:t xml:space="preserve"> </w:t>
            </w:r>
            <w:r>
              <w:rPr>
                <w:rFonts w:ascii="Times New Roman" w:hAnsi="Times New Roman"/>
                <w:b/>
                <w:bCs/>
                <w:color w:val="000000"/>
                <w:w w:val="105"/>
                <w:sz w:val="24"/>
                <w:szCs w:val="24"/>
                <w:u w:val="single"/>
              </w:rPr>
              <w:t>moyen</w:t>
            </w:r>
            <w:r>
              <w:rPr>
                <w:rFonts w:ascii="Times New Roman" w:hAnsi="Times New Roman"/>
                <w:b/>
                <w:bCs/>
                <w:color w:val="000000"/>
                <w:spacing w:val="-5"/>
                <w:w w:val="105"/>
                <w:sz w:val="24"/>
                <w:szCs w:val="24"/>
                <w:u w:val="single"/>
              </w:rPr>
              <w:t xml:space="preserve"> </w:t>
            </w:r>
            <w:r>
              <w:rPr>
                <w:rFonts w:ascii="Times New Roman" w:hAnsi="Times New Roman"/>
                <w:b/>
                <w:bCs/>
                <w:color w:val="000000"/>
                <w:w w:val="105"/>
                <w:sz w:val="24"/>
                <w:szCs w:val="24"/>
                <w:u w:val="single"/>
              </w:rPr>
              <w:t>de</w:t>
            </w:r>
            <w:r>
              <w:rPr>
                <w:rFonts w:ascii="Times New Roman" w:hAnsi="Times New Roman"/>
                <w:b/>
                <w:bCs/>
                <w:color w:val="000000"/>
                <w:spacing w:val="-7"/>
                <w:w w:val="105"/>
                <w:sz w:val="24"/>
                <w:szCs w:val="24"/>
                <w:u w:val="single"/>
              </w:rPr>
              <w:t xml:space="preserve"> </w:t>
            </w:r>
            <w:r>
              <w:rPr>
                <w:rFonts w:ascii="Times New Roman" w:hAnsi="Times New Roman"/>
                <w:b/>
                <w:bCs/>
                <w:color w:val="000000"/>
                <w:w w:val="105"/>
                <w:sz w:val="24"/>
                <w:szCs w:val="24"/>
                <w:u w:val="single"/>
              </w:rPr>
              <w:t>levage et de transport, modalités de</w:t>
            </w:r>
            <w:r>
              <w:rPr>
                <w:rFonts w:ascii="Times New Roman" w:hAnsi="Times New Roman"/>
                <w:b/>
                <w:bCs/>
                <w:color w:val="000000"/>
                <w:spacing w:val="-4"/>
                <w:w w:val="105"/>
                <w:sz w:val="24"/>
                <w:szCs w:val="24"/>
                <w:u w:val="single"/>
              </w:rPr>
              <w:t xml:space="preserve"> </w:t>
            </w:r>
            <w:r>
              <w:rPr>
                <w:rFonts w:ascii="Times New Roman" w:hAnsi="Times New Roman"/>
                <w:b/>
                <w:bCs/>
                <w:color w:val="000000"/>
                <w:w w:val="105"/>
                <w:sz w:val="24"/>
                <w:szCs w:val="24"/>
                <w:u w:val="single"/>
              </w:rPr>
              <w:t>formation.</w:t>
            </w:r>
          </w:p>
        </w:tc>
        <w:tc>
          <w:tcPr>
            <w:tcW w:w="1724" w:type="dxa"/>
            <w:gridSpan w:val="2"/>
            <w:tcBorders>
              <w:left w:val="single" w:sz="4" w:space="0" w:color="000000"/>
              <w:bottom w:val="single" w:sz="4" w:space="0" w:color="000000"/>
              <w:right w:val="single" w:sz="4" w:space="0" w:color="000000"/>
            </w:tcBorders>
            <w:vAlign w:val="center"/>
          </w:tcPr>
          <w:p w14:paraId="42E29337"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18C312EC" w14:textId="77777777">
        <w:trPr>
          <w:trHeight w:val="300"/>
        </w:trPr>
        <w:tc>
          <w:tcPr>
            <w:tcW w:w="13134" w:type="dxa"/>
            <w:gridSpan w:val="4"/>
            <w:tcBorders>
              <w:left w:val="single" w:sz="4" w:space="0" w:color="000000"/>
              <w:bottom w:val="single" w:sz="4" w:space="0" w:color="000000"/>
            </w:tcBorders>
          </w:tcPr>
          <w:p w14:paraId="08EE8403" w14:textId="77777777" w:rsidR="008B4B48" w:rsidRDefault="007141AD">
            <w:pPr>
              <w:numPr>
                <w:ilvl w:val="0"/>
                <w:numId w:val="24"/>
              </w:numPr>
              <w:tabs>
                <w:tab w:val="left" w:pos="0"/>
              </w:tabs>
              <w:spacing w:after="0" w:line="240" w:lineRule="auto"/>
              <w:ind w:left="0" w:firstLine="0"/>
              <w:jc w:val="both"/>
              <w:rPr>
                <w:sz w:val="24"/>
                <w:szCs w:val="24"/>
              </w:rPr>
            </w:pPr>
            <w:r>
              <w:rPr>
                <w:rFonts w:ascii="Times New Roman" w:eastAsia="Times New Roman" w:hAnsi="Times New Roman" w:cs="Times New Roman"/>
                <w:sz w:val="24"/>
                <w:szCs w:val="24"/>
              </w:rPr>
              <w:t>L’échafaudage est dimensionné pour recevoir les charges les plus lourdes prévues pour chacun des corps d’état et ceinture le bâtiment</w:t>
            </w:r>
          </w:p>
          <w:p w14:paraId="414B0CB4" w14:textId="77777777" w:rsidR="008B4B48" w:rsidRDefault="007141AD">
            <w:pPr>
              <w:tabs>
                <w:tab w:val="left" w:pos="0"/>
              </w:tabs>
              <w:spacing w:after="0" w:line="240" w:lineRule="auto"/>
              <w:jc w:val="both"/>
              <w:rPr>
                <w:sz w:val="24"/>
                <w:szCs w:val="24"/>
              </w:rPr>
            </w:pPr>
            <w:r>
              <w:rPr>
                <w:rFonts w:ascii="Times New Roman" w:eastAsia="Times New Roman" w:hAnsi="Times New Roman" w:cs="Times New Roman"/>
                <w:b/>
                <w:sz w:val="24"/>
                <w:szCs w:val="24"/>
                <w:u w:val="single"/>
              </w:rPr>
              <w:t>Proposer au maître d’ouvrage et au maître d’œuvre que l’échafaudage commun fasse l’objet d’un lot séparé, rémunéré spécifiquement. Ce lot peut aussi être joint au lot gros-œuvre ou au lot façades.</w:t>
            </w:r>
          </w:p>
        </w:tc>
        <w:tc>
          <w:tcPr>
            <w:tcW w:w="1724" w:type="dxa"/>
            <w:gridSpan w:val="2"/>
            <w:tcBorders>
              <w:left w:val="single" w:sz="4" w:space="0" w:color="000000"/>
              <w:bottom w:val="single" w:sz="4" w:space="0" w:color="000000"/>
              <w:right w:val="single" w:sz="4" w:space="0" w:color="000000"/>
            </w:tcBorders>
            <w:vAlign w:val="center"/>
          </w:tcPr>
          <w:p w14:paraId="77333645" w14:textId="77777777" w:rsidR="008B4B48" w:rsidRDefault="007141AD">
            <w:pPr>
              <w:spacing w:after="0" w:line="240" w:lineRule="auto"/>
              <w:jc w:val="center"/>
              <w:rPr>
                <w:b/>
                <w:bCs/>
                <w:sz w:val="24"/>
                <w:szCs w:val="24"/>
              </w:rPr>
            </w:pPr>
            <w:r>
              <w:rPr>
                <w:rFonts w:ascii="Times New Roman" w:hAnsi="Times New Roman"/>
                <w:b/>
                <w:bCs/>
                <w:sz w:val="24"/>
                <w:szCs w:val="24"/>
              </w:rPr>
              <w:t>MOA MOE CSPS à prévoir en conception</w:t>
            </w:r>
          </w:p>
          <w:p w14:paraId="02B5EFF4"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 en réalisation</w:t>
            </w:r>
          </w:p>
        </w:tc>
      </w:tr>
      <w:tr w:rsidR="008B4B48" w14:paraId="63E91FF5" w14:textId="77777777">
        <w:trPr>
          <w:trHeight w:val="300"/>
        </w:trPr>
        <w:tc>
          <w:tcPr>
            <w:tcW w:w="13134" w:type="dxa"/>
            <w:gridSpan w:val="4"/>
            <w:tcBorders>
              <w:left w:val="single" w:sz="4" w:space="0" w:color="000000"/>
              <w:bottom w:val="single" w:sz="4" w:space="0" w:color="000000"/>
            </w:tcBorders>
          </w:tcPr>
          <w:p w14:paraId="0EB9B2D1" w14:textId="77777777" w:rsidR="008B4B48" w:rsidRDefault="007141AD">
            <w:pPr>
              <w:numPr>
                <w:ilvl w:val="0"/>
                <w:numId w:val="25"/>
              </w:numPr>
              <w:tabs>
                <w:tab w:val="left" w:pos="0"/>
                <w:tab w:val="left" w:pos="551"/>
                <w:tab w:val="left" w:pos="552"/>
              </w:tabs>
              <w:spacing w:after="0" w:line="240" w:lineRule="auto"/>
              <w:ind w:left="0" w:firstLine="0"/>
              <w:jc w:val="both"/>
              <w:rPr>
                <w:sz w:val="24"/>
                <w:szCs w:val="24"/>
              </w:rPr>
            </w:pPr>
            <w:r>
              <w:rPr>
                <w:rFonts w:ascii="Times New Roman" w:eastAsia="Times New Roman" w:hAnsi="Times New Roman" w:cs="Times New Roman"/>
                <w:sz w:val="24"/>
                <w:szCs w:val="24"/>
              </w:rPr>
              <w:t>A partir du planning détaillé des travaux, un planning enveloppe est établi pour tous les corps d’état susceptibles d’utiliser l’échafaudage, soit comme protection collective (travail sur la toiture dont notamment charpente couverture), soit comme poste de travail (travail sur la façade)</w:t>
            </w:r>
          </w:p>
          <w:p w14:paraId="050DC68F" w14:textId="77777777" w:rsidR="008B4B48" w:rsidRDefault="008B4B48">
            <w:pPr>
              <w:numPr>
                <w:ilvl w:val="0"/>
                <w:numId w:val="25"/>
              </w:numPr>
              <w:tabs>
                <w:tab w:val="left" w:pos="0"/>
                <w:tab w:val="left" w:pos="551"/>
                <w:tab w:val="left" w:pos="552"/>
              </w:tabs>
              <w:spacing w:after="0" w:line="240" w:lineRule="auto"/>
              <w:ind w:left="0" w:firstLine="0"/>
              <w:jc w:val="both"/>
              <w:rPr>
                <w:sz w:val="24"/>
                <w:szCs w:val="24"/>
              </w:rPr>
            </w:pPr>
          </w:p>
        </w:tc>
        <w:tc>
          <w:tcPr>
            <w:tcW w:w="1724" w:type="dxa"/>
            <w:gridSpan w:val="2"/>
            <w:tcBorders>
              <w:left w:val="single" w:sz="4" w:space="0" w:color="000000"/>
              <w:bottom w:val="single" w:sz="4" w:space="0" w:color="000000"/>
              <w:right w:val="single" w:sz="4" w:space="0" w:color="000000"/>
            </w:tcBorders>
            <w:vAlign w:val="center"/>
          </w:tcPr>
          <w:p w14:paraId="7C870C20" w14:textId="77777777" w:rsidR="008B4B48" w:rsidRDefault="008B4B48">
            <w:pPr>
              <w:jc w:val="center"/>
              <w:rPr>
                <w:sz w:val="24"/>
                <w:szCs w:val="24"/>
              </w:rPr>
            </w:pPr>
          </w:p>
        </w:tc>
      </w:tr>
      <w:tr w:rsidR="008B4B48" w14:paraId="5896FDF1" w14:textId="77777777">
        <w:trPr>
          <w:trHeight w:val="300"/>
        </w:trPr>
        <w:tc>
          <w:tcPr>
            <w:tcW w:w="13134" w:type="dxa"/>
            <w:gridSpan w:val="4"/>
            <w:tcBorders>
              <w:left w:val="single" w:sz="4" w:space="0" w:color="000000"/>
              <w:bottom w:val="single" w:sz="4" w:space="0" w:color="000000"/>
            </w:tcBorders>
          </w:tcPr>
          <w:p w14:paraId="017BEF6C"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Le coût de l’échafaudage commun est le coût de la période de location qui déborde la période des besoins propres de l’entreprise qui maintient en place l’échafaudage.</w:t>
            </w:r>
          </w:p>
          <w:p w14:paraId="138A318E" w14:textId="77777777" w:rsidR="008B4B48" w:rsidRDefault="007141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 gains concernent les économies que réalisent les autres entreprises sur les dispositions de prévention collective (par exemple protection basse de pente) et sur les équipements pour travailler en hauteur (par exemple plateforme élévatrice mobile de personnel) qu’elles auraient mises en œuvre si des dispositions de mise en commun n’avaient pas été prises</w:t>
            </w:r>
          </w:p>
          <w:p w14:paraId="7278AFE4" w14:textId="77777777" w:rsidR="00CA65D9" w:rsidRDefault="00CA65D9">
            <w:pPr>
              <w:spacing w:after="0" w:line="240" w:lineRule="auto"/>
              <w:jc w:val="both"/>
              <w:rPr>
                <w:rFonts w:ascii="Times New Roman" w:eastAsia="Times New Roman" w:hAnsi="Times New Roman" w:cs="Times New Roman"/>
                <w:b/>
                <w:sz w:val="24"/>
                <w:szCs w:val="24"/>
              </w:rPr>
            </w:pPr>
          </w:p>
          <w:p w14:paraId="0A9CA78D" w14:textId="77777777" w:rsidR="00CA65D9" w:rsidRDefault="00CA65D9">
            <w:pPr>
              <w:spacing w:after="0" w:line="240" w:lineRule="auto"/>
              <w:jc w:val="both"/>
              <w:rPr>
                <w:sz w:val="24"/>
                <w:szCs w:val="24"/>
              </w:rPr>
            </w:pPr>
          </w:p>
        </w:tc>
        <w:tc>
          <w:tcPr>
            <w:tcW w:w="1724" w:type="dxa"/>
            <w:gridSpan w:val="2"/>
            <w:tcBorders>
              <w:left w:val="single" w:sz="4" w:space="0" w:color="000000"/>
              <w:bottom w:val="single" w:sz="4" w:space="0" w:color="000000"/>
              <w:right w:val="single" w:sz="4" w:space="0" w:color="000000"/>
            </w:tcBorders>
            <w:vAlign w:val="center"/>
          </w:tcPr>
          <w:p w14:paraId="36D4913C"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 à prévoir en conception</w:t>
            </w:r>
          </w:p>
          <w:p w14:paraId="13D474F1"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LOTS CONCERNÉS en réalisation</w:t>
            </w:r>
          </w:p>
        </w:tc>
      </w:tr>
      <w:tr w:rsidR="008B4B48" w14:paraId="51CBC4DE" w14:textId="77777777">
        <w:trPr>
          <w:trHeight w:val="667"/>
        </w:trPr>
        <w:tc>
          <w:tcPr>
            <w:tcW w:w="13134" w:type="dxa"/>
            <w:gridSpan w:val="4"/>
            <w:tcBorders>
              <w:left w:val="single" w:sz="4" w:space="0" w:color="000000"/>
              <w:bottom w:val="single" w:sz="4" w:space="0" w:color="000000"/>
            </w:tcBorders>
            <w:shd w:val="clear" w:color="auto" w:fill="FFD428"/>
            <w:vAlign w:val="center"/>
          </w:tcPr>
          <w:p w14:paraId="3398EFD3" w14:textId="77777777" w:rsidR="008B4B48" w:rsidRDefault="007141A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1.1.2) Échafaudage mise en commun de moyens (suite 4)</w:t>
            </w:r>
          </w:p>
        </w:tc>
        <w:tc>
          <w:tcPr>
            <w:tcW w:w="1724" w:type="dxa"/>
            <w:gridSpan w:val="2"/>
            <w:tcBorders>
              <w:left w:val="single" w:sz="4" w:space="0" w:color="000000"/>
              <w:bottom w:val="single" w:sz="4" w:space="0" w:color="000000"/>
              <w:right w:val="single" w:sz="4" w:space="0" w:color="000000"/>
            </w:tcBorders>
            <w:shd w:val="clear" w:color="auto" w:fill="FFD428"/>
            <w:vAlign w:val="center"/>
          </w:tcPr>
          <w:p w14:paraId="0D35535D" w14:textId="77777777" w:rsidR="008B4B48" w:rsidRDefault="007141AD">
            <w:pPr>
              <w:spacing w:after="0" w:line="240" w:lineRule="auto"/>
              <w:jc w:val="center"/>
              <w:rPr>
                <w:sz w:val="24"/>
                <w:szCs w:val="24"/>
              </w:rPr>
            </w:pPr>
            <w:r>
              <w:rPr>
                <w:rFonts w:ascii="Times New Roman" w:hAnsi="Times New Roman"/>
                <w:b/>
                <w:sz w:val="24"/>
                <w:szCs w:val="24"/>
              </w:rPr>
              <w:t>Désignation Lot</w:t>
            </w:r>
          </w:p>
        </w:tc>
      </w:tr>
      <w:tr w:rsidR="008B4B48" w14:paraId="5F5697C4" w14:textId="77777777">
        <w:trPr>
          <w:trHeight w:val="300"/>
        </w:trPr>
        <w:tc>
          <w:tcPr>
            <w:tcW w:w="13134" w:type="dxa"/>
            <w:gridSpan w:val="4"/>
            <w:tcBorders>
              <w:left w:val="single" w:sz="4" w:space="0" w:color="000000"/>
              <w:bottom w:val="single" w:sz="4" w:space="0" w:color="000000"/>
            </w:tcBorders>
          </w:tcPr>
          <w:p w14:paraId="114C4754"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Le coordonnateur S.P.S participe avec le maître d’œuvre au dimensionnement de l’échafaudage commun. Il assiste le maître d’œuvre pour la rédaction des pièces écrites du marché (C.C.A.P, C.C.T.P, D.P.G.F, convention interentreprises...).</w:t>
            </w:r>
          </w:p>
          <w:p w14:paraId="36590A5A" w14:textId="77777777" w:rsidR="008B4B48" w:rsidRDefault="007141AD">
            <w:pPr>
              <w:spacing w:after="0" w:line="240" w:lineRule="auto"/>
              <w:jc w:val="both"/>
              <w:rPr>
                <w:sz w:val="24"/>
                <w:szCs w:val="24"/>
              </w:rPr>
            </w:pPr>
            <w:r>
              <w:rPr>
                <w:rFonts w:ascii="Times New Roman" w:eastAsia="Times New Roman" w:hAnsi="Times New Roman" w:cs="Times New Roman"/>
                <w:b/>
                <w:bCs/>
                <w:sz w:val="24"/>
                <w:szCs w:val="24"/>
              </w:rPr>
              <w:t>Tout au long de la vie du chantier, il vérifie que l’échafaudage mis en œuvre correspond aux besoins des différents corps d’état, étudie les adaptations nécessaires et aide à la résolution des conflits qui pourraient surgir</w:t>
            </w:r>
          </w:p>
        </w:tc>
        <w:tc>
          <w:tcPr>
            <w:tcW w:w="1724" w:type="dxa"/>
            <w:gridSpan w:val="2"/>
            <w:tcBorders>
              <w:left w:val="single" w:sz="4" w:space="0" w:color="000000"/>
              <w:bottom w:val="single" w:sz="4" w:space="0" w:color="000000"/>
              <w:right w:val="single" w:sz="4" w:space="0" w:color="000000"/>
            </w:tcBorders>
            <w:vAlign w:val="center"/>
          </w:tcPr>
          <w:p w14:paraId="10EEF850"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MOA MOE CSPS à prévoir en conception</w:t>
            </w:r>
          </w:p>
          <w:p w14:paraId="3AB8D1D4" w14:textId="77777777" w:rsidR="008B4B48" w:rsidRDefault="007141AD">
            <w:pPr>
              <w:spacing w:after="0" w:line="240" w:lineRule="auto"/>
              <w:jc w:val="center"/>
              <w:rPr>
                <w:sz w:val="24"/>
                <w:szCs w:val="24"/>
              </w:rPr>
            </w:pPr>
            <w:r>
              <w:rPr>
                <w:rFonts w:ascii="Times New Roman" w:eastAsia="Times New Roman" w:hAnsi="Times New Roman" w:cs="Times New Roman"/>
                <w:b/>
                <w:bCs/>
                <w:color w:val="000000"/>
                <w:sz w:val="24"/>
                <w:szCs w:val="24"/>
              </w:rPr>
              <w:t>LOTS CONCERNÉS en réalisation</w:t>
            </w:r>
          </w:p>
        </w:tc>
      </w:tr>
      <w:tr w:rsidR="008B4B48" w14:paraId="0B074F0A" w14:textId="77777777">
        <w:trPr>
          <w:trHeight w:val="300"/>
        </w:trPr>
        <w:tc>
          <w:tcPr>
            <w:tcW w:w="13134" w:type="dxa"/>
            <w:gridSpan w:val="4"/>
            <w:tcBorders>
              <w:left w:val="single" w:sz="4" w:space="0" w:color="000000"/>
              <w:bottom w:val="single" w:sz="4" w:space="0" w:color="000000"/>
            </w:tcBorders>
          </w:tcPr>
          <w:p w14:paraId="18092DAC" w14:textId="77777777" w:rsidR="008B4B48" w:rsidRDefault="007141AD">
            <w:pPr>
              <w:numPr>
                <w:ilvl w:val="0"/>
                <w:numId w:val="7"/>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Spécifier les obligations suivantes dans le CCTP du lot concerné :</w:t>
            </w:r>
          </w:p>
          <w:p w14:paraId="3329CF71"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Réaliser une étude d’adéquation des échafaudages, prenant en compte les contraintes architecturales de l’ouvrage et les besoins formulés par les lots utilisateurs. </w:t>
            </w:r>
            <w:r>
              <w:rPr>
                <w:rFonts w:ascii="Times New Roman" w:hAnsi="Times New Roman" w:cs="Times New Roman"/>
                <w:b/>
                <w:bCs/>
                <w:sz w:val="24"/>
                <w:szCs w:val="24"/>
              </w:rPr>
              <w:t>(Mission M.O.E)</w:t>
            </w:r>
          </w:p>
          <w:p w14:paraId="6607DF1E"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Prévoir des échafaudages à montage et démontage en sécurité (M.D.S). </w:t>
            </w:r>
            <w:r>
              <w:rPr>
                <w:rFonts w:ascii="Times New Roman" w:eastAsia="Times New Roman" w:hAnsi="Times New Roman" w:cs="Times New Roman"/>
                <w:sz w:val="24"/>
                <w:szCs w:val="24"/>
              </w:rPr>
              <w:t>A défaut, ils sont conformes à la norme ou admis à la marque NF et sont montés et démontés en sécurité.</w:t>
            </w:r>
          </w:p>
          <w:p w14:paraId="57075D29"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Prévoir des escaliers pour desservir les différents niveaux de l'échafaudage (en lieu et place des planchers à trappes et échelles).</w:t>
            </w:r>
          </w:p>
          <w:p w14:paraId="508DD0E0"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Réaliser le plan de montage, d'utilisation et de démontage et le plan d’ancrage. Réaliser les essais d'arrachement des ancrages lorsque nécessaire.</w:t>
            </w:r>
          </w:p>
          <w:p w14:paraId="6B92F930"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Suite  à des calculs réalisés par un BET faire renforcer les ancrages pour la partie reprenant les protections collectives de la toiture.</w:t>
            </w:r>
          </w:p>
          <w:p w14:paraId="006EA226"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Réaliser la note de calcul si la configuration envisagée de l'échafaudage ne correspond pas à un montage prévu par la notice du fabricant (&gt; 24m de haut, suspendu, complexe, etc.).</w:t>
            </w:r>
          </w:p>
          <w:p w14:paraId="2F4F3B16" w14:textId="77777777" w:rsidR="008B4B48" w:rsidRDefault="008B4B48">
            <w:pPr>
              <w:tabs>
                <w:tab w:val="left" w:pos="0"/>
                <w:tab w:val="left" w:pos="551"/>
                <w:tab w:val="left" w:pos="552"/>
              </w:tabs>
              <w:spacing w:after="0" w:line="240" w:lineRule="auto"/>
              <w:ind w:left="720" w:hanging="360"/>
              <w:jc w:val="both"/>
              <w:rPr>
                <w:rFonts w:ascii="Times New Roman" w:hAnsi="Times New Roman" w:cs="Times New Roman"/>
                <w:sz w:val="24"/>
                <w:szCs w:val="24"/>
              </w:rPr>
            </w:pPr>
          </w:p>
        </w:tc>
        <w:tc>
          <w:tcPr>
            <w:tcW w:w="1724" w:type="dxa"/>
            <w:gridSpan w:val="2"/>
            <w:tcBorders>
              <w:left w:val="single" w:sz="4" w:space="0" w:color="000000"/>
              <w:bottom w:val="single" w:sz="4" w:space="0" w:color="000000"/>
              <w:right w:val="single" w:sz="4" w:space="0" w:color="000000"/>
            </w:tcBorders>
            <w:vAlign w:val="center"/>
          </w:tcPr>
          <w:p w14:paraId="0D9A8613"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p w14:paraId="7C164607" w14:textId="77777777" w:rsidR="008B4B48" w:rsidRDefault="008B4B48">
            <w:pPr>
              <w:spacing w:after="0" w:line="240" w:lineRule="auto"/>
              <w:jc w:val="center"/>
              <w:rPr>
                <w:rFonts w:ascii="Times New Roman" w:hAnsi="Times New Roman"/>
                <w:b/>
                <w:bCs/>
                <w:sz w:val="24"/>
                <w:szCs w:val="24"/>
              </w:rPr>
            </w:pPr>
          </w:p>
          <w:p w14:paraId="7D8968CC" w14:textId="77777777" w:rsidR="008B4B48" w:rsidRDefault="008B4B48">
            <w:pPr>
              <w:spacing w:after="0" w:line="240" w:lineRule="auto"/>
              <w:jc w:val="center"/>
              <w:rPr>
                <w:rFonts w:ascii="Times New Roman" w:hAnsi="Times New Roman"/>
                <w:b/>
                <w:bCs/>
                <w:sz w:val="24"/>
                <w:szCs w:val="24"/>
              </w:rPr>
            </w:pPr>
          </w:p>
          <w:p w14:paraId="1B865212"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r>
      <w:tr w:rsidR="008B4B48" w14:paraId="2B0CCF6E" w14:textId="77777777">
        <w:trPr>
          <w:trHeight w:val="300"/>
        </w:trPr>
        <w:tc>
          <w:tcPr>
            <w:tcW w:w="13134" w:type="dxa"/>
            <w:gridSpan w:val="4"/>
            <w:tcBorders>
              <w:left w:val="single" w:sz="4" w:space="0" w:color="000000"/>
              <w:bottom w:val="single" w:sz="4" w:space="0" w:color="000000"/>
            </w:tcBorders>
          </w:tcPr>
          <w:p w14:paraId="326FE596" w14:textId="77777777" w:rsidR="008B4B48" w:rsidRDefault="007141AD">
            <w:pPr>
              <w:numPr>
                <w:ilvl w:val="0"/>
                <w:numId w:val="8"/>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Spécifier les obligations suivantes dans le CCTP du lot concerné :</w:t>
            </w:r>
          </w:p>
          <w:p w14:paraId="09C772C1"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Soumettre les plans à l’approbation des lots utilisateurs avant le montage, dans un délai de N semaines à convenir.</w:t>
            </w:r>
          </w:p>
          <w:p w14:paraId="4389FFA0"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Avant le montage, organiser une réunion de coordination « Façade » avec l’échafaudeur, l’ensemble des entreprises utilisatrices, </w:t>
            </w:r>
            <w:r>
              <w:rPr>
                <w:rFonts w:ascii="Times New Roman" w:hAnsi="Times New Roman" w:cs="Times New Roman"/>
                <w:b/>
                <w:bCs/>
                <w:sz w:val="24"/>
                <w:szCs w:val="24"/>
              </w:rPr>
              <w:t>mission du M.O.E</w:t>
            </w:r>
            <w:r>
              <w:rPr>
                <w:rFonts w:ascii="Times New Roman" w:hAnsi="Times New Roman" w:cs="Times New Roman"/>
                <w:sz w:val="24"/>
                <w:szCs w:val="24"/>
              </w:rPr>
              <w:t xml:space="preserve"> et conseils du C.S.P.S.</w:t>
            </w:r>
          </w:p>
          <w:p w14:paraId="202068BB"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Confier le montage/démontage de l’échafaudage à du personnel formé conformément à la recommandation R408 si la configuration envisagée correspond à un montage prévu par la notice du fabricant. Ou à du personnel formé spécifiquement si la configuration envisagée de l'échafaudage ne correspond pas à un montage prévu par la notice du fabricant.</w:t>
            </w:r>
          </w:p>
          <w:p w14:paraId="165E8BFA"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Réceptionner l’échafaudage avant le démarrage de ses propres travaux (conformité aux besoins exprimés et transfert de garde).</w:t>
            </w:r>
          </w:p>
          <w:p w14:paraId="442CB895"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Rédiger la convention de mise à disposition avec l’échafaudeur, l’ensemble des entreprises utilisatrices, </w:t>
            </w:r>
            <w:r>
              <w:rPr>
                <w:rFonts w:ascii="Times New Roman" w:hAnsi="Times New Roman" w:cs="Times New Roman"/>
                <w:b/>
                <w:bCs/>
                <w:sz w:val="24"/>
                <w:szCs w:val="24"/>
              </w:rPr>
              <w:t>mission du M.O.E</w:t>
            </w:r>
            <w:r>
              <w:rPr>
                <w:rFonts w:ascii="Times New Roman" w:hAnsi="Times New Roman" w:cs="Times New Roman"/>
                <w:sz w:val="24"/>
                <w:szCs w:val="24"/>
              </w:rPr>
              <w:t xml:space="preserve"> et conseils du C.S.P.S.</w:t>
            </w:r>
          </w:p>
          <w:p w14:paraId="02B1FFE7"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Procéder aux vérifications périodiques réglementaires (mise en service, remise en service et trimestrielle + journalière pendant l’utilisation pour ses propres travaux). Prévoir le cas échéant la mutualisation des vérifications de mise en service, remise en service et trimestrielle.</w:t>
            </w:r>
          </w:p>
          <w:p w14:paraId="01B2F73F"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Maintenir l’échafaudage en bon état de conservation pendant l’utilisation par ses soins.</w:t>
            </w:r>
          </w:p>
          <w:p w14:paraId="49C3D373" w14:textId="77777777" w:rsidR="008B4B48" w:rsidRDefault="008B4B48">
            <w:pPr>
              <w:tabs>
                <w:tab w:val="left" w:pos="0"/>
                <w:tab w:val="left" w:pos="551"/>
                <w:tab w:val="left" w:pos="552"/>
              </w:tabs>
              <w:spacing w:after="0" w:line="240" w:lineRule="auto"/>
              <w:ind w:left="720" w:hanging="360"/>
              <w:jc w:val="both"/>
              <w:rPr>
                <w:rFonts w:ascii="Times New Roman" w:hAnsi="Times New Roman" w:cs="Times New Roman"/>
                <w:sz w:val="24"/>
                <w:szCs w:val="24"/>
              </w:rPr>
            </w:pPr>
          </w:p>
        </w:tc>
        <w:tc>
          <w:tcPr>
            <w:tcW w:w="1724" w:type="dxa"/>
            <w:gridSpan w:val="2"/>
            <w:tcBorders>
              <w:left w:val="single" w:sz="4" w:space="0" w:color="000000"/>
              <w:bottom w:val="single" w:sz="4" w:space="0" w:color="000000"/>
              <w:right w:val="single" w:sz="4" w:space="0" w:color="000000"/>
            </w:tcBorders>
            <w:vAlign w:val="center"/>
          </w:tcPr>
          <w:p w14:paraId="7893D004"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p w14:paraId="59A01B91" w14:textId="77777777" w:rsidR="008B4B48" w:rsidRDefault="008B4B48">
            <w:pPr>
              <w:spacing w:after="0" w:line="240" w:lineRule="auto"/>
              <w:jc w:val="center"/>
              <w:rPr>
                <w:rFonts w:ascii="Times New Roman" w:hAnsi="Times New Roman"/>
                <w:b/>
                <w:bCs/>
                <w:sz w:val="24"/>
                <w:szCs w:val="24"/>
              </w:rPr>
            </w:pPr>
          </w:p>
          <w:p w14:paraId="6E4E7C17" w14:textId="77777777" w:rsidR="008B4B48" w:rsidRDefault="008B4B48">
            <w:pPr>
              <w:spacing w:after="0" w:line="240" w:lineRule="auto"/>
              <w:jc w:val="center"/>
              <w:rPr>
                <w:rFonts w:ascii="Times New Roman" w:hAnsi="Times New Roman"/>
                <w:b/>
                <w:bCs/>
                <w:sz w:val="24"/>
                <w:szCs w:val="24"/>
              </w:rPr>
            </w:pPr>
          </w:p>
          <w:p w14:paraId="53FB6635"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p w14:paraId="6E8CCFCD" w14:textId="77777777" w:rsidR="008B4B48" w:rsidRDefault="008B4B48">
            <w:pPr>
              <w:spacing w:after="0" w:line="240" w:lineRule="auto"/>
              <w:jc w:val="center"/>
              <w:rPr>
                <w:rFonts w:ascii="Times New Roman" w:hAnsi="Times New Roman"/>
                <w:b/>
                <w:bCs/>
                <w:sz w:val="24"/>
                <w:szCs w:val="24"/>
              </w:rPr>
            </w:pPr>
          </w:p>
        </w:tc>
      </w:tr>
      <w:tr w:rsidR="008B4B48" w14:paraId="70FB0F6B" w14:textId="77777777">
        <w:trPr>
          <w:trHeight w:val="300"/>
        </w:trPr>
        <w:tc>
          <w:tcPr>
            <w:tcW w:w="13134" w:type="dxa"/>
            <w:gridSpan w:val="4"/>
            <w:tcBorders>
              <w:left w:val="single" w:sz="4" w:space="0" w:color="000000"/>
              <w:bottom w:val="single" w:sz="4" w:space="0" w:color="000000"/>
            </w:tcBorders>
          </w:tcPr>
          <w:p w14:paraId="257E6E6D" w14:textId="77777777" w:rsidR="008B4B48" w:rsidRDefault="007141AD">
            <w:pPr>
              <w:numPr>
                <w:ilvl w:val="0"/>
                <w:numId w:val="9"/>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Spécifier les obligations suivantes dans le CCTP du lot concerné :</w:t>
            </w:r>
          </w:p>
          <w:p w14:paraId="7E5F1FAA"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Procéder aux vérifications périodiques réglementaires (mise en service, remise en service et trimestrielle + journalière pendant l’utilisation pour ses propres travaux). Prévoir le cas échéant la mutualisation des vérifications de mise en service, remise en service et trimestrielle.</w:t>
            </w:r>
          </w:p>
          <w:p w14:paraId="224EB552"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Mettre en place une procédure formalisée pour gérer les demandes de modifications/adaptations éventuelles. (Exemple : casquettes, séparation balcons, I.C.P.E sur balcons vis à vis des protections collectives du GO) </w:t>
            </w:r>
            <w:r>
              <w:rPr>
                <w:rFonts w:ascii="Times New Roman" w:hAnsi="Times New Roman" w:cs="Times New Roman"/>
                <w:b/>
                <w:bCs/>
                <w:sz w:val="24"/>
                <w:szCs w:val="24"/>
              </w:rPr>
              <w:t>mission du M.O.E</w:t>
            </w:r>
            <w:r>
              <w:rPr>
                <w:rFonts w:ascii="Times New Roman" w:hAnsi="Times New Roman" w:cs="Times New Roman"/>
                <w:sz w:val="24"/>
                <w:szCs w:val="24"/>
              </w:rPr>
              <w:t xml:space="preserve"> et conseils du C.S.P.S.</w:t>
            </w:r>
          </w:p>
          <w:p w14:paraId="408EC84E" w14:textId="77777777" w:rsidR="008B4B48" w:rsidRDefault="007141AD">
            <w:pPr>
              <w:tabs>
                <w:tab w:val="left" w:pos="0"/>
                <w:tab w:val="left" w:pos="551"/>
                <w:tab w:val="left" w:pos="552"/>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Mettre en œuvre les modifications demandées (matériel adapté, personnel formé, vérification…) dans un délai imparti. (</w:t>
            </w:r>
            <w:r>
              <w:rPr>
                <w:rFonts w:ascii="Times New Roman" w:hAnsi="Times New Roman" w:cs="Times New Roman"/>
                <w:b/>
                <w:bCs/>
                <w:sz w:val="24"/>
                <w:szCs w:val="24"/>
              </w:rPr>
              <w:t>Mission du M.O.E</w:t>
            </w:r>
            <w:r>
              <w:rPr>
                <w:rFonts w:ascii="Times New Roman" w:hAnsi="Times New Roman" w:cs="Times New Roman"/>
                <w:sz w:val="24"/>
                <w:szCs w:val="24"/>
              </w:rPr>
              <w:t xml:space="preserve"> et conseils du C.S.P.S). - …………</w:t>
            </w:r>
          </w:p>
          <w:p w14:paraId="40A7370C" w14:textId="77777777" w:rsidR="008B4B48" w:rsidRDefault="008B4B48">
            <w:pPr>
              <w:tabs>
                <w:tab w:val="left" w:pos="0"/>
                <w:tab w:val="left" w:pos="551"/>
                <w:tab w:val="left" w:pos="552"/>
              </w:tabs>
              <w:spacing w:after="0" w:line="240" w:lineRule="auto"/>
              <w:ind w:left="720" w:hanging="360"/>
              <w:jc w:val="both"/>
              <w:rPr>
                <w:rFonts w:ascii="Times New Roman" w:hAnsi="Times New Roman" w:cs="Times New Roman"/>
                <w:sz w:val="24"/>
                <w:szCs w:val="24"/>
              </w:rPr>
            </w:pPr>
          </w:p>
        </w:tc>
        <w:tc>
          <w:tcPr>
            <w:tcW w:w="1724" w:type="dxa"/>
            <w:gridSpan w:val="2"/>
            <w:tcBorders>
              <w:left w:val="single" w:sz="4" w:space="0" w:color="000000"/>
              <w:bottom w:val="single" w:sz="4" w:space="0" w:color="000000"/>
              <w:right w:val="single" w:sz="4" w:space="0" w:color="000000"/>
            </w:tcBorders>
            <w:vAlign w:val="center"/>
          </w:tcPr>
          <w:p w14:paraId="69F7919C"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p w14:paraId="599A0E19" w14:textId="77777777" w:rsidR="008B4B48" w:rsidRDefault="008B4B48">
            <w:pPr>
              <w:spacing w:after="0" w:line="240" w:lineRule="auto"/>
              <w:jc w:val="center"/>
              <w:rPr>
                <w:rFonts w:ascii="Times New Roman" w:hAnsi="Times New Roman"/>
                <w:b/>
                <w:bCs/>
                <w:sz w:val="24"/>
                <w:szCs w:val="24"/>
              </w:rPr>
            </w:pPr>
          </w:p>
          <w:p w14:paraId="061BBBAA"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r>
      <w:tr w:rsidR="008B4B48" w14:paraId="2C090D7A" w14:textId="77777777">
        <w:trPr>
          <w:trHeight w:val="300"/>
        </w:trPr>
        <w:tc>
          <w:tcPr>
            <w:tcW w:w="13082" w:type="dxa"/>
            <w:tcBorders>
              <w:left w:val="single" w:sz="4" w:space="0" w:color="000000"/>
              <w:bottom w:val="single" w:sz="4" w:space="0" w:color="000000"/>
            </w:tcBorders>
          </w:tcPr>
          <w:p w14:paraId="6A8B7195" w14:textId="77777777" w:rsidR="008B4B48" w:rsidRDefault="007141AD">
            <w:pPr>
              <w:numPr>
                <w:ilvl w:val="0"/>
                <w:numId w:val="10"/>
              </w:numPr>
              <w:tabs>
                <w:tab w:val="left" w:pos="0"/>
                <w:tab w:val="left" w:pos="551"/>
                <w:tab w:val="left" w:pos="552"/>
              </w:tabs>
              <w:spacing w:after="0" w:line="240" w:lineRule="auto"/>
              <w:ind w:left="0" w:firstLine="0"/>
              <w:jc w:val="center"/>
            </w:pPr>
            <w:r>
              <w:rPr>
                <w:rFonts w:ascii="Times New Roman" w:hAnsi="Times New Roman" w:cs="Times New Roman"/>
                <w:b/>
                <w:sz w:val="28"/>
                <w:szCs w:val="24"/>
              </w:rPr>
              <w:t>1.1.2.1) Lot chargé de la mise en œuvre : (</w:t>
            </w:r>
            <w:r>
              <w:rPr>
                <w:rFonts w:ascii="Times New Roman" w:hAnsi="Times New Roman" w:cs="Times New Roman"/>
                <w:b/>
                <w:i/>
                <w:iCs/>
                <w:sz w:val="28"/>
                <w:szCs w:val="24"/>
              </w:rPr>
              <w:t>suite1)</w:t>
            </w:r>
          </w:p>
        </w:tc>
        <w:tc>
          <w:tcPr>
            <w:tcW w:w="1768" w:type="dxa"/>
            <w:gridSpan w:val="4"/>
            <w:tcBorders>
              <w:left w:val="single" w:sz="4" w:space="0" w:color="000000"/>
              <w:bottom w:val="single" w:sz="4" w:space="0" w:color="000000"/>
              <w:right w:val="single" w:sz="4" w:space="0" w:color="000000"/>
            </w:tcBorders>
          </w:tcPr>
          <w:p w14:paraId="029148C2" w14:textId="77777777" w:rsidR="008B4B48" w:rsidRDefault="008B4B48">
            <w:pPr>
              <w:spacing w:after="0" w:line="240" w:lineRule="auto"/>
              <w:rPr>
                <w:sz w:val="24"/>
                <w:szCs w:val="24"/>
              </w:rPr>
            </w:pPr>
          </w:p>
        </w:tc>
        <w:tc>
          <w:tcPr>
            <w:tcW w:w="8" w:type="dxa"/>
          </w:tcPr>
          <w:p w14:paraId="1AA0F5F9" w14:textId="77777777" w:rsidR="008B4B48" w:rsidRDefault="008B4B48"/>
        </w:tc>
      </w:tr>
      <w:tr w:rsidR="008B4B48" w14:paraId="7AFFAAD2" w14:textId="77777777">
        <w:trPr>
          <w:trHeight w:val="300"/>
        </w:trPr>
        <w:tc>
          <w:tcPr>
            <w:tcW w:w="13082" w:type="dxa"/>
            <w:tcBorders>
              <w:left w:val="single" w:sz="4" w:space="0" w:color="000000"/>
              <w:bottom w:val="single" w:sz="4" w:space="0" w:color="000000"/>
            </w:tcBorders>
          </w:tcPr>
          <w:p w14:paraId="7256DEC1" w14:textId="77777777" w:rsidR="008B4B48" w:rsidRDefault="007141AD">
            <w:pPr>
              <w:numPr>
                <w:ilvl w:val="0"/>
                <w:numId w:val="11"/>
              </w:numPr>
              <w:tabs>
                <w:tab w:val="left" w:pos="0"/>
                <w:tab w:val="left" w:pos="551"/>
                <w:tab w:val="left" w:pos="552"/>
              </w:tabs>
              <w:spacing w:after="0" w:line="240" w:lineRule="auto"/>
              <w:ind w:left="0" w:firstLine="0"/>
              <w:jc w:val="both"/>
              <w:rPr>
                <w:sz w:val="24"/>
                <w:szCs w:val="24"/>
              </w:rPr>
            </w:pPr>
            <w:r>
              <w:rPr>
                <w:rFonts w:ascii="Times New Roman" w:hAnsi="Times New Roman" w:cs="Times New Roman"/>
                <w:sz w:val="24"/>
                <w:szCs w:val="24"/>
              </w:rPr>
              <w:t>Spécifier, par rapport au planning prévisionnel et/ou par rapport au phasage des travaux :</w:t>
            </w:r>
          </w:p>
          <w:p w14:paraId="09AC7F5D" w14:textId="77777777" w:rsidR="008B4B48" w:rsidRDefault="007141AD">
            <w:pPr>
              <w:tabs>
                <w:tab w:val="left" w:pos="1271"/>
                <w:tab w:val="left" w:pos="1272"/>
              </w:tabs>
              <w:spacing w:after="0" w:line="240" w:lineRule="auto"/>
              <w:jc w:val="both"/>
              <w:rPr>
                <w:sz w:val="24"/>
                <w:szCs w:val="24"/>
              </w:rPr>
            </w:pPr>
            <w:r>
              <w:rPr>
                <w:rFonts w:ascii="Times New Roman" w:hAnsi="Times New Roman" w:cs="Times New Roman"/>
                <w:sz w:val="24"/>
                <w:szCs w:val="24"/>
              </w:rPr>
              <w:t>- La période indicative du montage</w:t>
            </w:r>
          </w:p>
          <w:p w14:paraId="399EBFF8" w14:textId="77777777" w:rsidR="008B4B48" w:rsidRDefault="007141AD">
            <w:pPr>
              <w:spacing w:after="0" w:line="240" w:lineRule="auto"/>
              <w:jc w:val="both"/>
              <w:rPr>
                <w:sz w:val="24"/>
                <w:szCs w:val="24"/>
              </w:rPr>
            </w:pPr>
            <w:r>
              <w:rPr>
                <w:rFonts w:ascii="Times New Roman" w:hAnsi="Times New Roman" w:cs="Times New Roman"/>
                <w:sz w:val="24"/>
                <w:szCs w:val="24"/>
              </w:rPr>
              <w:t>- L’enchaînement des corps d’état utilisateurs</w:t>
            </w:r>
          </w:p>
          <w:p w14:paraId="1A3754E1" w14:textId="77777777" w:rsidR="008B4B48" w:rsidRDefault="007141AD">
            <w:pPr>
              <w:spacing w:after="0" w:line="240" w:lineRule="auto"/>
              <w:jc w:val="both"/>
              <w:rPr>
                <w:sz w:val="24"/>
                <w:szCs w:val="24"/>
              </w:rPr>
            </w:pPr>
            <w:r>
              <w:rPr>
                <w:rFonts w:ascii="Times New Roman" w:hAnsi="Times New Roman" w:cs="Times New Roman"/>
                <w:sz w:val="24"/>
                <w:szCs w:val="24"/>
              </w:rPr>
              <w:t>- La durée totale de mise à disposition</w:t>
            </w:r>
          </w:p>
          <w:p w14:paraId="57BFEFAA" w14:textId="77777777" w:rsidR="008B4B48" w:rsidRDefault="007141AD">
            <w:pPr>
              <w:spacing w:after="0" w:line="240" w:lineRule="auto"/>
              <w:jc w:val="both"/>
              <w:rPr>
                <w:sz w:val="24"/>
                <w:szCs w:val="24"/>
              </w:rPr>
            </w:pPr>
            <w:r>
              <w:rPr>
                <w:rFonts w:ascii="Times New Roman" w:hAnsi="Times New Roman" w:cs="Times New Roman"/>
                <w:sz w:val="24"/>
                <w:szCs w:val="24"/>
              </w:rPr>
              <w:t>- La période indicative du démontage</w:t>
            </w:r>
          </w:p>
          <w:p w14:paraId="795A21E0" w14:textId="77777777" w:rsidR="008B4B48" w:rsidRDefault="007141AD">
            <w:pPr>
              <w:tabs>
                <w:tab w:val="left" w:pos="1271"/>
                <w:tab w:val="left" w:pos="12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Les conditions techniques éventuelles d’exécution (Exemples : ordre de montage bâtiment par bâtiment, maintien jusqu’à la fin complète des travaux de tel corps d’état…)</w:t>
            </w:r>
          </w:p>
          <w:p w14:paraId="11D27568" w14:textId="77777777" w:rsidR="008B4B48" w:rsidRDefault="008B4B48">
            <w:pPr>
              <w:tabs>
                <w:tab w:val="left" w:pos="1271"/>
                <w:tab w:val="left" w:pos="1272"/>
              </w:tabs>
              <w:spacing w:after="0" w:line="240" w:lineRule="auto"/>
              <w:jc w:val="both"/>
              <w:rPr>
                <w:sz w:val="24"/>
                <w:szCs w:val="24"/>
              </w:rPr>
            </w:pPr>
          </w:p>
        </w:tc>
        <w:tc>
          <w:tcPr>
            <w:tcW w:w="1768" w:type="dxa"/>
            <w:gridSpan w:val="4"/>
            <w:tcBorders>
              <w:left w:val="single" w:sz="4" w:space="0" w:color="000000"/>
              <w:bottom w:val="single" w:sz="4" w:space="0" w:color="000000"/>
              <w:right w:val="single" w:sz="4" w:space="0" w:color="000000"/>
            </w:tcBorders>
            <w:vAlign w:val="center"/>
          </w:tcPr>
          <w:p w14:paraId="51EEC0F7"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p w14:paraId="4F6DA7AF"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p w14:paraId="3CC6CA41" w14:textId="77777777" w:rsidR="008B4B48" w:rsidRDefault="008B4B48">
            <w:pPr>
              <w:spacing w:after="0" w:line="240" w:lineRule="auto"/>
              <w:jc w:val="center"/>
              <w:rPr>
                <w:rFonts w:ascii="Times New Roman" w:hAnsi="Times New Roman"/>
                <w:b/>
                <w:bCs/>
                <w:sz w:val="24"/>
                <w:szCs w:val="24"/>
              </w:rPr>
            </w:pPr>
          </w:p>
        </w:tc>
        <w:tc>
          <w:tcPr>
            <w:tcW w:w="8" w:type="dxa"/>
          </w:tcPr>
          <w:p w14:paraId="3149E5BF" w14:textId="77777777" w:rsidR="008B4B48" w:rsidRDefault="008B4B48"/>
        </w:tc>
      </w:tr>
      <w:tr w:rsidR="008B4B48" w14:paraId="26BAF75D" w14:textId="77777777">
        <w:trPr>
          <w:trHeight w:val="300"/>
        </w:trPr>
        <w:tc>
          <w:tcPr>
            <w:tcW w:w="13082" w:type="dxa"/>
            <w:tcBorders>
              <w:left w:val="single" w:sz="4" w:space="0" w:color="000000"/>
              <w:bottom w:val="single" w:sz="4" w:space="0" w:color="000000"/>
            </w:tcBorders>
          </w:tcPr>
          <w:p w14:paraId="3D4943B5" w14:textId="77777777" w:rsidR="008B4B48" w:rsidRDefault="007141AD">
            <w:pPr>
              <w:numPr>
                <w:ilvl w:val="0"/>
                <w:numId w:val="12"/>
              </w:numPr>
              <w:tabs>
                <w:tab w:val="left" w:pos="0"/>
                <w:tab w:val="left" w:pos="551"/>
                <w:tab w:val="left" w:pos="552"/>
              </w:tabs>
              <w:spacing w:after="0" w:line="240" w:lineRule="auto"/>
              <w:ind w:left="0" w:firstLine="0"/>
              <w:jc w:val="both"/>
              <w:rPr>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Prévoir éventuellement l’application de pénalités de retard. (Spécifiques hors du C.C.A.P)</w:t>
            </w:r>
          </w:p>
          <w:p w14:paraId="3EB755B0" w14:textId="77777777" w:rsidR="008B4B48" w:rsidRDefault="007141AD">
            <w:pPr>
              <w:tabs>
                <w:tab w:val="left" w:pos="0"/>
                <w:tab w:val="left" w:pos="551"/>
                <w:tab w:val="left" w:pos="552"/>
              </w:tabs>
              <w:spacing w:after="0" w:line="240" w:lineRule="auto"/>
              <w:jc w:val="both"/>
              <w:rPr>
                <w:sz w:val="24"/>
                <w:szCs w:val="24"/>
              </w:rPr>
            </w:pPr>
            <w:r>
              <w:rPr>
                <w:rFonts w:ascii="Times New Roman" w:hAnsi="Times New Roman" w:cs="Times New Roman"/>
                <w:sz w:val="24"/>
                <w:szCs w:val="24"/>
              </w:rPr>
              <w:t>- Demander éventuellement le chiffrage des frais d’immobilisation. (En variante dans le D.P.G.F)</w:t>
            </w:r>
          </w:p>
          <w:p w14:paraId="1A5F2019" w14:textId="77777777" w:rsidR="008B4B48" w:rsidRDefault="007141AD">
            <w:pPr>
              <w:tabs>
                <w:tab w:val="left" w:pos="0"/>
                <w:tab w:val="left" w:pos="551"/>
                <w:tab w:val="left" w:pos="552"/>
              </w:tabs>
              <w:spacing w:after="0" w:line="240" w:lineRule="auto"/>
              <w:jc w:val="both"/>
              <w:rPr>
                <w:sz w:val="24"/>
                <w:szCs w:val="24"/>
              </w:rPr>
            </w:pPr>
            <w:r>
              <w:rPr>
                <w:rFonts w:ascii="Times New Roman" w:hAnsi="Times New Roman" w:cs="Times New Roman"/>
                <w:sz w:val="24"/>
                <w:szCs w:val="24"/>
              </w:rPr>
              <w:t>- Prévoir les frais annexes tels que : frais de voirie, couverture de passage piétions, poutres pour passage entrée hall du bâtiment, auvent de protection, avec filets ou bâchage, signalisation simple ou lumineuse, etc... (Reprendre annexe 8 recommandation R408)</w:t>
            </w:r>
          </w:p>
        </w:tc>
        <w:tc>
          <w:tcPr>
            <w:tcW w:w="1768" w:type="dxa"/>
            <w:gridSpan w:val="4"/>
            <w:tcBorders>
              <w:left w:val="single" w:sz="4" w:space="0" w:color="000000"/>
              <w:bottom w:val="single" w:sz="4" w:space="0" w:color="000000"/>
              <w:right w:val="single" w:sz="4" w:space="0" w:color="000000"/>
            </w:tcBorders>
            <w:vAlign w:val="center"/>
          </w:tcPr>
          <w:p w14:paraId="4E5F2CC8"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p w14:paraId="3445DC5C"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c>
          <w:tcPr>
            <w:tcW w:w="8" w:type="dxa"/>
          </w:tcPr>
          <w:p w14:paraId="772377E1" w14:textId="77777777" w:rsidR="008B4B48" w:rsidRDefault="008B4B48"/>
        </w:tc>
      </w:tr>
      <w:tr w:rsidR="008B4B48" w14:paraId="5E00057B" w14:textId="77777777">
        <w:trPr>
          <w:trHeight w:val="300"/>
        </w:trPr>
        <w:tc>
          <w:tcPr>
            <w:tcW w:w="13103" w:type="dxa"/>
            <w:gridSpan w:val="2"/>
            <w:tcBorders>
              <w:left w:val="single" w:sz="4" w:space="0" w:color="000000"/>
              <w:bottom w:val="single" w:sz="4" w:space="0" w:color="000000"/>
            </w:tcBorders>
          </w:tcPr>
          <w:p w14:paraId="6DB071BD" w14:textId="77777777" w:rsidR="008B4B48" w:rsidRDefault="007141AD">
            <w:pPr>
              <w:pStyle w:val="Titre2"/>
              <w:numPr>
                <w:ilvl w:val="0"/>
                <w:numId w:val="6"/>
              </w:numPr>
              <w:tabs>
                <w:tab w:val="left" w:pos="0"/>
                <w:tab w:val="left" w:pos="551"/>
                <w:tab w:val="left" w:pos="552"/>
              </w:tabs>
              <w:spacing w:before="0" w:line="240" w:lineRule="auto"/>
              <w:ind w:left="0" w:firstLine="0"/>
              <w:jc w:val="both"/>
              <w:rPr>
                <w:sz w:val="24"/>
                <w:szCs w:val="24"/>
              </w:rPr>
            </w:pPr>
            <w:r>
              <w:rPr>
                <w:rFonts w:ascii="Times New Roman" w:hAnsi="Times New Roman"/>
                <w:b/>
                <w:color w:val="262626"/>
                <w:sz w:val="24"/>
                <w:szCs w:val="24"/>
                <w:u w:val="single"/>
              </w:rPr>
              <w:t>Réception :</w:t>
            </w:r>
          </w:p>
          <w:p w14:paraId="25086064" w14:textId="77777777" w:rsidR="008B4B48" w:rsidRDefault="007141AD">
            <w:pPr>
              <w:spacing w:after="0" w:line="218" w:lineRule="exact"/>
              <w:jc w:val="both"/>
              <w:rPr>
                <w:sz w:val="24"/>
                <w:szCs w:val="24"/>
              </w:rPr>
            </w:pPr>
            <w:r>
              <w:rPr>
                <w:rFonts w:ascii="Times New Roman" w:hAnsi="Times New Roman"/>
                <w:w w:val="105"/>
                <w:sz w:val="24"/>
                <w:szCs w:val="24"/>
              </w:rPr>
              <w:t>Les installations de l’échafaudage mis en commun seront réceptionnées par un organisme agréé.</w:t>
            </w:r>
          </w:p>
          <w:p w14:paraId="4D669233" w14:textId="77777777" w:rsidR="008B4B48" w:rsidRDefault="007141AD">
            <w:pPr>
              <w:spacing w:after="0" w:line="240" w:lineRule="auto"/>
              <w:ind w:right="393"/>
              <w:jc w:val="both"/>
              <w:rPr>
                <w:sz w:val="24"/>
                <w:szCs w:val="24"/>
              </w:rPr>
            </w:pPr>
            <w:r>
              <w:rPr>
                <w:rFonts w:ascii="Times New Roman" w:hAnsi="Times New Roman"/>
                <w:w w:val="105"/>
                <w:sz w:val="24"/>
                <w:szCs w:val="24"/>
              </w:rPr>
              <w:t>Une personne habilitée à la réception de l’entreprise en charge du présent lot effectuera la vérification de conformité et l’entretien trimestrielle, elle établira un procès-verbal qui sera transmis au C.S.P.S.</w:t>
            </w:r>
          </w:p>
          <w:p w14:paraId="73039F5E" w14:textId="77777777" w:rsidR="008B4B48" w:rsidRDefault="007141AD">
            <w:pPr>
              <w:spacing w:after="140" w:line="240" w:lineRule="auto"/>
              <w:ind w:right="393"/>
              <w:jc w:val="both"/>
              <w:rPr>
                <w:sz w:val="24"/>
                <w:szCs w:val="24"/>
              </w:rPr>
            </w:pPr>
            <w:r>
              <w:rPr>
                <w:rFonts w:ascii="Times New Roman" w:hAnsi="Times New Roman"/>
                <w:b/>
                <w:w w:val="105"/>
                <w:sz w:val="24"/>
                <w:szCs w:val="24"/>
                <w:u w:val="single"/>
              </w:rPr>
              <w:t>Une formation à l’utilisation sera dispensée après réception à 4 personnes au moins.</w:t>
            </w:r>
          </w:p>
        </w:tc>
        <w:tc>
          <w:tcPr>
            <w:tcW w:w="1747" w:type="dxa"/>
            <w:gridSpan w:val="3"/>
            <w:tcBorders>
              <w:left w:val="single" w:sz="4" w:space="0" w:color="000000"/>
              <w:bottom w:val="single" w:sz="4" w:space="0" w:color="000000"/>
              <w:right w:val="single" w:sz="4" w:space="0" w:color="000000"/>
            </w:tcBorders>
            <w:vAlign w:val="center"/>
          </w:tcPr>
          <w:p w14:paraId="6D05C81D" w14:textId="77777777" w:rsidR="008B4B48" w:rsidRDefault="007141AD">
            <w:pPr>
              <w:spacing w:after="0" w:line="240" w:lineRule="auto"/>
              <w:jc w:val="center"/>
              <w:rPr>
                <w:b/>
                <w:bCs/>
                <w:sz w:val="24"/>
                <w:szCs w:val="24"/>
              </w:rPr>
            </w:pPr>
            <w:r>
              <w:rPr>
                <w:rFonts w:ascii="Times New Roman" w:hAnsi="Times New Roman"/>
                <w:b/>
                <w:bCs/>
                <w:sz w:val="24"/>
                <w:szCs w:val="24"/>
              </w:rPr>
              <w:t>MOA MOE CSPS à prévoir en conception</w:t>
            </w:r>
          </w:p>
          <w:p w14:paraId="11DB0131"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 en réalisation</w:t>
            </w:r>
          </w:p>
        </w:tc>
        <w:tc>
          <w:tcPr>
            <w:tcW w:w="8" w:type="dxa"/>
          </w:tcPr>
          <w:p w14:paraId="19C963A2" w14:textId="77777777" w:rsidR="008B4B48" w:rsidRDefault="008B4B48"/>
        </w:tc>
      </w:tr>
      <w:tr w:rsidR="008B4B48" w14:paraId="47145D9A" w14:textId="77777777">
        <w:trPr>
          <w:trHeight w:val="300"/>
        </w:trPr>
        <w:tc>
          <w:tcPr>
            <w:tcW w:w="13127" w:type="dxa"/>
            <w:gridSpan w:val="3"/>
            <w:tcBorders>
              <w:left w:val="single" w:sz="4" w:space="0" w:color="000000"/>
              <w:bottom w:val="single" w:sz="4" w:space="0" w:color="000000"/>
            </w:tcBorders>
            <w:vAlign w:val="center"/>
          </w:tcPr>
          <w:p w14:paraId="41DF3266" w14:textId="77777777" w:rsidR="008B4B48" w:rsidRDefault="007141AD">
            <w:pPr>
              <w:numPr>
                <w:ilvl w:val="0"/>
                <w:numId w:val="13"/>
              </w:numPr>
              <w:tabs>
                <w:tab w:val="left" w:pos="0"/>
                <w:tab w:val="left" w:pos="551"/>
                <w:tab w:val="left" w:pos="552"/>
              </w:tabs>
              <w:spacing w:after="0" w:line="240" w:lineRule="auto"/>
              <w:ind w:left="0" w:firstLine="0"/>
              <w:jc w:val="both"/>
            </w:pPr>
            <w:r>
              <w:rPr>
                <w:rFonts w:ascii="Times New Roman" w:hAnsi="Times New Roman" w:cs="Times New Roman"/>
                <w:b/>
                <w:sz w:val="28"/>
                <w:szCs w:val="24"/>
              </w:rPr>
              <w:t>1.1.2.2) Lot utilisateurs</w:t>
            </w:r>
          </w:p>
        </w:tc>
        <w:tc>
          <w:tcPr>
            <w:tcW w:w="1723" w:type="dxa"/>
            <w:gridSpan w:val="2"/>
            <w:tcBorders>
              <w:left w:val="single" w:sz="4" w:space="0" w:color="000000"/>
              <w:bottom w:val="single" w:sz="4" w:space="0" w:color="000000"/>
              <w:right w:val="single" w:sz="4" w:space="0" w:color="000000"/>
            </w:tcBorders>
            <w:vAlign w:val="center"/>
          </w:tcPr>
          <w:p w14:paraId="2A9D506B" w14:textId="77777777" w:rsidR="008B4B48" w:rsidRDefault="007141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Lots G.O, Ravalement, Menuiseries extérieures, </w:t>
            </w:r>
            <w:r>
              <w:rPr>
                <w:rFonts w:ascii="Times New Roman" w:hAnsi="Times New Roman" w:cs="Times New Roman"/>
                <w:b/>
                <w:sz w:val="24"/>
                <w:szCs w:val="24"/>
              </w:rPr>
              <w:lastRenderedPageBreak/>
              <w:t>Serrurerie, plomberie/</w:t>
            </w:r>
          </w:p>
          <w:p w14:paraId="7022D8C8" w14:textId="77777777" w:rsidR="008B4B48" w:rsidRDefault="007141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Électricité, Charpentier, Couvreur, Étancheur …</w:t>
            </w:r>
          </w:p>
        </w:tc>
        <w:tc>
          <w:tcPr>
            <w:tcW w:w="8" w:type="dxa"/>
          </w:tcPr>
          <w:p w14:paraId="03E36E8A" w14:textId="77777777" w:rsidR="008B4B48" w:rsidRDefault="008B4B48"/>
        </w:tc>
      </w:tr>
      <w:tr w:rsidR="008B4B48" w14:paraId="4AF5C672" w14:textId="77777777">
        <w:trPr>
          <w:trHeight w:val="300"/>
        </w:trPr>
        <w:tc>
          <w:tcPr>
            <w:tcW w:w="13127" w:type="dxa"/>
            <w:gridSpan w:val="3"/>
            <w:tcBorders>
              <w:left w:val="single" w:sz="4" w:space="0" w:color="000000"/>
              <w:bottom w:val="single" w:sz="4" w:space="0" w:color="000000"/>
            </w:tcBorders>
          </w:tcPr>
          <w:p w14:paraId="7357C2FF" w14:textId="77777777" w:rsidR="008B4B48" w:rsidRDefault="007141AD">
            <w:pPr>
              <w:numPr>
                <w:ilvl w:val="0"/>
                <w:numId w:val="14"/>
              </w:numPr>
              <w:tabs>
                <w:tab w:val="left" w:pos="0"/>
                <w:tab w:val="left" w:pos="551"/>
                <w:tab w:val="left" w:pos="552"/>
              </w:tabs>
              <w:spacing w:after="0" w:line="240" w:lineRule="auto"/>
              <w:ind w:left="0" w:firstLine="0"/>
              <w:jc w:val="both"/>
              <w:rPr>
                <w:sz w:val="24"/>
                <w:szCs w:val="24"/>
              </w:rPr>
            </w:pPr>
            <w:r>
              <w:rPr>
                <w:rFonts w:ascii="Times New Roman" w:hAnsi="Times New Roman" w:cs="Times New Roman"/>
                <w:sz w:val="24"/>
                <w:szCs w:val="24"/>
              </w:rPr>
              <w:t>Indiquer dans chaque CCTP des lots utilisateurs qu’un échafaudage est mis à disposition par un autre lot dans des conditions spécifiques</w:t>
            </w:r>
          </w:p>
        </w:tc>
        <w:tc>
          <w:tcPr>
            <w:tcW w:w="1723" w:type="dxa"/>
            <w:gridSpan w:val="2"/>
            <w:tcBorders>
              <w:left w:val="single" w:sz="4" w:space="0" w:color="000000"/>
              <w:bottom w:val="single" w:sz="4" w:space="0" w:color="000000"/>
              <w:right w:val="single" w:sz="4" w:space="0" w:color="000000"/>
            </w:tcBorders>
            <w:vAlign w:val="center"/>
          </w:tcPr>
          <w:p w14:paraId="08E0999D"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c>
          <w:tcPr>
            <w:tcW w:w="8" w:type="dxa"/>
          </w:tcPr>
          <w:p w14:paraId="2B71E1F2" w14:textId="77777777" w:rsidR="008B4B48" w:rsidRDefault="008B4B48"/>
        </w:tc>
      </w:tr>
      <w:tr w:rsidR="008B4B48" w14:paraId="04D08AFD" w14:textId="77777777">
        <w:trPr>
          <w:trHeight w:val="300"/>
        </w:trPr>
        <w:tc>
          <w:tcPr>
            <w:tcW w:w="13127" w:type="dxa"/>
            <w:gridSpan w:val="3"/>
            <w:tcBorders>
              <w:left w:val="single" w:sz="4" w:space="0" w:color="000000"/>
              <w:bottom w:val="single" w:sz="4" w:space="0" w:color="000000"/>
            </w:tcBorders>
          </w:tcPr>
          <w:p w14:paraId="51CAF2D5" w14:textId="77777777" w:rsidR="008B4B48" w:rsidRDefault="007141AD">
            <w:pPr>
              <w:numPr>
                <w:ilvl w:val="0"/>
                <w:numId w:val="15"/>
              </w:numPr>
              <w:tabs>
                <w:tab w:val="left" w:pos="0"/>
                <w:tab w:val="left" w:pos="551"/>
                <w:tab w:val="left" w:pos="552"/>
              </w:tabs>
              <w:spacing w:after="0" w:line="240" w:lineRule="auto"/>
              <w:ind w:left="0" w:firstLine="0"/>
              <w:jc w:val="both"/>
              <w:rPr>
                <w:sz w:val="24"/>
                <w:szCs w:val="24"/>
              </w:rPr>
            </w:pPr>
            <w:r>
              <w:rPr>
                <w:rFonts w:ascii="Times New Roman" w:hAnsi="Times New Roman" w:cs="Times New Roman"/>
                <w:sz w:val="24"/>
                <w:szCs w:val="24"/>
              </w:rPr>
              <w:t>Dans chaque CCTP des lots utilisateurs, spécifier les obligations réciproques suivantes :</w:t>
            </w:r>
          </w:p>
          <w:p w14:paraId="71D2B309" w14:textId="77777777" w:rsidR="008B4B48" w:rsidRDefault="007141AD">
            <w:pPr>
              <w:tabs>
                <w:tab w:val="left" w:pos="0"/>
                <w:tab w:val="left" w:pos="551"/>
                <w:tab w:val="left" w:pos="552"/>
              </w:tabs>
              <w:spacing w:after="0" w:line="240" w:lineRule="auto"/>
              <w:jc w:val="both"/>
              <w:rPr>
                <w:sz w:val="24"/>
                <w:szCs w:val="24"/>
              </w:rPr>
            </w:pPr>
            <w:r>
              <w:rPr>
                <w:rFonts w:ascii="Times New Roman" w:hAnsi="Times New Roman" w:cs="Times New Roman"/>
                <w:sz w:val="24"/>
                <w:szCs w:val="24"/>
              </w:rPr>
              <w:t>- Définir et transmettre à l’entreprise en charge du montage/démontage de l’échafaudage, par l’intermédiaire du M.O.E et/ou du C.S.P.S, tous les éléments nécessaires</w:t>
            </w:r>
            <w:r>
              <w:rPr>
                <w:rFonts w:ascii="Times New Roman" w:hAnsi="Times New Roman" w:cs="Times New Roman"/>
                <w:b/>
                <w:bCs/>
                <w:sz w:val="24"/>
                <w:szCs w:val="24"/>
              </w:rPr>
              <w:t xml:space="preserve"> à la réalisation de l’étude d’adéquation</w:t>
            </w:r>
            <w:r>
              <w:rPr>
                <w:rFonts w:ascii="Times New Roman" w:hAnsi="Times New Roman" w:cs="Times New Roman"/>
                <w:sz w:val="24"/>
                <w:szCs w:val="24"/>
              </w:rPr>
              <w:t xml:space="preserve"> : les charges à supporter par les planchers, l’altitude et la largeur des planchers de travail, les protections bas de pente, les filets de protection, le maintien des accès au rez-de-chaussée, les franchissements, les recettes à matériaux, les phasages éventuels, les moyens de levage associés, l’éclairage…</w:t>
            </w:r>
          </w:p>
          <w:p w14:paraId="3B2B626C" w14:textId="77777777" w:rsidR="008B4B48" w:rsidRDefault="007141AD">
            <w:pPr>
              <w:tabs>
                <w:tab w:val="left" w:pos="0"/>
                <w:tab w:val="left" w:pos="551"/>
                <w:tab w:val="left" w:pos="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Indiquer les produits et/ou les procédés polluants et préciser les mesures prises pour protéger/nettoyer/décontaminer l’échafaudage.</w:t>
            </w:r>
          </w:p>
          <w:p w14:paraId="0A6B9058" w14:textId="77777777" w:rsidR="008B4B48" w:rsidRDefault="008B4B48">
            <w:pPr>
              <w:tabs>
                <w:tab w:val="left" w:pos="0"/>
                <w:tab w:val="left" w:pos="551"/>
                <w:tab w:val="left" w:pos="552"/>
              </w:tabs>
              <w:spacing w:after="0" w:line="240" w:lineRule="auto"/>
              <w:jc w:val="both"/>
              <w:rPr>
                <w:sz w:val="24"/>
                <w:szCs w:val="24"/>
              </w:rPr>
            </w:pPr>
          </w:p>
        </w:tc>
        <w:tc>
          <w:tcPr>
            <w:tcW w:w="1723" w:type="dxa"/>
            <w:gridSpan w:val="2"/>
            <w:tcBorders>
              <w:left w:val="single" w:sz="4" w:space="0" w:color="000000"/>
              <w:bottom w:val="single" w:sz="4" w:space="0" w:color="000000"/>
              <w:right w:val="single" w:sz="4" w:space="0" w:color="000000"/>
            </w:tcBorders>
            <w:vAlign w:val="center"/>
          </w:tcPr>
          <w:p w14:paraId="5B8D41E7" w14:textId="77777777" w:rsidR="008B4B48" w:rsidRDefault="008B4B48">
            <w:pPr>
              <w:spacing w:after="0" w:line="240" w:lineRule="auto"/>
              <w:jc w:val="center"/>
              <w:rPr>
                <w:b/>
                <w:bCs/>
                <w:sz w:val="24"/>
                <w:szCs w:val="24"/>
              </w:rPr>
            </w:pPr>
          </w:p>
          <w:p w14:paraId="55263520"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p w14:paraId="35D0F048" w14:textId="77777777" w:rsidR="008B4B48" w:rsidRDefault="008B4B48">
            <w:pPr>
              <w:spacing w:after="0" w:line="240" w:lineRule="auto"/>
              <w:jc w:val="center"/>
              <w:rPr>
                <w:b/>
                <w:bCs/>
                <w:sz w:val="24"/>
                <w:szCs w:val="24"/>
              </w:rPr>
            </w:pPr>
          </w:p>
        </w:tc>
        <w:tc>
          <w:tcPr>
            <w:tcW w:w="8" w:type="dxa"/>
          </w:tcPr>
          <w:p w14:paraId="2B9EC3F6" w14:textId="77777777" w:rsidR="008B4B48" w:rsidRDefault="008B4B48"/>
        </w:tc>
      </w:tr>
      <w:tr w:rsidR="008B4B48" w14:paraId="33EB8E1A" w14:textId="77777777">
        <w:trPr>
          <w:trHeight w:val="300"/>
        </w:trPr>
        <w:tc>
          <w:tcPr>
            <w:tcW w:w="13127" w:type="dxa"/>
            <w:gridSpan w:val="3"/>
            <w:tcBorders>
              <w:left w:val="single" w:sz="4" w:space="0" w:color="000000"/>
              <w:bottom w:val="single" w:sz="4" w:space="0" w:color="000000"/>
            </w:tcBorders>
          </w:tcPr>
          <w:p w14:paraId="4F70BE7C" w14:textId="77777777" w:rsidR="008B4B48" w:rsidRDefault="007141AD">
            <w:pPr>
              <w:numPr>
                <w:ilvl w:val="0"/>
                <w:numId w:val="16"/>
              </w:numPr>
              <w:tabs>
                <w:tab w:val="left" w:pos="0"/>
                <w:tab w:val="left" w:pos="551"/>
                <w:tab w:val="left" w:pos="552"/>
              </w:tabs>
              <w:spacing w:after="0" w:line="240" w:lineRule="auto"/>
              <w:ind w:left="0" w:firstLine="0"/>
              <w:jc w:val="both"/>
              <w:rPr>
                <w:sz w:val="24"/>
                <w:szCs w:val="24"/>
              </w:rPr>
            </w:pPr>
            <w:r>
              <w:rPr>
                <w:rFonts w:ascii="Times New Roman" w:hAnsi="Times New Roman"/>
                <w:sz w:val="24"/>
                <w:szCs w:val="24"/>
              </w:rPr>
              <w:t xml:space="preserve">- </w:t>
            </w:r>
            <w:r>
              <w:rPr>
                <w:rFonts w:ascii="Times New Roman" w:hAnsi="Times New Roman" w:cs="Times New Roman"/>
                <w:sz w:val="24"/>
                <w:szCs w:val="24"/>
              </w:rPr>
              <w:t>Valider avant montage les plans de l’échafaudage (conformité aux besoins exprimés). (</w:t>
            </w:r>
            <w:r>
              <w:rPr>
                <w:rFonts w:ascii="Times New Roman" w:hAnsi="Times New Roman" w:cs="Times New Roman"/>
                <w:b/>
                <w:bCs/>
                <w:sz w:val="24"/>
                <w:szCs w:val="24"/>
              </w:rPr>
              <w:t>Mission du M.O.E</w:t>
            </w:r>
            <w:r>
              <w:rPr>
                <w:rFonts w:ascii="Times New Roman" w:hAnsi="Times New Roman" w:cs="Times New Roman"/>
                <w:sz w:val="24"/>
                <w:szCs w:val="24"/>
              </w:rPr>
              <w:t xml:space="preserve"> et conseils du C.S.P.S).</w:t>
            </w:r>
          </w:p>
        </w:tc>
        <w:tc>
          <w:tcPr>
            <w:tcW w:w="1723" w:type="dxa"/>
            <w:gridSpan w:val="2"/>
            <w:tcBorders>
              <w:left w:val="single" w:sz="4" w:space="0" w:color="000000"/>
              <w:bottom w:val="single" w:sz="4" w:space="0" w:color="000000"/>
              <w:right w:val="single" w:sz="4" w:space="0" w:color="000000"/>
            </w:tcBorders>
            <w:vAlign w:val="center"/>
          </w:tcPr>
          <w:p w14:paraId="33488C31"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c>
          <w:tcPr>
            <w:tcW w:w="8" w:type="dxa"/>
          </w:tcPr>
          <w:p w14:paraId="0136F1EC" w14:textId="77777777" w:rsidR="008B4B48" w:rsidRDefault="008B4B48"/>
        </w:tc>
      </w:tr>
    </w:tbl>
    <w:p w14:paraId="6EB74B18" w14:textId="77777777" w:rsidR="008B4B48" w:rsidRDefault="008B4B48"/>
    <w:p w14:paraId="08C8C049" w14:textId="77777777" w:rsidR="008B4B48" w:rsidRDefault="008B4B48"/>
    <w:p w14:paraId="18856340" w14:textId="77777777" w:rsidR="008B4B48" w:rsidRDefault="008B4B48"/>
    <w:p w14:paraId="0367EE9C" w14:textId="77777777" w:rsidR="00CA65D9" w:rsidRDefault="00CA65D9"/>
    <w:p w14:paraId="4BA68347" w14:textId="77777777" w:rsidR="00CA65D9" w:rsidRDefault="00CA65D9"/>
    <w:p w14:paraId="019DF1CB" w14:textId="77777777" w:rsidR="00CA65D9" w:rsidRDefault="00CA65D9"/>
    <w:p w14:paraId="0FB33399" w14:textId="77777777" w:rsidR="00CA65D9" w:rsidRDefault="00CA65D9"/>
    <w:p w14:paraId="700DF45D" w14:textId="77777777" w:rsidR="00CA65D9" w:rsidRDefault="00CA65D9"/>
    <w:p w14:paraId="433B7486" w14:textId="77777777" w:rsidR="00CA65D9" w:rsidRDefault="00CA65D9"/>
    <w:p w14:paraId="1210FD43" w14:textId="77777777" w:rsidR="00CA65D9" w:rsidRDefault="00CA65D9"/>
    <w:p w14:paraId="503D409A" w14:textId="77777777" w:rsidR="008B4B48" w:rsidRDefault="008B4B48"/>
    <w:tbl>
      <w:tblPr>
        <w:tblW w:w="14870" w:type="dxa"/>
        <w:tblLayout w:type="fixed"/>
        <w:tblLook w:val="04A0" w:firstRow="1" w:lastRow="0" w:firstColumn="1" w:lastColumn="0" w:noHBand="0" w:noVBand="1"/>
      </w:tblPr>
      <w:tblGrid>
        <w:gridCol w:w="13037"/>
        <w:gridCol w:w="1833"/>
      </w:tblGrid>
      <w:tr w:rsidR="008B4B48" w14:paraId="758E2130" w14:textId="77777777">
        <w:trPr>
          <w:trHeight w:val="774"/>
        </w:trPr>
        <w:tc>
          <w:tcPr>
            <w:tcW w:w="13036" w:type="dxa"/>
            <w:tcBorders>
              <w:left w:val="single" w:sz="4" w:space="0" w:color="000000"/>
              <w:bottom w:val="single" w:sz="4" w:space="0" w:color="000000"/>
            </w:tcBorders>
            <w:shd w:val="clear" w:color="auto" w:fill="FFD428"/>
            <w:vAlign w:val="center"/>
          </w:tcPr>
          <w:p w14:paraId="58E4302E" w14:textId="77777777" w:rsidR="008B4B48" w:rsidRDefault="007141AD">
            <w:pPr>
              <w:spacing w:after="0" w:line="240" w:lineRule="auto"/>
              <w:jc w:val="center"/>
            </w:pPr>
            <w:r>
              <w:rPr>
                <w:rFonts w:ascii="Times New Roman" w:hAnsi="Times New Roman"/>
                <w:b/>
                <w:bCs/>
                <w:sz w:val="28"/>
                <w:szCs w:val="28"/>
              </w:rPr>
              <w:lastRenderedPageBreak/>
              <w:t xml:space="preserve">1.1.2) Échafaudage mise en commun de moyens </w:t>
            </w:r>
            <w:r>
              <w:rPr>
                <w:rFonts w:ascii="Times New Roman" w:hAnsi="Times New Roman"/>
                <w:b/>
                <w:bCs/>
                <w:i/>
                <w:iCs/>
                <w:sz w:val="28"/>
                <w:szCs w:val="28"/>
              </w:rPr>
              <w:t>(suite 5)</w:t>
            </w:r>
          </w:p>
        </w:tc>
        <w:tc>
          <w:tcPr>
            <w:tcW w:w="1833" w:type="dxa"/>
            <w:tcBorders>
              <w:left w:val="single" w:sz="4" w:space="0" w:color="000000"/>
              <w:bottom w:val="single" w:sz="4" w:space="0" w:color="000000"/>
              <w:right w:val="single" w:sz="4" w:space="0" w:color="000000"/>
            </w:tcBorders>
            <w:shd w:val="clear" w:color="auto" w:fill="FFD428"/>
            <w:vAlign w:val="center"/>
          </w:tcPr>
          <w:p w14:paraId="4519458E" w14:textId="77777777" w:rsidR="008B4B48" w:rsidRDefault="007141AD">
            <w:pPr>
              <w:spacing w:after="0" w:line="240" w:lineRule="auto"/>
              <w:jc w:val="center"/>
              <w:rPr>
                <w:sz w:val="24"/>
                <w:szCs w:val="24"/>
              </w:rPr>
            </w:pPr>
            <w:r>
              <w:rPr>
                <w:rFonts w:ascii="Times New Roman" w:hAnsi="Times New Roman"/>
                <w:b/>
                <w:sz w:val="24"/>
                <w:szCs w:val="24"/>
              </w:rPr>
              <w:t>Désignation Lot</w:t>
            </w:r>
          </w:p>
        </w:tc>
      </w:tr>
      <w:tr w:rsidR="008B4B48" w14:paraId="6EA05117" w14:textId="77777777">
        <w:trPr>
          <w:trHeight w:val="300"/>
        </w:trPr>
        <w:tc>
          <w:tcPr>
            <w:tcW w:w="13036" w:type="dxa"/>
            <w:tcBorders>
              <w:left w:val="single" w:sz="4" w:space="0" w:color="000000"/>
              <w:bottom w:val="single" w:sz="4" w:space="0" w:color="000000"/>
            </w:tcBorders>
          </w:tcPr>
          <w:p w14:paraId="689C2F03" w14:textId="77777777" w:rsidR="008B4B48" w:rsidRDefault="007141AD">
            <w:pPr>
              <w:numPr>
                <w:ilvl w:val="0"/>
                <w:numId w:val="17"/>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Participer à la réunion de coordination « Façade » définie ci-dessus.</w:t>
            </w:r>
          </w:p>
        </w:tc>
        <w:tc>
          <w:tcPr>
            <w:tcW w:w="1833" w:type="dxa"/>
            <w:tcBorders>
              <w:left w:val="single" w:sz="4" w:space="0" w:color="000000"/>
              <w:bottom w:val="single" w:sz="4" w:space="0" w:color="000000"/>
              <w:right w:val="single" w:sz="4" w:space="0" w:color="000000"/>
            </w:tcBorders>
            <w:vAlign w:val="center"/>
          </w:tcPr>
          <w:p w14:paraId="4AC47A9A"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LOTS CONCERNÉS</w:t>
            </w:r>
          </w:p>
        </w:tc>
      </w:tr>
      <w:tr w:rsidR="008B4B48" w14:paraId="29ADC13D" w14:textId="77777777">
        <w:trPr>
          <w:trHeight w:val="300"/>
        </w:trPr>
        <w:tc>
          <w:tcPr>
            <w:tcW w:w="13036" w:type="dxa"/>
            <w:tcBorders>
              <w:left w:val="single" w:sz="4" w:space="0" w:color="000000"/>
              <w:bottom w:val="single" w:sz="4" w:space="0" w:color="000000"/>
            </w:tcBorders>
          </w:tcPr>
          <w:p w14:paraId="1753D5D2" w14:textId="77777777" w:rsidR="008B4B48" w:rsidRDefault="007141AD">
            <w:pPr>
              <w:numPr>
                <w:ilvl w:val="0"/>
                <w:numId w:val="18"/>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Employer du personnel formé au travail sur échafaudage conformément à la recommandation R408</w:t>
            </w:r>
          </w:p>
        </w:tc>
        <w:tc>
          <w:tcPr>
            <w:tcW w:w="1833" w:type="dxa"/>
            <w:tcBorders>
              <w:left w:val="single" w:sz="4" w:space="0" w:color="000000"/>
              <w:bottom w:val="single" w:sz="4" w:space="0" w:color="000000"/>
              <w:right w:val="single" w:sz="4" w:space="0" w:color="000000"/>
            </w:tcBorders>
            <w:vAlign w:val="center"/>
          </w:tcPr>
          <w:p w14:paraId="063E9383"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LOTS CONCERNÉS</w:t>
            </w:r>
          </w:p>
        </w:tc>
      </w:tr>
      <w:tr w:rsidR="008B4B48" w14:paraId="1313CDED" w14:textId="77777777">
        <w:trPr>
          <w:trHeight w:val="300"/>
        </w:trPr>
        <w:tc>
          <w:tcPr>
            <w:tcW w:w="13036" w:type="dxa"/>
            <w:tcBorders>
              <w:left w:val="single" w:sz="4" w:space="0" w:color="000000"/>
              <w:bottom w:val="single" w:sz="4" w:space="0" w:color="000000"/>
            </w:tcBorders>
          </w:tcPr>
          <w:p w14:paraId="09DB00EE" w14:textId="77777777" w:rsidR="008B4B48" w:rsidRDefault="007141AD">
            <w:pPr>
              <w:numPr>
                <w:ilvl w:val="0"/>
                <w:numId w:val="19"/>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Réceptionner l’échafaudage avant le démarrage de ses propres travaux (conformité aux besoins exprimés et transfert de garde).</w:t>
            </w:r>
          </w:p>
        </w:tc>
        <w:tc>
          <w:tcPr>
            <w:tcW w:w="1833" w:type="dxa"/>
            <w:tcBorders>
              <w:left w:val="single" w:sz="4" w:space="0" w:color="000000"/>
              <w:bottom w:val="single" w:sz="4" w:space="0" w:color="000000"/>
              <w:right w:val="single" w:sz="4" w:space="0" w:color="000000"/>
            </w:tcBorders>
            <w:vAlign w:val="center"/>
          </w:tcPr>
          <w:p w14:paraId="31BF4DAE"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LOTS CONCERNÉS</w:t>
            </w:r>
          </w:p>
        </w:tc>
      </w:tr>
      <w:tr w:rsidR="008B4B48" w14:paraId="5EF6555D" w14:textId="77777777">
        <w:trPr>
          <w:trHeight w:val="300"/>
        </w:trPr>
        <w:tc>
          <w:tcPr>
            <w:tcW w:w="13036" w:type="dxa"/>
            <w:tcBorders>
              <w:left w:val="single" w:sz="4" w:space="0" w:color="000000"/>
              <w:bottom w:val="single" w:sz="4" w:space="0" w:color="000000"/>
            </w:tcBorders>
          </w:tcPr>
          <w:p w14:paraId="79CFBC09" w14:textId="77777777" w:rsidR="008B4B48" w:rsidRDefault="007141AD">
            <w:pPr>
              <w:numPr>
                <w:ilvl w:val="0"/>
                <w:numId w:val="20"/>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Formaliser par écrit toute demande de modification de l’échafaudage conformément à la procédure définie par le monteur.</w:t>
            </w:r>
          </w:p>
          <w:p w14:paraId="316D954A" w14:textId="77777777" w:rsidR="008B4B48" w:rsidRDefault="007141AD">
            <w:pPr>
              <w:tabs>
                <w:tab w:val="left" w:pos="0"/>
                <w:tab w:val="left" w:pos="551"/>
                <w:tab w:val="left" w:pos="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Ne pas procéder soi-même à des modifications.</w:t>
            </w:r>
          </w:p>
        </w:tc>
        <w:tc>
          <w:tcPr>
            <w:tcW w:w="1833" w:type="dxa"/>
            <w:tcBorders>
              <w:left w:val="single" w:sz="4" w:space="0" w:color="000000"/>
              <w:bottom w:val="single" w:sz="4" w:space="0" w:color="000000"/>
              <w:right w:val="single" w:sz="4" w:space="0" w:color="000000"/>
            </w:tcBorders>
            <w:vAlign w:val="center"/>
          </w:tcPr>
          <w:p w14:paraId="540500A3" w14:textId="77777777" w:rsidR="008B4B48" w:rsidRDefault="007141AD">
            <w:pPr>
              <w:spacing w:after="0" w:line="240" w:lineRule="auto"/>
              <w:jc w:val="center"/>
              <w:rPr>
                <w:sz w:val="24"/>
                <w:szCs w:val="24"/>
              </w:rPr>
            </w:pPr>
            <w:r>
              <w:rPr>
                <w:rFonts w:ascii="Times New Roman" w:eastAsia="Times New Roman" w:hAnsi="Times New Roman" w:cs="Times New Roman"/>
                <w:b/>
                <w:color w:val="000000"/>
                <w:sz w:val="24"/>
                <w:szCs w:val="24"/>
              </w:rPr>
              <w:t>LOTS CONCERNÉS</w:t>
            </w:r>
          </w:p>
        </w:tc>
      </w:tr>
      <w:tr w:rsidR="008B4B48" w14:paraId="46F9659A" w14:textId="77777777">
        <w:trPr>
          <w:trHeight w:val="300"/>
        </w:trPr>
        <w:tc>
          <w:tcPr>
            <w:tcW w:w="13036" w:type="dxa"/>
            <w:tcBorders>
              <w:left w:val="single" w:sz="4" w:space="0" w:color="000000"/>
              <w:bottom w:val="single" w:sz="4" w:space="0" w:color="000000"/>
            </w:tcBorders>
          </w:tcPr>
          <w:p w14:paraId="2B35BD0F" w14:textId="77777777" w:rsidR="008B4B48" w:rsidRDefault="007141AD">
            <w:pPr>
              <w:numPr>
                <w:ilvl w:val="0"/>
                <w:numId w:val="21"/>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Prévoir la prise en charge des frais d’immobilisation de l’échafaudage.</w:t>
            </w:r>
          </w:p>
        </w:tc>
        <w:tc>
          <w:tcPr>
            <w:tcW w:w="1833" w:type="dxa"/>
            <w:tcBorders>
              <w:left w:val="single" w:sz="4" w:space="0" w:color="000000"/>
              <w:bottom w:val="single" w:sz="4" w:space="0" w:color="000000"/>
              <w:right w:val="single" w:sz="4" w:space="0" w:color="000000"/>
            </w:tcBorders>
            <w:vAlign w:val="center"/>
          </w:tcPr>
          <w:p w14:paraId="47A2ADFC" w14:textId="77777777" w:rsidR="008B4B48" w:rsidRDefault="007141AD">
            <w:pPr>
              <w:spacing w:after="0" w:line="240" w:lineRule="auto"/>
              <w:jc w:val="center"/>
              <w:rPr>
                <w:b/>
                <w:sz w:val="24"/>
                <w:szCs w:val="24"/>
              </w:rPr>
            </w:pPr>
            <w:r>
              <w:rPr>
                <w:rFonts w:ascii="Times New Roman" w:eastAsia="Times New Roman" w:hAnsi="Times New Roman" w:cs="Times New Roman"/>
                <w:b/>
                <w:color w:val="000000"/>
                <w:sz w:val="24"/>
                <w:szCs w:val="24"/>
              </w:rPr>
              <w:t>LOTS CONCERNÉS</w:t>
            </w:r>
          </w:p>
        </w:tc>
      </w:tr>
      <w:tr w:rsidR="008B4B48" w14:paraId="725CB61C" w14:textId="77777777">
        <w:trPr>
          <w:trHeight w:val="300"/>
        </w:trPr>
        <w:tc>
          <w:tcPr>
            <w:tcW w:w="13036" w:type="dxa"/>
            <w:tcBorders>
              <w:left w:val="single" w:sz="4" w:space="0" w:color="000000"/>
              <w:bottom w:val="single" w:sz="4" w:space="0" w:color="000000"/>
            </w:tcBorders>
          </w:tcPr>
          <w:p w14:paraId="68BBA29B" w14:textId="77777777" w:rsidR="008B4B48" w:rsidRDefault="007141AD">
            <w:pPr>
              <w:numPr>
                <w:ilvl w:val="0"/>
                <w:numId w:val="21"/>
              </w:numPr>
              <w:tabs>
                <w:tab w:val="left" w:pos="0"/>
                <w:tab w:val="left" w:pos="551"/>
                <w:tab w:val="left" w:pos="55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Nota : les protections collectives échafaudages peuvent partir dans certains cas particuliers depuis la dalle des balcons, qui nécessitent une étude, éventuellement une note de calcul dans les PC et notamment un renfort de l’étaiement sur tous les balcons inférieurs jusqu’au sol.</w:t>
            </w:r>
          </w:p>
        </w:tc>
        <w:tc>
          <w:tcPr>
            <w:tcW w:w="1833" w:type="dxa"/>
            <w:tcBorders>
              <w:left w:val="single" w:sz="4" w:space="0" w:color="000000"/>
              <w:bottom w:val="single" w:sz="4" w:space="0" w:color="000000"/>
              <w:right w:val="single" w:sz="4" w:space="0" w:color="000000"/>
            </w:tcBorders>
            <w:vAlign w:val="center"/>
          </w:tcPr>
          <w:p w14:paraId="0159F01A" w14:textId="77777777" w:rsidR="008B4B48" w:rsidRDefault="007141AD">
            <w:pPr>
              <w:spacing w:after="0" w:line="240" w:lineRule="auto"/>
              <w:jc w:val="center"/>
              <w:rPr>
                <w:b/>
                <w:sz w:val="24"/>
                <w:szCs w:val="24"/>
              </w:rPr>
            </w:pPr>
            <w:r>
              <w:rPr>
                <w:rFonts w:ascii="Times New Roman" w:hAnsi="Times New Roman"/>
                <w:b/>
                <w:sz w:val="24"/>
                <w:szCs w:val="24"/>
              </w:rPr>
              <w:t>MOA MOE CSPS</w:t>
            </w:r>
          </w:p>
        </w:tc>
      </w:tr>
    </w:tbl>
    <w:p w14:paraId="69C357DE" w14:textId="77777777" w:rsidR="008B4B48" w:rsidRDefault="008B4B48">
      <w:pPr>
        <w:spacing w:after="0"/>
        <w:rPr>
          <w:sz w:val="16"/>
          <w:szCs w:val="16"/>
        </w:rPr>
      </w:pPr>
    </w:p>
    <w:tbl>
      <w:tblPr>
        <w:tblW w:w="14851" w:type="dxa"/>
        <w:tblLayout w:type="fixed"/>
        <w:tblLook w:val="04A0" w:firstRow="1" w:lastRow="0" w:firstColumn="1" w:lastColumn="0" w:noHBand="0" w:noVBand="1"/>
      </w:tblPr>
      <w:tblGrid>
        <w:gridCol w:w="13038"/>
        <w:gridCol w:w="1813"/>
      </w:tblGrid>
      <w:tr w:rsidR="008B4B48" w14:paraId="4B5A3ECE" w14:textId="77777777">
        <w:trPr>
          <w:trHeight w:val="300"/>
        </w:trPr>
        <w:tc>
          <w:tcPr>
            <w:tcW w:w="13037" w:type="dxa"/>
            <w:tcBorders>
              <w:left w:val="single" w:sz="4" w:space="0" w:color="000000"/>
              <w:bottom w:val="single" w:sz="4" w:space="0" w:color="000000"/>
            </w:tcBorders>
            <w:shd w:val="clear" w:color="auto" w:fill="DDDDDD"/>
            <w:vAlign w:val="center"/>
          </w:tcPr>
          <w:p w14:paraId="060EC33B" w14:textId="77777777" w:rsidR="008B4B48" w:rsidRDefault="007141AD">
            <w:pPr>
              <w:numPr>
                <w:ilvl w:val="0"/>
                <w:numId w:val="22"/>
              </w:numPr>
              <w:tabs>
                <w:tab w:val="left" w:pos="551"/>
                <w:tab w:val="left" w:pos="552"/>
              </w:tabs>
              <w:spacing w:after="0" w:line="240" w:lineRule="auto"/>
              <w:ind w:left="0" w:hanging="359"/>
              <w:jc w:val="center"/>
            </w:pPr>
            <w:r>
              <w:rPr>
                <w:rFonts w:ascii="Times New Roman" w:hAnsi="Times New Roman" w:cs="Times New Roman"/>
                <w:b/>
                <w:sz w:val="28"/>
                <w:szCs w:val="24"/>
              </w:rPr>
              <w:t>1.1.2.3) Lot assurant des prestations préalables</w:t>
            </w:r>
          </w:p>
        </w:tc>
        <w:tc>
          <w:tcPr>
            <w:tcW w:w="1813" w:type="dxa"/>
            <w:tcBorders>
              <w:left w:val="single" w:sz="4" w:space="0" w:color="000000"/>
              <w:bottom w:val="single" w:sz="4" w:space="0" w:color="000000"/>
              <w:right w:val="single" w:sz="4" w:space="0" w:color="000000"/>
            </w:tcBorders>
            <w:shd w:val="clear" w:color="auto" w:fill="EEEEEE"/>
            <w:vAlign w:val="center"/>
          </w:tcPr>
          <w:p w14:paraId="7F647144" w14:textId="77777777" w:rsidR="008B4B48" w:rsidRDefault="007141AD">
            <w:pPr>
              <w:spacing w:after="0" w:line="240" w:lineRule="auto"/>
              <w:jc w:val="center"/>
              <w:rPr>
                <w:sz w:val="24"/>
                <w:szCs w:val="24"/>
              </w:rPr>
            </w:pPr>
            <w:r>
              <w:rPr>
                <w:rFonts w:ascii="Times New Roman" w:hAnsi="Times New Roman"/>
                <w:b/>
                <w:sz w:val="24"/>
                <w:szCs w:val="24"/>
              </w:rPr>
              <w:t>Désignation Lot</w:t>
            </w:r>
          </w:p>
        </w:tc>
      </w:tr>
      <w:tr w:rsidR="008B4B48" w14:paraId="4B5FDD74" w14:textId="77777777">
        <w:trPr>
          <w:trHeight w:val="300"/>
        </w:trPr>
        <w:tc>
          <w:tcPr>
            <w:tcW w:w="13037" w:type="dxa"/>
            <w:tcBorders>
              <w:left w:val="single" w:sz="4" w:space="0" w:color="000000"/>
              <w:bottom w:val="single" w:sz="4" w:space="0" w:color="000000"/>
            </w:tcBorders>
          </w:tcPr>
          <w:p w14:paraId="60283D79" w14:textId="77777777" w:rsidR="008B4B48" w:rsidRDefault="007141AD">
            <w:pPr>
              <w:numPr>
                <w:ilvl w:val="0"/>
                <w:numId w:val="26"/>
              </w:numPr>
              <w:tabs>
                <w:tab w:val="left" w:pos="0"/>
                <w:tab w:val="left" w:pos="551"/>
                <w:tab w:val="left" w:pos="552"/>
              </w:tabs>
              <w:spacing w:after="0" w:line="240" w:lineRule="auto"/>
              <w:jc w:val="both"/>
              <w:rPr>
                <w:sz w:val="24"/>
                <w:szCs w:val="24"/>
              </w:rPr>
            </w:pPr>
            <w:r>
              <w:rPr>
                <w:rFonts w:ascii="Times New Roman" w:hAnsi="Times New Roman" w:cs="Times New Roman"/>
                <w:color w:val="000000"/>
                <w:w w:val="105"/>
                <w:sz w:val="24"/>
                <w:szCs w:val="24"/>
              </w:rPr>
              <w:t>Indiquer dans chaque CCTP les opérations qui doivent être réalisées impérativement avant le montage de l’échafaudage.</w:t>
            </w:r>
          </w:p>
        </w:tc>
        <w:tc>
          <w:tcPr>
            <w:tcW w:w="1813" w:type="dxa"/>
            <w:tcBorders>
              <w:left w:val="single" w:sz="4" w:space="0" w:color="000000"/>
              <w:bottom w:val="single" w:sz="4" w:space="0" w:color="000000"/>
              <w:right w:val="single" w:sz="4" w:space="0" w:color="000000"/>
            </w:tcBorders>
            <w:vAlign w:val="center"/>
          </w:tcPr>
          <w:p w14:paraId="02CB4698"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744950F5" w14:textId="77777777">
        <w:trPr>
          <w:trHeight w:val="300"/>
        </w:trPr>
        <w:tc>
          <w:tcPr>
            <w:tcW w:w="13037" w:type="dxa"/>
            <w:tcBorders>
              <w:left w:val="single" w:sz="4" w:space="0" w:color="000000"/>
              <w:bottom w:val="single" w:sz="4" w:space="0" w:color="000000"/>
            </w:tcBorders>
          </w:tcPr>
          <w:p w14:paraId="37BF99BD" w14:textId="77777777" w:rsidR="008B4B48" w:rsidRDefault="007141AD">
            <w:pPr>
              <w:spacing w:after="0" w:line="240" w:lineRule="auto"/>
              <w:jc w:val="both"/>
              <w:rPr>
                <w:sz w:val="24"/>
                <w:szCs w:val="24"/>
              </w:rPr>
            </w:pPr>
            <w:r>
              <w:rPr>
                <w:rFonts w:ascii="Times New Roman" w:hAnsi="Times New Roman" w:cs="Times New Roman"/>
                <w:sz w:val="24"/>
                <w:szCs w:val="24"/>
              </w:rPr>
              <w:t>Spécifier les obligations suivantes dans les CCTP des lots concernés :</w:t>
            </w:r>
          </w:p>
        </w:tc>
        <w:tc>
          <w:tcPr>
            <w:tcW w:w="1813" w:type="dxa"/>
            <w:tcBorders>
              <w:left w:val="single" w:sz="4" w:space="0" w:color="000000"/>
              <w:bottom w:val="single" w:sz="4" w:space="0" w:color="000000"/>
              <w:right w:val="single" w:sz="4" w:space="0" w:color="000000"/>
            </w:tcBorders>
            <w:vAlign w:val="center"/>
          </w:tcPr>
          <w:p w14:paraId="4C79B609"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067510BF" w14:textId="77777777">
        <w:trPr>
          <w:trHeight w:val="300"/>
        </w:trPr>
        <w:tc>
          <w:tcPr>
            <w:tcW w:w="13037" w:type="dxa"/>
            <w:tcBorders>
              <w:left w:val="single" w:sz="4" w:space="0" w:color="000000"/>
              <w:bottom w:val="single" w:sz="4" w:space="0" w:color="000000"/>
            </w:tcBorders>
          </w:tcPr>
          <w:p w14:paraId="3BB3B11A"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Procéder au remblaiement périphérique autour de l’ouvrage (nivelé, stabilisé, …)</w:t>
            </w:r>
          </w:p>
        </w:tc>
        <w:tc>
          <w:tcPr>
            <w:tcW w:w="1813" w:type="dxa"/>
            <w:tcBorders>
              <w:left w:val="single" w:sz="4" w:space="0" w:color="000000"/>
              <w:bottom w:val="single" w:sz="4" w:space="0" w:color="000000"/>
              <w:right w:val="single" w:sz="4" w:space="0" w:color="000000"/>
            </w:tcBorders>
            <w:vAlign w:val="center"/>
          </w:tcPr>
          <w:p w14:paraId="779E1413"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r>
      <w:tr w:rsidR="008B4B48" w14:paraId="7E74BF42" w14:textId="77777777">
        <w:trPr>
          <w:trHeight w:val="300"/>
        </w:trPr>
        <w:tc>
          <w:tcPr>
            <w:tcW w:w="13037" w:type="dxa"/>
            <w:tcBorders>
              <w:left w:val="single" w:sz="4" w:space="0" w:color="000000"/>
              <w:bottom w:val="single" w:sz="4" w:space="0" w:color="000000"/>
            </w:tcBorders>
          </w:tcPr>
          <w:p w14:paraId="54101BF8" w14:textId="77777777" w:rsidR="008B4B48" w:rsidRDefault="007141AD">
            <w:pPr>
              <w:spacing w:after="0" w:line="240" w:lineRule="auto"/>
              <w:jc w:val="both"/>
              <w:rPr>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rPr>
              <w:t>Procéder au remblaiement avec compactage, et/ou à la protection/obturation des tranchées, regards…</w:t>
            </w:r>
          </w:p>
          <w:p w14:paraId="090DD5DC" w14:textId="77777777" w:rsidR="008B4B48" w:rsidRDefault="007141AD">
            <w:pPr>
              <w:spacing w:after="0" w:line="240" w:lineRule="auto"/>
              <w:jc w:val="both"/>
              <w:rPr>
                <w:sz w:val="24"/>
                <w:szCs w:val="24"/>
              </w:rPr>
            </w:pPr>
            <w:r>
              <w:rPr>
                <w:rFonts w:ascii="Times New Roman" w:hAnsi="Times New Roman" w:cs="Times New Roman"/>
                <w:sz w:val="24"/>
                <w:szCs w:val="24"/>
              </w:rPr>
              <w:t xml:space="preserve">           (Lorsque c’est techniquement possible, favoriser la pose de fourreaux permettant de refermer les tranchées…)</w:t>
            </w:r>
          </w:p>
        </w:tc>
        <w:tc>
          <w:tcPr>
            <w:tcW w:w="1813" w:type="dxa"/>
            <w:tcBorders>
              <w:left w:val="single" w:sz="4" w:space="0" w:color="000000"/>
              <w:bottom w:val="single" w:sz="4" w:space="0" w:color="000000"/>
              <w:right w:val="single" w:sz="4" w:space="0" w:color="000000"/>
            </w:tcBorders>
            <w:vAlign w:val="center"/>
          </w:tcPr>
          <w:p w14:paraId="72D20773" w14:textId="77777777" w:rsidR="008B4B48" w:rsidRDefault="007141AD">
            <w:pPr>
              <w:spacing w:after="0" w:line="240" w:lineRule="auto"/>
              <w:jc w:val="center"/>
              <w:rPr>
                <w:b/>
                <w:bCs/>
                <w:sz w:val="24"/>
                <w:szCs w:val="24"/>
              </w:rPr>
            </w:pPr>
            <w:bookmarkStart w:id="4" w:name="__DdeLink__17066_1387764574"/>
            <w:r>
              <w:rPr>
                <w:rFonts w:ascii="Times New Roman" w:eastAsia="Times New Roman" w:hAnsi="Times New Roman" w:cs="Times New Roman"/>
                <w:b/>
                <w:bCs/>
                <w:color w:val="000000"/>
                <w:sz w:val="24"/>
                <w:szCs w:val="24"/>
              </w:rPr>
              <w:t>LOTS CONCERNÉS</w:t>
            </w:r>
            <w:bookmarkEnd w:id="4"/>
          </w:p>
        </w:tc>
      </w:tr>
      <w:tr w:rsidR="008B4B48" w14:paraId="7B18D17C" w14:textId="77777777">
        <w:trPr>
          <w:trHeight w:val="300"/>
        </w:trPr>
        <w:tc>
          <w:tcPr>
            <w:tcW w:w="13037" w:type="dxa"/>
            <w:tcBorders>
              <w:left w:val="single" w:sz="4" w:space="0" w:color="000000"/>
              <w:bottom w:val="single" w:sz="4" w:space="0" w:color="000000"/>
            </w:tcBorders>
          </w:tcPr>
          <w:p w14:paraId="5FDA4A2D" w14:textId="77777777" w:rsidR="008B4B48" w:rsidRDefault="007141AD">
            <w:pPr>
              <w:spacing w:after="46" w:line="240" w:lineRule="auto"/>
              <w:jc w:val="both"/>
              <w:rPr>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Choix dans la planification de la réalisation des réseaux extérieurs en lien avec l’échafaudage MECM</w:t>
            </w:r>
          </w:p>
        </w:tc>
        <w:tc>
          <w:tcPr>
            <w:tcW w:w="1813" w:type="dxa"/>
            <w:tcBorders>
              <w:left w:val="single" w:sz="4" w:space="0" w:color="000000"/>
              <w:bottom w:val="single" w:sz="4" w:space="0" w:color="000000"/>
              <w:right w:val="single" w:sz="4" w:space="0" w:color="000000"/>
            </w:tcBorders>
            <w:vAlign w:val="center"/>
          </w:tcPr>
          <w:p w14:paraId="545C7C49" w14:textId="77777777" w:rsidR="008B4B48" w:rsidRDefault="007141AD">
            <w:pPr>
              <w:spacing w:after="0" w:line="240" w:lineRule="auto"/>
              <w:jc w:val="center"/>
              <w:rPr>
                <w:b/>
                <w:bCs/>
                <w:sz w:val="24"/>
                <w:szCs w:val="24"/>
              </w:rPr>
            </w:pPr>
            <w:bookmarkStart w:id="5" w:name="__DdeLink__11462_1387764574"/>
            <w:r>
              <w:rPr>
                <w:rFonts w:ascii="Times New Roman" w:eastAsia="Times New Roman" w:hAnsi="Times New Roman" w:cs="Times New Roman"/>
                <w:b/>
                <w:bCs/>
                <w:sz w:val="24"/>
                <w:szCs w:val="24"/>
              </w:rPr>
              <w:t>MOA MOE CSPS</w:t>
            </w:r>
            <w:bookmarkEnd w:id="5"/>
          </w:p>
        </w:tc>
      </w:tr>
      <w:tr w:rsidR="008B4B48" w14:paraId="4C97CE17" w14:textId="77777777">
        <w:trPr>
          <w:trHeight w:val="300"/>
        </w:trPr>
        <w:tc>
          <w:tcPr>
            <w:tcW w:w="13037" w:type="dxa"/>
            <w:tcBorders>
              <w:left w:val="single" w:sz="4" w:space="0" w:color="000000"/>
              <w:bottom w:val="single" w:sz="4" w:space="0" w:color="000000"/>
            </w:tcBorders>
          </w:tcPr>
          <w:p w14:paraId="02298181" w14:textId="77777777" w:rsidR="008B4B48" w:rsidRDefault="007141AD">
            <w:pPr>
              <w:spacing w:after="46" w:line="240" w:lineRule="auto"/>
              <w:jc w:val="both"/>
              <w:rPr>
                <w:sz w:val="24"/>
                <w:szCs w:val="24"/>
              </w:rPr>
            </w:pPr>
            <w:r>
              <w:rPr>
                <w:rFonts w:ascii="Times New Roman" w:hAnsi="Times New Roman"/>
                <w:sz w:val="24"/>
                <w:szCs w:val="24"/>
              </w:rPr>
              <w:t xml:space="preserve">  -  </w:t>
            </w:r>
            <w:r>
              <w:rPr>
                <w:rFonts w:ascii="Times New Roman" w:hAnsi="Times New Roman" w:cs="Times New Roman"/>
                <w:sz w:val="24"/>
                <w:szCs w:val="24"/>
              </w:rPr>
              <w:t>Libérer les emprises réservées aux futurs échafaudages, y compris zones d’approvisionnement et zones de circulation</w:t>
            </w:r>
          </w:p>
        </w:tc>
        <w:tc>
          <w:tcPr>
            <w:tcW w:w="1813" w:type="dxa"/>
            <w:tcBorders>
              <w:left w:val="single" w:sz="4" w:space="0" w:color="000000"/>
              <w:bottom w:val="single" w:sz="4" w:space="0" w:color="000000"/>
              <w:right w:val="single" w:sz="4" w:space="0" w:color="000000"/>
            </w:tcBorders>
            <w:vAlign w:val="center"/>
          </w:tcPr>
          <w:p w14:paraId="0D59E44B"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tc>
      </w:tr>
      <w:tr w:rsidR="008B4B48" w14:paraId="1203C112" w14:textId="77777777">
        <w:trPr>
          <w:trHeight w:val="300"/>
        </w:trPr>
        <w:tc>
          <w:tcPr>
            <w:tcW w:w="13037" w:type="dxa"/>
            <w:tcBorders>
              <w:left w:val="single" w:sz="4" w:space="0" w:color="000000"/>
              <w:bottom w:val="single" w:sz="4" w:space="0" w:color="000000"/>
            </w:tcBorders>
          </w:tcPr>
          <w:p w14:paraId="76CA25B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xml:space="preserve">  -   </w:t>
            </w:r>
            <w:r>
              <w:rPr>
                <w:rFonts w:ascii="Times New Roman" w:hAnsi="Times New Roman" w:cs="Times New Roman"/>
                <w:sz w:val="24"/>
                <w:szCs w:val="24"/>
              </w:rPr>
              <w:t>Spécifier, par rapport au planning prévisionnel et/ou par rapport au phasage des travaux :</w:t>
            </w:r>
          </w:p>
        </w:tc>
        <w:tc>
          <w:tcPr>
            <w:tcW w:w="1813" w:type="dxa"/>
            <w:tcBorders>
              <w:left w:val="single" w:sz="4" w:space="0" w:color="000000"/>
              <w:bottom w:val="single" w:sz="4" w:space="0" w:color="000000"/>
              <w:right w:val="single" w:sz="4" w:space="0" w:color="000000"/>
            </w:tcBorders>
            <w:vAlign w:val="center"/>
          </w:tcPr>
          <w:p w14:paraId="4415C3C2" w14:textId="77777777" w:rsidR="008B4B48" w:rsidRDefault="007141AD">
            <w:pPr>
              <w:spacing w:after="0" w:line="240" w:lineRule="auto"/>
              <w:jc w:val="center"/>
              <w:rPr>
                <w:b/>
                <w:bCs/>
                <w:sz w:val="24"/>
                <w:szCs w:val="24"/>
              </w:rPr>
            </w:pPr>
            <w:bookmarkStart w:id="6" w:name="__DdeLink__11462_13877645741"/>
            <w:r>
              <w:rPr>
                <w:rFonts w:ascii="Times New Roman" w:eastAsia="Times New Roman" w:hAnsi="Times New Roman" w:cs="Times New Roman"/>
                <w:b/>
                <w:bCs/>
                <w:sz w:val="24"/>
                <w:szCs w:val="24"/>
              </w:rPr>
              <w:t>MOA MOE CSPS</w:t>
            </w:r>
            <w:bookmarkEnd w:id="6"/>
          </w:p>
        </w:tc>
      </w:tr>
      <w:tr w:rsidR="008B4B48" w14:paraId="05A8EE1A" w14:textId="77777777">
        <w:trPr>
          <w:trHeight w:val="300"/>
        </w:trPr>
        <w:tc>
          <w:tcPr>
            <w:tcW w:w="13037" w:type="dxa"/>
            <w:tcBorders>
              <w:left w:val="single" w:sz="4" w:space="0" w:color="000000"/>
              <w:bottom w:val="single" w:sz="4" w:space="0" w:color="000000"/>
            </w:tcBorders>
          </w:tcPr>
          <w:p w14:paraId="35128FFA" w14:textId="77777777" w:rsidR="008B4B48" w:rsidRDefault="007141AD">
            <w:pPr>
              <w:spacing w:after="0" w:line="240" w:lineRule="auto"/>
              <w:rPr>
                <w:sz w:val="24"/>
                <w:szCs w:val="24"/>
              </w:rPr>
            </w:pPr>
            <w:r>
              <w:rPr>
                <w:rFonts w:ascii="Times New Roman" w:eastAsia="Times New Roman" w:hAnsi="Times New Roman" w:cs="Times New Roman"/>
                <w:sz w:val="24"/>
                <w:szCs w:val="24"/>
              </w:rPr>
              <w:t xml:space="preserve">  - </w:t>
            </w:r>
            <w:r>
              <w:rPr>
                <w:rFonts w:ascii="Times New Roman" w:hAnsi="Times New Roman" w:cs="Times New Roman"/>
                <w:sz w:val="24"/>
                <w:szCs w:val="24"/>
              </w:rPr>
              <w:t>La date limite pour réaliser les prestations préalables</w:t>
            </w:r>
          </w:p>
        </w:tc>
        <w:tc>
          <w:tcPr>
            <w:tcW w:w="1813" w:type="dxa"/>
            <w:tcBorders>
              <w:left w:val="single" w:sz="4" w:space="0" w:color="000000"/>
              <w:bottom w:val="single" w:sz="4" w:space="0" w:color="000000"/>
              <w:right w:val="single" w:sz="4" w:space="0" w:color="000000"/>
            </w:tcBorders>
            <w:vAlign w:val="center"/>
          </w:tcPr>
          <w:p w14:paraId="242A4BC1"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r>
    </w:tbl>
    <w:p w14:paraId="3CC31DC2" w14:textId="77777777" w:rsidR="008B4B48" w:rsidRDefault="008B4B48"/>
    <w:tbl>
      <w:tblPr>
        <w:tblW w:w="14851" w:type="dxa"/>
        <w:tblLayout w:type="fixed"/>
        <w:tblLook w:val="04A0" w:firstRow="1" w:lastRow="0" w:firstColumn="1" w:lastColumn="0" w:noHBand="0" w:noVBand="1"/>
      </w:tblPr>
      <w:tblGrid>
        <w:gridCol w:w="13038"/>
        <w:gridCol w:w="1813"/>
      </w:tblGrid>
      <w:tr w:rsidR="008B4B48" w14:paraId="532EEE5B" w14:textId="77777777">
        <w:trPr>
          <w:trHeight w:val="609"/>
        </w:trPr>
        <w:tc>
          <w:tcPr>
            <w:tcW w:w="13037" w:type="dxa"/>
            <w:tcBorders>
              <w:left w:val="single" w:sz="4" w:space="0" w:color="000000"/>
              <w:bottom w:val="single" w:sz="4" w:space="0" w:color="000000"/>
            </w:tcBorders>
            <w:shd w:val="clear" w:color="auto" w:fill="FFD428"/>
            <w:vAlign w:val="center"/>
          </w:tcPr>
          <w:p w14:paraId="24596BCD" w14:textId="77777777" w:rsidR="008B4B48" w:rsidRDefault="007141AD">
            <w:pPr>
              <w:spacing w:after="0" w:line="240" w:lineRule="auto"/>
              <w:jc w:val="center"/>
            </w:pPr>
            <w:r>
              <w:rPr>
                <w:rFonts w:ascii="Times New Roman" w:eastAsia="Times New Roman" w:hAnsi="Times New Roman" w:cs="Times New Roman"/>
                <w:b/>
                <w:sz w:val="32"/>
                <w:szCs w:val="24"/>
              </w:rPr>
              <w:lastRenderedPageBreak/>
              <w:t>1.1.3) Protections collectives dont lisse bois</w:t>
            </w:r>
          </w:p>
        </w:tc>
        <w:tc>
          <w:tcPr>
            <w:tcW w:w="1813" w:type="dxa"/>
            <w:tcBorders>
              <w:left w:val="single" w:sz="4" w:space="0" w:color="000000"/>
              <w:bottom w:val="single" w:sz="4" w:space="0" w:color="000000"/>
              <w:right w:val="single" w:sz="4" w:space="0" w:color="000000"/>
            </w:tcBorders>
            <w:shd w:val="clear" w:color="auto" w:fill="FFD428"/>
            <w:vAlign w:val="center"/>
          </w:tcPr>
          <w:p w14:paraId="15896686" w14:textId="77777777" w:rsidR="008B4B48" w:rsidRDefault="007141AD">
            <w:pPr>
              <w:spacing w:after="0" w:line="240" w:lineRule="auto"/>
              <w:jc w:val="center"/>
            </w:pPr>
            <w:r>
              <w:rPr>
                <w:rFonts w:ascii="Times New Roman" w:hAnsi="Times New Roman"/>
                <w:b/>
                <w:sz w:val="20"/>
                <w:szCs w:val="24"/>
              </w:rPr>
              <w:t>Désignation Lot</w:t>
            </w:r>
          </w:p>
        </w:tc>
      </w:tr>
      <w:tr w:rsidR="008B4B48" w14:paraId="57AAF99D" w14:textId="77777777">
        <w:trPr>
          <w:trHeight w:val="300"/>
        </w:trPr>
        <w:tc>
          <w:tcPr>
            <w:tcW w:w="13037" w:type="dxa"/>
            <w:tcBorders>
              <w:left w:val="single" w:sz="4" w:space="0" w:color="000000"/>
              <w:bottom w:val="single" w:sz="4" w:space="0" w:color="000000"/>
            </w:tcBorders>
          </w:tcPr>
          <w:p w14:paraId="4A7B046E" w14:textId="77777777" w:rsidR="008B4B48" w:rsidRDefault="007141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La réalisation des travaux en hauteur expose le personnel à des risques de chute dont les conséquences sont souvent graves ou mortelles </w:t>
            </w:r>
            <w:r>
              <w:rPr>
                <w:rFonts w:ascii="Times New Roman" w:hAnsi="Times New Roman"/>
                <w:b/>
                <w:bCs/>
                <w:sz w:val="24"/>
                <w:szCs w:val="24"/>
              </w:rPr>
              <w:t>(statistiques à partir de 3 mètres de chutes, 70 % sont mortelles)</w:t>
            </w:r>
            <w:r>
              <w:rPr>
                <w:rFonts w:ascii="Times New Roman" w:hAnsi="Times New Roman"/>
                <w:sz w:val="24"/>
                <w:szCs w:val="24"/>
              </w:rPr>
              <w:t>. La prévention de ces risques est fondée sur des principes qui sont énoncés dans la réglementation</w:t>
            </w:r>
          </w:p>
          <w:p w14:paraId="6C65D4F6" w14:textId="77777777" w:rsidR="008B4B48" w:rsidRDefault="008B4B48">
            <w:pPr>
              <w:shd w:val="clear" w:color="auto" w:fill="FFFFFF"/>
              <w:spacing w:after="0" w:line="240" w:lineRule="auto"/>
              <w:jc w:val="both"/>
              <w:rPr>
                <w:sz w:val="24"/>
                <w:szCs w:val="24"/>
              </w:rPr>
            </w:pPr>
          </w:p>
        </w:tc>
        <w:tc>
          <w:tcPr>
            <w:tcW w:w="1813" w:type="dxa"/>
            <w:tcBorders>
              <w:left w:val="single" w:sz="4" w:space="0" w:color="000000"/>
              <w:bottom w:val="single" w:sz="4" w:space="0" w:color="000000"/>
              <w:right w:val="single" w:sz="4" w:space="0" w:color="000000"/>
            </w:tcBorders>
            <w:vAlign w:val="center"/>
          </w:tcPr>
          <w:p w14:paraId="19A7DBE1"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54F1950D" w14:textId="77777777">
        <w:trPr>
          <w:trHeight w:val="300"/>
        </w:trPr>
        <w:tc>
          <w:tcPr>
            <w:tcW w:w="13037" w:type="dxa"/>
            <w:tcBorders>
              <w:left w:val="single" w:sz="4" w:space="0" w:color="000000"/>
              <w:bottom w:val="single" w:sz="4" w:space="0" w:color="000000"/>
            </w:tcBorders>
          </w:tcPr>
          <w:p w14:paraId="5536E2B0" w14:textId="77777777" w:rsidR="008B4B48" w:rsidRDefault="007141AD">
            <w:pPr>
              <w:shd w:val="clear" w:color="auto" w:fill="FFFFFF"/>
              <w:spacing w:after="0" w:line="240" w:lineRule="auto"/>
              <w:jc w:val="both"/>
              <w:rPr>
                <w:sz w:val="24"/>
                <w:szCs w:val="24"/>
              </w:rPr>
            </w:pPr>
            <w:r>
              <w:rPr>
                <w:rFonts w:ascii="Times New Roman" w:hAnsi="Times New Roman"/>
                <w:sz w:val="24"/>
                <w:szCs w:val="24"/>
              </w:rPr>
              <w:t xml:space="preserve">L’ancienne notion dans les textes du </w:t>
            </w:r>
            <w:r>
              <w:rPr>
                <w:rFonts w:ascii="Times New Roman" w:hAnsi="Times New Roman"/>
                <w:b/>
                <w:bCs/>
                <w:sz w:val="24"/>
                <w:szCs w:val="24"/>
                <w:u w:val="single"/>
              </w:rPr>
              <w:t xml:space="preserve">08 janvier 1965 (textes abrogés) </w:t>
            </w:r>
            <w:r>
              <w:rPr>
                <w:rFonts w:ascii="Times New Roman" w:hAnsi="Times New Roman"/>
                <w:sz w:val="24"/>
                <w:szCs w:val="24"/>
              </w:rPr>
              <w:t xml:space="preserve">de la hauteur de 3 mètres n’est plus réglementaire, il n’y a plus de hauteur, c’est dès que les pieds ne touchent plus le sol).  </w:t>
            </w:r>
            <w:r>
              <w:rPr>
                <w:rFonts w:ascii="Times New Roman" w:hAnsi="Times New Roman"/>
                <w:b/>
                <w:bCs/>
                <w:sz w:val="24"/>
                <w:szCs w:val="24"/>
                <w:u w:val="single"/>
              </w:rPr>
              <w:t>POUR INFORMATION</w:t>
            </w:r>
          </w:p>
        </w:tc>
        <w:tc>
          <w:tcPr>
            <w:tcW w:w="1813" w:type="dxa"/>
            <w:tcBorders>
              <w:left w:val="single" w:sz="4" w:space="0" w:color="000000"/>
              <w:bottom w:val="single" w:sz="4" w:space="0" w:color="000000"/>
              <w:right w:val="single" w:sz="4" w:space="0" w:color="000000"/>
            </w:tcBorders>
            <w:vAlign w:val="center"/>
          </w:tcPr>
          <w:p w14:paraId="35A34DEF" w14:textId="77777777" w:rsidR="008B4B48" w:rsidRDefault="007141AD">
            <w:pPr>
              <w:spacing w:after="0" w:line="240" w:lineRule="auto"/>
              <w:jc w:val="center"/>
              <w:rPr>
                <w:b/>
                <w:bCs/>
                <w:sz w:val="24"/>
                <w:szCs w:val="24"/>
              </w:rPr>
            </w:pPr>
            <w:r>
              <w:rPr>
                <w:rFonts w:ascii="Times New Roman" w:hAnsi="Times New Roman"/>
                <w:b/>
                <w:bCs/>
                <w:sz w:val="24"/>
                <w:szCs w:val="24"/>
              </w:rPr>
              <w:t>MOA MOE CSPS</w:t>
            </w:r>
          </w:p>
        </w:tc>
      </w:tr>
      <w:tr w:rsidR="008B4B48" w14:paraId="60304588" w14:textId="77777777">
        <w:trPr>
          <w:trHeight w:val="300"/>
        </w:trPr>
        <w:tc>
          <w:tcPr>
            <w:tcW w:w="13037" w:type="dxa"/>
            <w:tcBorders>
              <w:left w:val="single" w:sz="4" w:space="0" w:color="000000"/>
              <w:bottom w:val="single" w:sz="4" w:space="0" w:color="000000"/>
            </w:tcBorders>
          </w:tcPr>
          <w:p w14:paraId="52EFFBA6" w14:textId="77777777" w:rsidR="008B4B48" w:rsidRDefault="007141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Les garde-corps sont un des moyens appartenant à la hiérarchie des solutions de prévention. Ils sont destinés à empêcher la chute de personnes et d’objets vers un niveau inférieur à partir de toitures, rives de planchers, trémies, escaliers ou autres zones nécessitant la mise en place d’une telle protection.</w:t>
            </w:r>
          </w:p>
          <w:p w14:paraId="5B95E6AB" w14:textId="77777777" w:rsidR="008B4B48" w:rsidRDefault="008B4B48">
            <w:pPr>
              <w:shd w:val="clear" w:color="auto" w:fill="FFFFFF"/>
              <w:spacing w:after="0" w:line="240" w:lineRule="auto"/>
              <w:jc w:val="both"/>
              <w:rPr>
                <w:sz w:val="24"/>
                <w:szCs w:val="24"/>
              </w:rPr>
            </w:pPr>
          </w:p>
        </w:tc>
        <w:tc>
          <w:tcPr>
            <w:tcW w:w="1813" w:type="dxa"/>
            <w:tcBorders>
              <w:left w:val="single" w:sz="4" w:space="0" w:color="000000"/>
              <w:bottom w:val="single" w:sz="4" w:space="0" w:color="000000"/>
              <w:right w:val="single" w:sz="4" w:space="0" w:color="000000"/>
            </w:tcBorders>
            <w:vAlign w:val="center"/>
          </w:tcPr>
          <w:p w14:paraId="20BF2662"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LOTS CONCERNÉS</w:t>
            </w:r>
          </w:p>
        </w:tc>
      </w:tr>
      <w:tr w:rsidR="008B4B48" w14:paraId="45535859" w14:textId="77777777">
        <w:trPr>
          <w:trHeight w:val="300"/>
        </w:trPr>
        <w:tc>
          <w:tcPr>
            <w:tcW w:w="13037" w:type="dxa"/>
            <w:tcBorders>
              <w:left w:val="single" w:sz="4" w:space="0" w:color="000000"/>
              <w:bottom w:val="single" w:sz="4" w:space="0" w:color="000000"/>
            </w:tcBorders>
          </w:tcPr>
          <w:p w14:paraId="36E85AA2" w14:textId="77777777" w:rsidR="008B4B48" w:rsidRDefault="007141AD">
            <w:pPr>
              <w:shd w:val="clear" w:color="auto" w:fill="FFFFFF"/>
              <w:spacing w:after="0" w:line="240" w:lineRule="auto"/>
              <w:jc w:val="both"/>
              <w:rPr>
                <w:sz w:val="24"/>
                <w:szCs w:val="24"/>
              </w:rPr>
            </w:pPr>
            <w:r>
              <w:rPr>
                <w:rFonts w:ascii="Times New Roman" w:hAnsi="Times New Roman"/>
                <w:b/>
                <w:color w:val="000000"/>
                <w:sz w:val="24"/>
                <w:szCs w:val="24"/>
              </w:rPr>
              <w:t>Définitions</w:t>
            </w:r>
          </w:p>
        </w:tc>
        <w:tc>
          <w:tcPr>
            <w:tcW w:w="1813" w:type="dxa"/>
            <w:tcBorders>
              <w:left w:val="single" w:sz="4" w:space="0" w:color="000000"/>
              <w:bottom w:val="single" w:sz="4" w:space="0" w:color="000000"/>
              <w:right w:val="single" w:sz="4" w:space="0" w:color="000000"/>
            </w:tcBorders>
            <w:vAlign w:val="center"/>
          </w:tcPr>
          <w:p w14:paraId="0AE9C5BB" w14:textId="77777777" w:rsidR="008B4B48" w:rsidRDefault="008B4B48">
            <w:pPr>
              <w:shd w:val="clear" w:color="auto" w:fill="FFFFFF"/>
              <w:spacing w:after="0" w:line="240" w:lineRule="auto"/>
              <w:jc w:val="center"/>
              <w:rPr>
                <w:b/>
                <w:bCs/>
                <w:sz w:val="24"/>
                <w:szCs w:val="24"/>
              </w:rPr>
            </w:pPr>
          </w:p>
        </w:tc>
      </w:tr>
      <w:tr w:rsidR="008B4B48" w14:paraId="0CCD508E" w14:textId="77777777">
        <w:trPr>
          <w:trHeight w:val="300"/>
        </w:trPr>
        <w:tc>
          <w:tcPr>
            <w:tcW w:w="13037" w:type="dxa"/>
            <w:tcBorders>
              <w:left w:val="single" w:sz="4" w:space="0" w:color="000000"/>
              <w:bottom w:val="single" w:sz="4" w:space="0" w:color="000000"/>
            </w:tcBorders>
          </w:tcPr>
          <w:p w14:paraId="297117C3" w14:textId="77777777" w:rsidR="008B4B48" w:rsidRDefault="007141AD">
            <w:pPr>
              <w:shd w:val="clear" w:color="auto" w:fill="FFFFFF"/>
              <w:spacing w:after="0" w:line="240" w:lineRule="auto"/>
              <w:jc w:val="both"/>
              <w:rPr>
                <w:sz w:val="24"/>
                <w:szCs w:val="24"/>
              </w:rPr>
            </w:pPr>
            <w:r>
              <w:rPr>
                <w:rFonts w:ascii="Times New Roman" w:hAnsi="Times New Roman"/>
                <w:b/>
                <w:bCs/>
                <w:sz w:val="24"/>
                <w:szCs w:val="24"/>
                <w:u w:val="single"/>
              </w:rPr>
              <w:t>Garde-corps périphérique.</w:t>
            </w:r>
            <w:r>
              <w:rPr>
                <w:rFonts w:ascii="Times New Roman" w:hAnsi="Times New Roman"/>
                <w:sz w:val="24"/>
                <w:szCs w:val="24"/>
              </w:rPr>
              <w:t xml:space="preserve"> Ensemble de composants destinés à protéger les personnes contre les chutes vers un niveau inférieur et à retenir des matériaux. Un garde-corps périphérique doit au moins comprendre une lisse haute et une lisse ou une protection intermédiaire, et il doit permettre de fixer une plinthe. Il peut être fabriqué comme un ensemble monobloc.</w:t>
            </w:r>
          </w:p>
          <w:p w14:paraId="72A96DFA" w14:textId="77777777" w:rsidR="008B4B48" w:rsidRDefault="007141AD">
            <w:pPr>
              <w:shd w:val="clear" w:color="auto" w:fill="FFFFFF"/>
              <w:spacing w:after="140" w:line="240" w:lineRule="auto"/>
              <w:jc w:val="both"/>
              <w:rPr>
                <w:sz w:val="24"/>
                <w:szCs w:val="24"/>
              </w:rPr>
            </w:pPr>
            <w:r>
              <w:rPr>
                <w:rFonts w:ascii="Times New Roman" w:eastAsia="Times New Roman" w:hAnsi="Times New Roman" w:cs="Times New Roman"/>
                <w:b/>
                <w:bCs/>
                <w:i/>
                <w:iCs/>
                <w:color w:val="000000"/>
                <w:sz w:val="24"/>
                <w:szCs w:val="24"/>
              </w:rPr>
              <w:t>La prévention des chutes de hauteur à partir d'un plan de travail est assurée :</w:t>
            </w:r>
            <w:r>
              <w:rPr>
                <w:rFonts w:ascii="Times New Roman" w:eastAsia="Times New Roman" w:hAnsi="Times New Roman" w:cs="Times New Roman"/>
                <w:bCs/>
                <w:i/>
                <w:iCs/>
                <w:color w:val="000000"/>
                <w:sz w:val="24"/>
                <w:szCs w:val="24"/>
              </w:rPr>
              <w:br/>
            </w:r>
            <w:r>
              <w:rPr>
                <w:rFonts w:ascii="Times New Roman" w:eastAsia="Times New Roman" w:hAnsi="Times New Roman" w:cs="Times New Roman"/>
                <w:b/>
                <w:bCs/>
                <w:i/>
                <w:iCs/>
                <w:color w:val="000000"/>
                <w:sz w:val="24"/>
                <w:szCs w:val="24"/>
              </w:rPr>
              <w:t xml:space="preserve">par des garde-corps </w:t>
            </w:r>
            <w:r>
              <w:rPr>
                <w:rFonts w:ascii="Times New Roman" w:eastAsia="Times New Roman" w:hAnsi="Times New Roman" w:cs="Times New Roman"/>
                <w:b/>
                <w:bCs/>
                <w:i/>
                <w:iCs/>
                <w:color w:val="000000"/>
                <w:sz w:val="24"/>
                <w:szCs w:val="24"/>
                <w:u w:val="single"/>
              </w:rPr>
              <w:t>intégrés ou fixés de manière sûre, rigides et d'une résistance appropriée</w:t>
            </w:r>
            <w:r>
              <w:rPr>
                <w:rFonts w:ascii="Times New Roman" w:eastAsia="Times New Roman" w:hAnsi="Times New Roman" w:cs="Times New Roman"/>
                <w:bCs/>
                <w:i/>
                <w:iCs/>
                <w:color w:val="000000"/>
                <w:sz w:val="24"/>
                <w:szCs w:val="24"/>
                <w:u w:val="single"/>
              </w:rPr>
              <w:t>,</w:t>
            </w:r>
          </w:p>
        </w:tc>
        <w:tc>
          <w:tcPr>
            <w:tcW w:w="1813" w:type="dxa"/>
            <w:tcBorders>
              <w:left w:val="single" w:sz="4" w:space="0" w:color="000000"/>
              <w:bottom w:val="single" w:sz="4" w:space="0" w:color="000000"/>
              <w:right w:val="single" w:sz="4" w:space="0" w:color="000000"/>
            </w:tcBorders>
            <w:vAlign w:val="center"/>
          </w:tcPr>
          <w:p w14:paraId="68ECFD5D"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MOA MOE CSPS</w:t>
            </w:r>
          </w:p>
          <w:p w14:paraId="66C0C834"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2476CD98" w14:textId="77777777">
        <w:trPr>
          <w:trHeight w:val="300"/>
        </w:trPr>
        <w:tc>
          <w:tcPr>
            <w:tcW w:w="13037" w:type="dxa"/>
            <w:tcBorders>
              <w:left w:val="single" w:sz="4" w:space="0" w:color="000000"/>
              <w:bottom w:val="single" w:sz="4" w:space="0" w:color="000000"/>
            </w:tcBorders>
          </w:tcPr>
          <w:p w14:paraId="3B980D03" w14:textId="77777777" w:rsidR="008B4B48" w:rsidRDefault="007141AD">
            <w:pPr>
              <w:shd w:val="clear" w:color="auto" w:fill="FFFFFF"/>
              <w:spacing w:after="0" w:line="240" w:lineRule="auto"/>
              <w:jc w:val="both"/>
              <w:rPr>
                <w:sz w:val="24"/>
                <w:szCs w:val="24"/>
              </w:rPr>
            </w:pPr>
            <w:r>
              <w:rPr>
                <w:rFonts w:ascii="Times New Roman" w:hAnsi="Times New Roman"/>
                <w:b/>
                <w:bCs/>
                <w:sz w:val="24"/>
                <w:szCs w:val="24"/>
                <w:u w:val="single"/>
              </w:rPr>
              <w:t>Lisse haute.</w:t>
            </w:r>
            <w:r>
              <w:rPr>
                <w:rFonts w:ascii="Times New Roman" w:hAnsi="Times New Roman"/>
                <w:sz w:val="24"/>
                <w:szCs w:val="24"/>
              </w:rPr>
              <w:t xml:space="preserve"> Élément continu formant la partie supérieure du garde-corps périphérique.</w:t>
            </w:r>
          </w:p>
        </w:tc>
        <w:tc>
          <w:tcPr>
            <w:tcW w:w="1813" w:type="dxa"/>
            <w:tcBorders>
              <w:left w:val="single" w:sz="4" w:space="0" w:color="000000"/>
              <w:bottom w:val="single" w:sz="4" w:space="0" w:color="000000"/>
              <w:right w:val="single" w:sz="4" w:space="0" w:color="000000"/>
            </w:tcBorders>
            <w:vAlign w:val="center"/>
          </w:tcPr>
          <w:p w14:paraId="5337F31F"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2080BE76" w14:textId="77777777">
        <w:trPr>
          <w:trHeight w:val="300"/>
        </w:trPr>
        <w:tc>
          <w:tcPr>
            <w:tcW w:w="13037" w:type="dxa"/>
            <w:tcBorders>
              <w:left w:val="single" w:sz="4" w:space="0" w:color="000000"/>
              <w:bottom w:val="single" w:sz="4" w:space="0" w:color="000000"/>
            </w:tcBorders>
          </w:tcPr>
          <w:p w14:paraId="7CBA182E" w14:textId="77777777" w:rsidR="008B4B48" w:rsidRDefault="007141AD">
            <w:pPr>
              <w:shd w:val="clear" w:color="auto" w:fill="FFFFFF"/>
              <w:spacing w:after="0" w:line="240" w:lineRule="auto"/>
              <w:jc w:val="both"/>
              <w:rPr>
                <w:sz w:val="24"/>
                <w:szCs w:val="24"/>
              </w:rPr>
            </w:pPr>
            <w:r>
              <w:rPr>
                <w:rFonts w:ascii="Times New Roman" w:hAnsi="Times New Roman"/>
                <w:b/>
                <w:bCs/>
                <w:sz w:val="24"/>
                <w:szCs w:val="24"/>
                <w:u w:val="single"/>
              </w:rPr>
              <w:t>Lisse intermédiaire</w:t>
            </w:r>
            <w:r>
              <w:rPr>
                <w:rFonts w:ascii="Times New Roman" w:hAnsi="Times New Roman"/>
                <w:sz w:val="24"/>
                <w:szCs w:val="24"/>
              </w:rPr>
              <w:t>. Élément continu disposé entre la lisse haute et la surface de travail</w:t>
            </w:r>
          </w:p>
        </w:tc>
        <w:tc>
          <w:tcPr>
            <w:tcW w:w="1813" w:type="dxa"/>
            <w:tcBorders>
              <w:left w:val="single" w:sz="4" w:space="0" w:color="000000"/>
              <w:bottom w:val="single" w:sz="4" w:space="0" w:color="000000"/>
              <w:right w:val="single" w:sz="4" w:space="0" w:color="000000"/>
            </w:tcBorders>
            <w:vAlign w:val="center"/>
          </w:tcPr>
          <w:p w14:paraId="0A3EA65C"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774AE06E" w14:textId="77777777">
        <w:trPr>
          <w:trHeight w:val="300"/>
        </w:trPr>
        <w:tc>
          <w:tcPr>
            <w:tcW w:w="13037" w:type="dxa"/>
            <w:tcBorders>
              <w:left w:val="single" w:sz="4" w:space="0" w:color="000000"/>
              <w:bottom w:val="single" w:sz="4" w:space="0" w:color="000000"/>
            </w:tcBorders>
          </w:tcPr>
          <w:p w14:paraId="061780B3" w14:textId="77777777" w:rsidR="008B4B48" w:rsidRDefault="007141AD">
            <w:pPr>
              <w:spacing w:after="0" w:line="240" w:lineRule="auto"/>
              <w:jc w:val="both"/>
              <w:rPr>
                <w:sz w:val="24"/>
                <w:szCs w:val="24"/>
              </w:rPr>
            </w:pPr>
            <w:r>
              <w:rPr>
                <w:rFonts w:ascii="Times New Roman" w:hAnsi="Times New Roman"/>
                <w:b/>
                <w:bCs/>
                <w:sz w:val="24"/>
                <w:szCs w:val="24"/>
                <w:u w:val="single"/>
              </w:rPr>
              <w:t>Protection intermédiaire.</w:t>
            </w:r>
            <w:r>
              <w:rPr>
                <w:rFonts w:ascii="Times New Roman" w:hAnsi="Times New Roman"/>
                <w:sz w:val="24"/>
                <w:szCs w:val="24"/>
              </w:rPr>
              <w:t xml:space="preserve"> Barrière de protection constituée entre la lisse haute et la surface de travail (par exemple, sous forme d’une structure treillis ou d’un filet de sécurité)</w:t>
            </w:r>
          </w:p>
        </w:tc>
        <w:tc>
          <w:tcPr>
            <w:tcW w:w="1813" w:type="dxa"/>
            <w:tcBorders>
              <w:left w:val="single" w:sz="4" w:space="0" w:color="000000"/>
              <w:bottom w:val="single" w:sz="4" w:space="0" w:color="000000"/>
              <w:right w:val="single" w:sz="4" w:space="0" w:color="000000"/>
            </w:tcBorders>
            <w:vAlign w:val="center"/>
          </w:tcPr>
          <w:p w14:paraId="4EB0FF9C"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5F4DFEF0" w14:textId="77777777">
        <w:trPr>
          <w:trHeight w:val="300"/>
        </w:trPr>
        <w:tc>
          <w:tcPr>
            <w:tcW w:w="13037" w:type="dxa"/>
            <w:tcBorders>
              <w:left w:val="single" w:sz="4" w:space="0" w:color="000000"/>
              <w:bottom w:val="single" w:sz="4" w:space="0" w:color="000000"/>
            </w:tcBorders>
          </w:tcPr>
          <w:p w14:paraId="0E90D739" w14:textId="77777777" w:rsidR="008B4B48" w:rsidRDefault="007141AD">
            <w:pPr>
              <w:shd w:val="clear" w:color="auto" w:fill="FFFFFF"/>
              <w:spacing w:after="0" w:line="240" w:lineRule="auto"/>
              <w:jc w:val="both"/>
              <w:rPr>
                <w:sz w:val="24"/>
                <w:szCs w:val="24"/>
              </w:rPr>
            </w:pPr>
            <w:r>
              <w:rPr>
                <w:rFonts w:ascii="Times New Roman" w:hAnsi="Times New Roman"/>
                <w:b/>
                <w:bCs/>
                <w:sz w:val="24"/>
                <w:szCs w:val="24"/>
                <w:u w:val="single"/>
              </w:rPr>
              <w:t>Plinthe.</w:t>
            </w:r>
            <w:r>
              <w:rPr>
                <w:rFonts w:ascii="Times New Roman" w:hAnsi="Times New Roman"/>
                <w:sz w:val="24"/>
                <w:szCs w:val="24"/>
              </w:rPr>
              <w:t xml:space="preserve"> Latte spécialement prévue pour empêcher les chutes de matériaux ou de personnes ou les glissades en dehors d’une surface.</w:t>
            </w:r>
          </w:p>
        </w:tc>
        <w:tc>
          <w:tcPr>
            <w:tcW w:w="1813" w:type="dxa"/>
            <w:tcBorders>
              <w:left w:val="single" w:sz="4" w:space="0" w:color="000000"/>
              <w:bottom w:val="single" w:sz="4" w:space="0" w:color="000000"/>
              <w:right w:val="single" w:sz="4" w:space="0" w:color="000000"/>
            </w:tcBorders>
            <w:vAlign w:val="center"/>
          </w:tcPr>
          <w:p w14:paraId="659D518A"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65F6376E" w14:textId="77777777">
        <w:trPr>
          <w:trHeight w:val="300"/>
        </w:trPr>
        <w:tc>
          <w:tcPr>
            <w:tcW w:w="13037" w:type="dxa"/>
            <w:tcBorders>
              <w:left w:val="single" w:sz="4" w:space="0" w:color="000000"/>
              <w:bottom w:val="single" w:sz="4" w:space="0" w:color="000000"/>
            </w:tcBorders>
          </w:tcPr>
          <w:p w14:paraId="4E3A14EE" w14:textId="77777777" w:rsidR="008B4B48" w:rsidRDefault="007141AD">
            <w:pPr>
              <w:shd w:val="clear" w:color="auto" w:fill="FFFFFF"/>
              <w:spacing w:after="0" w:line="240" w:lineRule="auto"/>
              <w:jc w:val="both"/>
              <w:rPr>
                <w:sz w:val="24"/>
                <w:szCs w:val="24"/>
              </w:rPr>
            </w:pPr>
            <w:r>
              <w:rPr>
                <w:rFonts w:ascii="Times New Roman" w:hAnsi="Times New Roman"/>
                <w:b/>
                <w:bCs/>
                <w:sz w:val="24"/>
                <w:szCs w:val="24"/>
              </w:rPr>
              <w:t>Potelet.</w:t>
            </w:r>
            <w:r>
              <w:rPr>
                <w:rFonts w:ascii="Times New Roman" w:hAnsi="Times New Roman"/>
                <w:sz w:val="24"/>
                <w:szCs w:val="24"/>
              </w:rPr>
              <w:t xml:space="preserve"> Principal élément vertical du garde-corps périphérique, auquel sont fixées les lisses et les plinthes.</w:t>
            </w:r>
          </w:p>
        </w:tc>
        <w:tc>
          <w:tcPr>
            <w:tcW w:w="1813" w:type="dxa"/>
            <w:tcBorders>
              <w:left w:val="single" w:sz="4" w:space="0" w:color="000000"/>
              <w:bottom w:val="single" w:sz="4" w:space="0" w:color="000000"/>
              <w:right w:val="single" w:sz="4" w:space="0" w:color="000000"/>
            </w:tcBorders>
            <w:vAlign w:val="center"/>
          </w:tcPr>
          <w:p w14:paraId="2541BCD6"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749F191A" w14:textId="77777777">
        <w:trPr>
          <w:trHeight w:val="300"/>
        </w:trPr>
        <w:tc>
          <w:tcPr>
            <w:tcW w:w="13037" w:type="dxa"/>
            <w:tcBorders>
              <w:left w:val="single" w:sz="4" w:space="0" w:color="000000"/>
              <w:bottom w:val="single" w:sz="4" w:space="0" w:color="000000"/>
            </w:tcBorders>
          </w:tcPr>
          <w:p w14:paraId="31B96110" w14:textId="77777777" w:rsidR="008B4B48" w:rsidRDefault="007141AD">
            <w:pPr>
              <w:shd w:val="clear" w:color="auto" w:fill="FFFFFF"/>
              <w:spacing w:after="0" w:line="240" w:lineRule="auto"/>
              <w:jc w:val="both"/>
              <w:rPr>
                <w:sz w:val="24"/>
                <w:szCs w:val="24"/>
              </w:rPr>
            </w:pPr>
            <w:r>
              <w:rPr>
                <w:rFonts w:ascii="Times New Roman" w:hAnsi="Times New Roman"/>
                <w:b/>
                <w:bCs/>
                <w:sz w:val="24"/>
                <w:szCs w:val="24"/>
                <w:u w:val="single"/>
              </w:rPr>
              <w:t>Fourreau.</w:t>
            </w:r>
            <w:r>
              <w:rPr>
                <w:rFonts w:ascii="Times New Roman" w:hAnsi="Times New Roman"/>
                <w:sz w:val="24"/>
                <w:szCs w:val="24"/>
              </w:rPr>
              <w:t xml:space="preserve"> Gaine, étui allongé servant d’enveloppe à un objet de même forme</w:t>
            </w:r>
          </w:p>
        </w:tc>
        <w:tc>
          <w:tcPr>
            <w:tcW w:w="1813" w:type="dxa"/>
            <w:tcBorders>
              <w:left w:val="single" w:sz="4" w:space="0" w:color="000000"/>
              <w:bottom w:val="single" w:sz="4" w:space="0" w:color="000000"/>
              <w:right w:val="single" w:sz="4" w:space="0" w:color="000000"/>
            </w:tcBorders>
            <w:vAlign w:val="center"/>
          </w:tcPr>
          <w:p w14:paraId="2FCD5E15"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5449E55B" w14:textId="77777777">
        <w:trPr>
          <w:trHeight w:val="300"/>
        </w:trPr>
        <w:tc>
          <w:tcPr>
            <w:tcW w:w="13037" w:type="dxa"/>
            <w:tcBorders>
              <w:left w:val="single" w:sz="4" w:space="0" w:color="000000"/>
              <w:bottom w:val="single" w:sz="4" w:space="0" w:color="000000"/>
            </w:tcBorders>
          </w:tcPr>
          <w:p w14:paraId="1692F39B" w14:textId="77777777" w:rsidR="008B4B48" w:rsidRDefault="007141AD">
            <w:pPr>
              <w:shd w:val="clear" w:color="auto" w:fill="FFFFFF"/>
              <w:spacing w:after="0" w:line="240" w:lineRule="auto"/>
              <w:jc w:val="both"/>
              <w:rPr>
                <w:sz w:val="24"/>
                <w:szCs w:val="24"/>
              </w:rPr>
            </w:pPr>
            <w:r>
              <w:rPr>
                <w:rStyle w:val="lev1"/>
                <w:rFonts w:ascii="Times New Roman" w:hAnsi="Times New Roman"/>
                <w:color w:val="000000"/>
                <w:sz w:val="24"/>
                <w:szCs w:val="24"/>
                <w:u w:val="single"/>
              </w:rPr>
              <w:t>Surface de travail</w:t>
            </w:r>
            <w:r>
              <w:rPr>
                <w:rFonts w:ascii="Times New Roman" w:hAnsi="Times New Roman"/>
                <w:color w:val="000000"/>
                <w:sz w:val="24"/>
                <w:szCs w:val="24"/>
              </w:rPr>
              <w:t> : c’est la zone sur laquelle l’opérateur se tient, circule et travaille.</w:t>
            </w:r>
          </w:p>
        </w:tc>
        <w:tc>
          <w:tcPr>
            <w:tcW w:w="1813" w:type="dxa"/>
            <w:tcBorders>
              <w:left w:val="single" w:sz="4" w:space="0" w:color="000000"/>
              <w:bottom w:val="single" w:sz="4" w:space="0" w:color="000000"/>
              <w:right w:val="single" w:sz="4" w:space="0" w:color="000000"/>
            </w:tcBorders>
            <w:vAlign w:val="center"/>
          </w:tcPr>
          <w:p w14:paraId="1E985036" w14:textId="77777777" w:rsidR="008B4B48" w:rsidRDefault="007141A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LOT GO</w:t>
            </w:r>
          </w:p>
        </w:tc>
      </w:tr>
      <w:tr w:rsidR="008B4B48" w14:paraId="27682EDA" w14:textId="77777777">
        <w:trPr>
          <w:trHeight w:val="300"/>
        </w:trPr>
        <w:tc>
          <w:tcPr>
            <w:tcW w:w="13037" w:type="dxa"/>
            <w:tcBorders>
              <w:left w:val="single" w:sz="4" w:space="0" w:color="000000"/>
              <w:bottom w:val="single" w:sz="4" w:space="0" w:color="000000"/>
            </w:tcBorders>
          </w:tcPr>
          <w:p w14:paraId="31F0C7AD" w14:textId="77777777" w:rsidR="008B4B48" w:rsidRDefault="007141AD">
            <w:pPr>
              <w:shd w:val="clear" w:color="auto" w:fill="FFFFFF"/>
              <w:spacing w:after="0" w:line="240" w:lineRule="auto"/>
              <w:jc w:val="both"/>
              <w:rPr>
                <w:sz w:val="24"/>
                <w:szCs w:val="24"/>
              </w:rPr>
            </w:pPr>
            <w:r>
              <w:rPr>
                <w:rFonts w:ascii="Times New Roman" w:eastAsia="Times New Roman" w:hAnsi="Times New Roman" w:cs="Times New Roman"/>
                <w:color w:val="222222"/>
                <w:sz w:val="24"/>
                <w:szCs w:val="24"/>
              </w:rPr>
              <w:t>Les planches utilisées doivent répondre à la résistance mécanique exigée par la norme NF EN 13374 — classe A minimum. Une traçabilité doit être exigée.</w:t>
            </w:r>
          </w:p>
        </w:tc>
        <w:tc>
          <w:tcPr>
            <w:tcW w:w="1813" w:type="dxa"/>
            <w:tcBorders>
              <w:left w:val="single" w:sz="4" w:space="0" w:color="000000"/>
              <w:bottom w:val="single" w:sz="4" w:space="0" w:color="000000"/>
              <w:right w:val="single" w:sz="4" w:space="0" w:color="000000"/>
            </w:tcBorders>
            <w:vAlign w:val="center"/>
          </w:tcPr>
          <w:p w14:paraId="7D28F5BC" w14:textId="77777777" w:rsidR="008B4B48" w:rsidRDefault="007141AD">
            <w:pPr>
              <w:shd w:val="clear" w:color="auto" w:fill="FFFFFF"/>
              <w:spacing w:after="0" w:line="240" w:lineRule="auto"/>
              <w:jc w:val="center"/>
              <w:rPr>
                <w:b/>
                <w:bCs/>
                <w:sz w:val="24"/>
                <w:szCs w:val="24"/>
              </w:rPr>
            </w:pPr>
            <w:r>
              <w:rPr>
                <w:rFonts w:ascii="Times New Roman" w:hAnsi="Times New Roman"/>
                <w:b/>
                <w:bCs/>
                <w:sz w:val="24"/>
                <w:szCs w:val="24"/>
              </w:rPr>
              <w:t>LOT GO</w:t>
            </w:r>
          </w:p>
        </w:tc>
      </w:tr>
    </w:tbl>
    <w:p w14:paraId="62DA16EB" w14:textId="77777777" w:rsidR="008B4B48" w:rsidRDefault="008B4B48"/>
    <w:p w14:paraId="63AE1846" w14:textId="77777777" w:rsidR="008B4B48" w:rsidRDefault="008B4B48"/>
    <w:p w14:paraId="28E62CA4" w14:textId="77777777" w:rsidR="008B4B48" w:rsidRDefault="008B4B48"/>
    <w:tbl>
      <w:tblPr>
        <w:tblW w:w="14851" w:type="dxa"/>
        <w:tblLayout w:type="fixed"/>
        <w:tblLook w:val="04A0" w:firstRow="1" w:lastRow="0" w:firstColumn="1" w:lastColumn="0" w:noHBand="0" w:noVBand="1"/>
      </w:tblPr>
      <w:tblGrid>
        <w:gridCol w:w="13038"/>
        <w:gridCol w:w="1813"/>
      </w:tblGrid>
      <w:tr w:rsidR="008B4B48" w14:paraId="3D533F6F" w14:textId="77777777">
        <w:trPr>
          <w:trHeight w:val="632"/>
        </w:trPr>
        <w:tc>
          <w:tcPr>
            <w:tcW w:w="13037" w:type="dxa"/>
            <w:tcBorders>
              <w:left w:val="single" w:sz="4" w:space="0" w:color="000000"/>
              <w:bottom w:val="single" w:sz="4" w:space="0" w:color="000000"/>
            </w:tcBorders>
            <w:shd w:val="clear" w:color="auto" w:fill="FFD428"/>
            <w:vAlign w:val="center"/>
          </w:tcPr>
          <w:p w14:paraId="214B690B" w14:textId="77777777" w:rsidR="008B4B48" w:rsidRDefault="007141AD">
            <w:pP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lastRenderedPageBreak/>
              <w:t>1.1.3) Protections collectives dont lisse bois (suite1)</w:t>
            </w:r>
          </w:p>
        </w:tc>
        <w:tc>
          <w:tcPr>
            <w:tcW w:w="1813" w:type="dxa"/>
            <w:tcBorders>
              <w:left w:val="single" w:sz="4" w:space="0" w:color="000000"/>
              <w:bottom w:val="single" w:sz="4" w:space="0" w:color="000000"/>
              <w:right w:val="single" w:sz="4" w:space="0" w:color="000000"/>
            </w:tcBorders>
            <w:shd w:val="clear" w:color="auto" w:fill="FFD428"/>
            <w:vAlign w:val="center"/>
          </w:tcPr>
          <w:p w14:paraId="6509A030" w14:textId="77777777" w:rsidR="008B4B48" w:rsidRDefault="007141AD">
            <w:pPr>
              <w:spacing w:after="0" w:line="240" w:lineRule="auto"/>
              <w:jc w:val="center"/>
              <w:rPr>
                <w:b/>
                <w:sz w:val="24"/>
                <w:szCs w:val="24"/>
              </w:rPr>
            </w:pPr>
            <w:r>
              <w:rPr>
                <w:rFonts w:ascii="Times New Roman" w:hAnsi="Times New Roman"/>
                <w:b/>
                <w:sz w:val="24"/>
                <w:szCs w:val="24"/>
              </w:rPr>
              <w:t>Désignation Lot</w:t>
            </w:r>
          </w:p>
        </w:tc>
      </w:tr>
      <w:tr w:rsidR="008B4B48" w14:paraId="7951D287" w14:textId="77777777">
        <w:trPr>
          <w:trHeight w:val="300"/>
        </w:trPr>
        <w:tc>
          <w:tcPr>
            <w:tcW w:w="13037" w:type="dxa"/>
            <w:tcBorders>
              <w:left w:val="single" w:sz="4" w:space="0" w:color="000000"/>
              <w:bottom w:val="single" w:sz="4" w:space="0" w:color="000000"/>
            </w:tcBorders>
          </w:tcPr>
          <w:p w14:paraId="3DB551AD" w14:textId="77777777" w:rsidR="008B4B48" w:rsidRDefault="007141A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OPPBTP : QUESTIONS REPONSES PLANCHES  ROUGES SERVANT DE LISSES DE PROTECTIONS COLLECTIVES</w:t>
            </w:r>
          </w:p>
        </w:tc>
        <w:tc>
          <w:tcPr>
            <w:tcW w:w="1813" w:type="dxa"/>
            <w:tcBorders>
              <w:left w:val="single" w:sz="4" w:space="0" w:color="000000"/>
              <w:bottom w:val="single" w:sz="4" w:space="0" w:color="000000"/>
              <w:right w:val="single" w:sz="4" w:space="0" w:color="000000"/>
            </w:tcBorders>
            <w:vAlign w:val="center"/>
          </w:tcPr>
          <w:p w14:paraId="700B3735" w14:textId="77777777" w:rsidR="008B4B48" w:rsidRDefault="008B4B48">
            <w:pPr>
              <w:shd w:val="clear" w:color="auto" w:fill="FFFFFF"/>
              <w:spacing w:after="0" w:line="240" w:lineRule="auto"/>
              <w:jc w:val="center"/>
              <w:rPr>
                <w:b/>
                <w:sz w:val="24"/>
                <w:szCs w:val="24"/>
              </w:rPr>
            </w:pPr>
          </w:p>
        </w:tc>
      </w:tr>
      <w:tr w:rsidR="008B4B48" w14:paraId="6FA8575C" w14:textId="77777777">
        <w:trPr>
          <w:trHeight w:val="300"/>
        </w:trPr>
        <w:tc>
          <w:tcPr>
            <w:tcW w:w="13037" w:type="dxa"/>
            <w:tcBorders>
              <w:left w:val="single" w:sz="4" w:space="0" w:color="000000"/>
              <w:bottom w:val="single" w:sz="4" w:space="0" w:color="000000"/>
            </w:tcBorders>
          </w:tcPr>
          <w:p w14:paraId="530682FF" w14:textId="77777777" w:rsidR="008B4B48" w:rsidRDefault="007141AD">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
                <w:bCs/>
                <w:kern w:val="2"/>
                <w:sz w:val="24"/>
                <w:szCs w:val="24"/>
                <w:lang w:eastAsia="fr-FR"/>
              </w:rPr>
              <w:t xml:space="preserve">Lisse en bois de garde-corps pour information /  </w:t>
            </w:r>
            <w:r>
              <w:rPr>
                <w:rFonts w:ascii="Times New Roman" w:eastAsia="Times New Roman" w:hAnsi="Times New Roman" w:cs="Times New Roman"/>
                <w:b/>
                <w:bCs/>
                <w:sz w:val="24"/>
                <w:szCs w:val="24"/>
                <w:u w:val="single"/>
                <w:lang w:eastAsia="fr-FR"/>
              </w:rPr>
              <w:t xml:space="preserve">Questions/Réponses OPPBTP / </w:t>
            </w:r>
            <w:r>
              <w:rPr>
                <w:rFonts w:ascii="Times New Roman" w:eastAsia="Times New Roman" w:hAnsi="Times New Roman" w:cs="Times New Roman"/>
                <w:sz w:val="24"/>
                <w:szCs w:val="24"/>
                <w:u w:val="single"/>
                <w:lang w:eastAsia="fr-FR"/>
              </w:rPr>
              <w:t>Mise à jour le 17/07/2019</w:t>
            </w:r>
          </w:p>
          <w:p w14:paraId="3BDC5784" w14:textId="77777777" w:rsidR="008B4B48" w:rsidRDefault="007141AD">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
                <w:sz w:val="24"/>
                <w:szCs w:val="24"/>
                <w:u w:val="single"/>
                <w:lang w:eastAsia="fr-FR"/>
              </w:rPr>
              <w:t>La question posée :</w:t>
            </w:r>
          </w:p>
          <w:p w14:paraId="0F16257E"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fr-FR"/>
              </w:rPr>
              <w:t>Est-ce que l’utilisation des lisses en bois pour les garde-corps provisoires est interdite ?</w:t>
            </w:r>
          </w:p>
          <w:p w14:paraId="5FA911A3"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Le Code du travail impose des garde-corps fixés de manière sûre, rigides et d'une résistance appropriée, sans quantifier la résistance appropriée ni indiquer les moyens d’atteindre ce résultat ( </w:t>
            </w:r>
            <w:hyperlink r:id="rId25" w:tgtFrame="_self">
              <w:r>
                <w:rPr>
                  <w:rFonts w:ascii="Times New Roman" w:eastAsia="Times New Roman" w:hAnsi="Times New Roman" w:cs="Times New Roman"/>
                  <w:color w:val="0000FF"/>
                  <w:sz w:val="24"/>
                  <w:szCs w:val="24"/>
                  <w:u w:val="single"/>
                  <w:lang w:eastAsia="fr-FR"/>
                </w:rPr>
                <w:t>article R.4323-59</w:t>
              </w:r>
            </w:hyperlink>
            <w:r>
              <w:rPr>
                <w:rFonts w:ascii="Times New Roman" w:eastAsia="Times New Roman" w:hAnsi="Times New Roman" w:cs="Times New Roman"/>
                <w:sz w:val="24"/>
                <w:szCs w:val="24"/>
                <w:lang w:eastAsia="fr-FR"/>
              </w:rPr>
              <w:t xml:space="preserve"> ).</w:t>
            </w:r>
          </w:p>
          <w:p w14:paraId="74168343"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La lettre du texte n’interdit donc pas l’usage du bois pour constituer le garde-corps.</w:t>
            </w:r>
          </w:p>
          <w:p w14:paraId="1EB69482"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La </w:t>
            </w:r>
            <w:hyperlink r:id="rId26" w:tgtFrame="_self">
              <w:r>
                <w:rPr>
                  <w:rFonts w:ascii="Times New Roman" w:eastAsia="Times New Roman" w:hAnsi="Times New Roman" w:cs="Times New Roman"/>
                  <w:color w:val="0000FF"/>
                  <w:sz w:val="24"/>
                  <w:szCs w:val="24"/>
                  <w:u w:val="single"/>
                  <w:lang w:eastAsia="fr-FR"/>
                </w:rPr>
                <w:t>circulaire DRT 2005/08 du 27 juin 2005</w:t>
              </w:r>
            </w:hyperlink>
            <w:r>
              <w:rPr>
                <w:rFonts w:ascii="Times New Roman" w:eastAsia="Times New Roman" w:hAnsi="Times New Roman" w:cs="Times New Roman"/>
                <w:sz w:val="24"/>
                <w:szCs w:val="24"/>
                <w:lang w:eastAsia="fr-FR"/>
              </w:rPr>
              <w:t xml:space="preserve"> de la Direction générale du travail cite plusieurs normes donnant des exemples d’équipements ou de dispositifs reconnus comme conçus dans le respect des règles de l’art. Si ces normes ne sont pas obligatoires, leur respect présume toutefois de la conformité de l’équipement concerné aux règles techniques de conception et de fabrication qui lui sont applicables. Bien qu’elles ne soient pas obligatoires, il est donc recommandé d’appliquer les normes suivantes :</w:t>
            </w:r>
          </w:p>
          <w:p w14:paraId="5D6BF9BE"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NF EN 12811-1 août 2004 ;</w:t>
            </w:r>
          </w:p>
          <w:p w14:paraId="1258E8E9" w14:textId="77777777" w:rsidR="008B4B48" w:rsidRDefault="007141AD">
            <w:pPr>
              <w:spacing w:after="0" w:line="240" w:lineRule="auto"/>
              <w:ind w:hanging="360"/>
              <w:jc w:val="both"/>
              <w:rPr>
                <w:rFonts w:ascii="Times New Roman" w:hAnsi="Times New Roman" w:cs="Times New Roman"/>
                <w:sz w:val="24"/>
                <w:szCs w:val="24"/>
              </w:rPr>
            </w:pPr>
            <w:r>
              <w:rPr>
                <w:rFonts w:ascii="Times New Roman" w:eastAsia="Times New Roman" w:hAnsi="Times New Roman" w:cs="Times New Roman"/>
                <w:sz w:val="24"/>
                <w:szCs w:val="24"/>
                <w:lang w:eastAsia="fr-FR"/>
              </w:rPr>
              <w:t>NF EN ISO 14122-3 mars 2017 ;</w:t>
            </w:r>
          </w:p>
          <w:p w14:paraId="77EBE1EC" w14:textId="77777777" w:rsidR="008B4B48" w:rsidRDefault="007141AD">
            <w:pPr>
              <w:spacing w:after="0" w:line="240" w:lineRule="auto"/>
              <w:ind w:hanging="360"/>
              <w:jc w:val="both"/>
              <w:rPr>
                <w:rFonts w:ascii="Times New Roman" w:hAnsi="Times New Roman" w:cs="Times New Roman"/>
                <w:sz w:val="24"/>
                <w:szCs w:val="24"/>
              </w:rPr>
            </w:pPr>
            <w:r>
              <w:rPr>
                <w:rFonts w:ascii="Times New Roman" w:eastAsia="Times New Roman" w:hAnsi="Times New Roman" w:cs="Times New Roman"/>
                <w:sz w:val="24"/>
                <w:szCs w:val="24"/>
                <w:lang w:eastAsia="fr-FR"/>
              </w:rPr>
              <w:t>NF EN 13374+A1 décembre 2018.</w:t>
            </w:r>
          </w:p>
          <w:p w14:paraId="2F470C2D"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Ces normes n’interdisent pas l’emploi du bois pour constituer le garde-corps, mais les essais qu’elles prévoient et leurs exigences de conservation des performances dans la durée sont difficilement compatibles avec les qualités reconnues du bois.</w:t>
            </w:r>
          </w:p>
          <w:p w14:paraId="53AAF47C" w14:textId="77777777" w:rsidR="008B4B48" w:rsidRDefault="007141AD">
            <w:pPr>
              <w:shd w:val="clear" w:color="auto" w:fill="FFFFFF"/>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En conclusion, rien n’interdit d’utiliser des lisses en bois pour constituer des garde-corps périphériques temporaires mais l’OPPBTP vous conseille d’éviter de le faire et de passer aux lisses et sous lisses métalliques, réutilisables, insensibles aux intempéries et présentant une phase de déformation plastique sans rupture brutale.</w:t>
            </w:r>
          </w:p>
          <w:p w14:paraId="60722697" w14:textId="77777777" w:rsidR="008B4B48" w:rsidRDefault="008B4B48">
            <w:pPr>
              <w:shd w:val="clear" w:color="auto" w:fill="FFFFFF"/>
              <w:spacing w:after="0" w:line="240" w:lineRule="auto"/>
              <w:jc w:val="both"/>
              <w:rPr>
                <w:rFonts w:ascii="Times New Roman" w:hAnsi="Times New Roman" w:cs="Times New Roman"/>
                <w:sz w:val="24"/>
                <w:szCs w:val="24"/>
              </w:rPr>
            </w:pPr>
          </w:p>
        </w:tc>
        <w:tc>
          <w:tcPr>
            <w:tcW w:w="1813" w:type="dxa"/>
            <w:tcBorders>
              <w:left w:val="single" w:sz="4" w:space="0" w:color="000000"/>
              <w:bottom w:val="single" w:sz="4" w:space="0" w:color="000000"/>
              <w:right w:val="single" w:sz="4" w:space="0" w:color="000000"/>
            </w:tcBorders>
            <w:vAlign w:val="center"/>
          </w:tcPr>
          <w:p w14:paraId="163F5E20"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p w14:paraId="180AC15A" w14:textId="77777777" w:rsidR="008B4B48" w:rsidRDefault="007141AD">
            <w:pPr>
              <w:spacing w:after="0" w:line="240" w:lineRule="auto"/>
              <w:jc w:val="center"/>
              <w:outlineLvl w:val="0"/>
              <w:rPr>
                <w:b/>
                <w:sz w:val="24"/>
                <w:szCs w:val="24"/>
              </w:rPr>
            </w:pPr>
            <w:r>
              <w:rPr>
                <w:rFonts w:ascii="Times New Roman" w:hAnsi="Times New Roman"/>
                <w:b/>
                <w:sz w:val="24"/>
                <w:szCs w:val="24"/>
              </w:rPr>
              <w:t>LOT G. O</w:t>
            </w:r>
          </w:p>
        </w:tc>
      </w:tr>
      <w:tr w:rsidR="008B4B48" w14:paraId="6C9578C6" w14:textId="77777777">
        <w:trPr>
          <w:trHeight w:val="300"/>
        </w:trPr>
        <w:tc>
          <w:tcPr>
            <w:tcW w:w="13037" w:type="dxa"/>
            <w:tcBorders>
              <w:left w:val="single" w:sz="4" w:space="0" w:color="000000"/>
              <w:bottom w:val="single" w:sz="4" w:space="0" w:color="000000"/>
            </w:tcBorders>
          </w:tcPr>
          <w:p w14:paraId="282C5112" w14:textId="77777777" w:rsidR="008B4B48" w:rsidRDefault="007141AD">
            <w:pPr>
              <w:spacing w:after="0" w:line="240" w:lineRule="auto"/>
              <w:jc w:val="both"/>
            </w:pPr>
            <w:r>
              <w:rPr>
                <w:rFonts w:ascii="Times New Roman" w:eastAsia="Times New Roman" w:hAnsi="Times New Roman" w:cs="Times New Roman"/>
                <w:b/>
                <w:szCs w:val="24"/>
                <w:u w:val="single"/>
              </w:rPr>
              <w:t>Mise en discussion ce point à traiter entre M.O.E et C.S.P.S  liés aux modalités de coopération entre M.O.E et C.S.</w:t>
            </w:r>
            <w:proofErr w:type="gramStart"/>
            <w:r>
              <w:rPr>
                <w:rFonts w:ascii="Times New Roman" w:eastAsia="Times New Roman" w:hAnsi="Times New Roman" w:cs="Times New Roman"/>
                <w:b/>
                <w:szCs w:val="24"/>
                <w:u w:val="single"/>
              </w:rPr>
              <w:t>P.S</w:t>
            </w:r>
            <w:proofErr w:type="gramEnd"/>
          </w:p>
        </w:tc>
        <w:tc>
          <w:tcPr>
            <w:tcW w:w="1813" w:type="dxa"/>
            <w:tcBorders>
              <w:left w:val="single" w:sz="4" w:space="0" w:color="000000"/>
              <w:bottom w:val="single" w:sz="4" w:space="0" w:color="000000"/>
              <w:right w:val="single" w:sz="4" w:space="0" w:color="000000"/>
            </w:tcBorders>
            <w:vAlign w:val="center"/>
          </w:tcPr>
          <w:p w14:paraId="472EE1B3" w14:textId="77777777" w:rsidR="008B4B48" w:rsidRDefault="007141AD">
            <w:pPr>
              <w:spacing w:after="0" w:line="240" w:lineRule="auto"/>
              <w:jc w:val="center"/>
              <w:outlineLvl w:val="0"/>
              <w:rPr>
                <w:sz w:val="24"/>
                <w:szCs w:val="24"/>
              </w:rPr>
            </w:pPr>
            <w:r>
              <w:rPr>
                <w:rFonts w:ascii="Times New Roman" w:eastAsia="Times New Roman" w:hAnsi="Times New Roman" w:cs="Times New Roman"/>
                <w:b/>
                <w:sz w:val="24"/>
                <w:szCs w:val="24"/>
              </w:rPr>
              <w:t>MOA MOE CSPS</w:t>
            </w:r>
          </w:p>
        </w:tc>
      </w:tr>
    </w:tbl>
    <w:p w14:paraId="3D474196" w14:textId="77777777" w:rsidR="008B4B48" w:rsidRDefault="008B4B48"/>
    <w:p w14:paraId="71ABE27E" w14:textId="77777777" w:rsidR="008B4B48" w:rsidRDefault="008B4B48"/>
    <w:p w14:paraId="6A1CF528" w14:textId="77777777" w:rsidR="008B4B48" w:rsidRDefault="008B4B48"/>
    <w:p w14:paraId="73F5E342" w14:textId="77777777" w:rsidR="008B4B48" w:rsidRDefault="008B4B48"/>
    <w:p w14:paraId="3B1C521D" w14:textId="77777777" w:rsidR="008B4B48" w:rsidRDefault="008B4B48"/>
    <w:p w14:paraId="6C5DA23C" w14:textId="77777777" w:rsidR="00E77636" w:rsidRDefault="00E77636"/>
    <w:p w14:paraId="453EDED3" w14:textId="77777777" w:rsidR="00E77636" w:rsidRDefault="00E77636"/>
    <w:tbl>
      <w:tblPr>
        <w:tblW w:w="14851" w:type="dxa"/>
        <w:tblLayout w:type="fixed"/>
        <w:tblLook w:val="04A0" w:firstRow="1" w:lastRow="0" w:firstColumn="1" w:lastColumn="0" w:noHBand="0" w:noVBand="1"/>
      </w:tblPr>
      <w:tblGrid>
        <w:gridCol w:w="12928"/>
        <w:gridCol w:w="1923"/>
      </w:tblGrid>
      <w:tr w:rsidR="008B4B48" w14:paraId="415BDEBF" w14:textId="77777777">
        <w:trPr>
          <w:trHeight w:val="562"/>
        </w:trPr>
        <w:tc>
          <w:tcPr>
            <w:tcW w:w="12927" w:type="dxa"/>
            <w:tcBorders>
              <w:left w:val="single" w:sz="4" w:space="0" w:color="000000"/>
              <w:bottom w:val="single" w:sz="4" w:space="0" w:color="000000"/>
            </w:tcBorders>
            <w:shd w:val="clear" w:color="auto" w:fill="FFD428"/>
            <w:vAlign w:val="center"/>
          </w:tcPr>
          <w:p w14:paraId="4886F52E" w14:textId="77777777" w:rsidR="008B4B48" w:rsidRDefault="007141AD">
            <w:pP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lastRenderedPageBreak/>
              <w:t>1.1.3) Protections collectives dont lisse bois (suite 2)</w:t>
            </w:r>
          </w:p>
        </w:tc>
        <w:tc>
          <w:tcPr>
            <w:tcW w:w="1923" w:type="dxa"/>
            <w:tcBorders>
              <w:left w:val="single" w:sz="4" w:space="0" w:color="000000"/>
              <w:bottom w:val="single" w:sz="4" w:space="0" w:color="000000"/>
              <w:right w:val="single" w:sz="4" w:space="0" w:color="000000"/>
            </w:tcBorders>
            <w:shd w:val="clear" w:color="auto" w:fill="FFD428"/>
            <w:vAlign w:val="center"/>
          </w:tcPr>
          <w:p w14:paraId="7C78CCF5" w14:textId="77777777" w:rsidR="008B4B48" w:rsidRDefault="007141AD">
            <w:pPr>
              <w:spacing w:after="0" w:line="240" w:lineRule="auto"/>
              <w:jc w:val="center"/>
              <w:rPr>
                <w:b/>
                <w:sz w:val="24"/>
                <w:szCs w:val="24"/>
              </w:rPr>
            </w:pPr>
            <w:r>
              <w:rPr>
                <w:rFonts w:ascii="Times New Roman" w:hAnsi="Times New Roman"/>
                <w:b/>
                <w:sz w:val="24"/>
                <w:szCs w:val="24"/>
              </w:rPr>
              <w:t>Désignation Lot</w:t>
            </w:r>
          </w:p>
        </w:tc>
      </w:tr>
      <w:tr w:rsidR="008B4B48" w14:paraId="54D76CC0" w14:textId="77777777">
        <w:trPr>
          <w:trHeight w:val="300"/>
        </w:trPr>
        <w:tc>
          <w:tcPr>
            <w:tcW w:w="12927" w:type="dxa"/>
            <w:tcBorders>
              <w:top w:val="single" w:sz="4" w:space="0" w:color="000000"/>
              <w:left w:val="single" w:sz="4" w:space="0" w:color="000000"/>
              <w:bottom w:val="single" w:sz="4" w:space="0" w:color="000000"/>
            </w:tcBorders>
            <w:vAlign w:val="center"/>
          </w:tcPr>
          <w:p w14:paraId="7C7D1615" w14:textId="77777777" w:rsidR="008B4B48" w:rsidRDefault="007141AD">
            <w:pPr>
              <w:spacing w:after="0" w:line="240" w:lineRule="auto"/>
              <w:jc w:val="center"/>
            </w:pPr>
            <w:r>
              <w:rPr>
                <w:rFonts w:ascii="Times New Roman" w:hAnsi="Times New Roman"/>
                <w:b/>
                <w:sz w:val="28"/>
                <w:szCs w:val="24"/>
              </w:rPr>
              <w:t>1.1.3.0)  Protections collectives  Généralités (dont lisses en bois)</w:t>
            </w:r>
          </w:p>
        </w:tc>
        <w:tc>
          <w:tcPr>
            <w:tcW w:w="1923" w:type="dxa"/>
            <w:tcBorders>
              <w:top w:val="single" w:sz="4" w:space="0" w:color="000000"/>
              <w:left w:val="single" w:sz="4" w:space="0" w:color="000000"/>
              <w:bottom w:val="single" w:sz="4" w:space="0" w:color="000000"/>
              <w:right w:val="single" w:sz="4" w:space="0" w:color="000000"/>
            </w:tcBorders>
            <w:vAlign w:val="center"/>
          </w:tcPr>
          <w:p w14:paraId="65C51585" w14:textId="77777777" w:rsidR="008B4B48" w:rsidRDefault="008B4B48">
            <w:pPr>
              <w:spacing w:after="0" w:line="240" w:lineRule="auto"/>
              <w:jc w:val="center"/>
              <w:rPr>
                <w:sz w:val="24"/>
                <w:szCs w:val="24"/>
              </w:rPr>
            </w:pPr>
          </w:p>
        </w:tc>
      </w:tr>
      <w:tr w:rsidR="008B4B48" w14:paraId="46A8A211" w14:textId="77777777">
        <w:trPr>
          <w:trHeight w:val="300"/>
        </w:trPr>
        <w:tc>
          <w:tcPr>
            <w:tcW w:w="12927" w:type="dxa"/>
            <w:tcBorders>
              <w:left w:val="single" w:sz="4" w:space="0" w:color="000000"/>
              <w:bottom w:val="single" w:sz="4" w:space="0" w:color="000000"/>
            </w:tcBorders>
          </w:tcPr>
          <w:p w14:paraId="6773EEFE" w14:textId="77777777" w:rsidR="008B4B48" w:rsidRDefault="007141AD">
            <w:pPr>
              <w:tabs>
                <w:tab w:val="left" w:pos="606"/>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 demander aux entreprises à travers le lot mise en commun de moyens ou les lots concernés</w:t>
            </w:r>
          </w:p>
          <w:p w14:paraId="65A48008" w14:textId="77777777" w:rsidR="008B4B48" w:rsidRDefault="008B4B48">
            <w:pPr>
              <w:tabs>
                <w:tab w:val="left" w:pos="606"/>
              </w:tabs>
              <w:spacing w:after="0" w:line="240" w:lineRule="auto"/>
              <w:jc w:val="both"/>
            </w:pPr>
          </w:p>
        </w:tc>
        <w:tc>
          <w:tcPr>
            <w:tcW w:w="1923" w:type="dxa"/>
            <w:tcBorders>
              <w:left w:val="single" w:sz="4" w:space="0" w:color="000000"/>
              <w:bottom w:val="single" w:sz="4" w:space="0" w:color="000000"/>
              <w:right w:val="single" w:sz="4" w:space="0" w:color="000000"/>
            </w:tcBorders>
            <w:vAlign w:val="center"/>
          </w:tcPr>
          <w:p w14:paraId="72D0931D" w14:textId="77777777" w:rsidR="008B4B48" w:rsidRDefault="008B4B48">
            <w:pPr>
              <w:tabs>
                <w:tab w:val="left" w:pos="606"/>
              </w:tabs>
              <w:spacing w:after="0" w:line="240" w:lineRule="auto"/>
              <w:jc w:val="center"/>
              <w:rPr>
                <w:sz w:val="24"/>
                <w:szCs w:val="24"/>
              </w:rPr>
            </w:pPr>
          </w:p>
        </w:tc>
      </w:tr>
      <w:tr w:rsidR="008B4B48" w14:paraId="4645FBE3" w14:textId="77777777">
        <w:trPr>
          <w:trHeight w:val="261"/>
        </w:trPr>
        <w:tc>
          <w:tcPr>
            <w:tcW w:w="12927" w:type="dxa"/>
            <w:tcBorders>
              <w:left w:val="single" w:sz="4" w:space="0" w:color="000000"/>
              <w:bottom w:val="single" w:sz="4" w:space="0" w:color="000000"/>
            </w:tcBorders>
            <w:shd w:val="clear" w:color="auto" w:fill="DDDDDD"/>
          </w:tcPr>
          <w:p w14:paraId="4E5E3A9F" w14:textId="77777777" w:rsidR="008B4B48" w:rsidRDefault="007141AD">
            <w:pPr>
              <w:spacing w:after="0" w:line="240" w:lineRule="auto"/>
              <w:jc w:val="both"/>
            </w:pPr>
            <w:r>
              <w:rPr>
                <w:rFonts w:ascii="Times New Roman" w:hAnsi="Times New Roman"/>
                <w:b/>
                <w:szCs w:val="24"/>
              </w:rPr>
              <w:t>A) Code du travail : Articles R.4323-58 et R.4323-59.</w:t>
            </w:r>
          </w:p>
        </w:tc>
        <w:tc>
          <w:tcPr>
            <w:tcW w:w="1923" w:type="dxa"/>
            <w:tcBorders>
              <w:left w:val="single" w:sz="4" w:space="0" w:color="000000"/>
              <w:bottom w:val="single" w:sz="4" w:space="0" w:color="000000"/>
              <w:right w:val="single" w:sz="4" w:space="0" w:color="000000"/>
            </w:tcBorders>
            <w:shd w:val="clear" w:color="auto" w:fill="DDDDDD"/>
            <w:vAlign w:val="center"/>
          </w:tcPr>
          <w:p w14:paraId="0FFBB471" w14:textId="77777777" w:rsidR="008B4B48" w:rsidRDefault="008B4B48">
            <w:pPr>
              <w:spacing w:after="0"/>
              <w:jc w:val="center"/>
              <w:rPr>
                <w:sz w:val="24"/>
                <w:szCs w:val="24"/>
              </w:rPr>
            </w:pPr>
          </w:p>
        </w:tc>
      </w:tr>
      <w:tr w:rsidR="008B4B48" w14:paraId="2097C580" w14:textId="77777777">
        <w:trPr>
          <w:trHeight w:val="300"/>
        </w:trPr>
        <w:tc>
          <w:tcPr>
            <w:tcW w:w="12927" w:type="dxa"/>
            <w:tcBorders>
              <w:left w:val="single" w:sz="4" w:space="0" w:color="000000"/>
              <w:bottom w:val="single" w:sz="4" w:space="0" w:color="000000"/>
            </w:tcBorders>
          </w:tcPr>
          <w:p w14:paraId="05DD0D15" w14:textId="77777777" w:rsidR="008B4B48" w:rsidRDefault="007141AD">
            <w:pPr>
              <w:spacing w:after="0" w:line="240" w:lineRule="auto"/>
              <w:jc w:val="both"/>
            </w:pPr>
            <w:r>
              <w:rPr>
                <w:rFonts w:ascii="Times New Roman" w:eastAsia="Times New Roman" w:hAnsi="Times New Roman" w:cs="Times New Roman"/>
                <w:b/>
                <w:sz w:val="21"/>
                <w:szCs w:val="24"/>
                <w:u w:val="single"/>
              </w:rPr>
              <w:t>Protection collective contre les chutes de hauteur</w:t>
            </w:r>
          </w:p>
          <w:p w14:paraId="0C4B9B66" w14:textId="77777777" w:rsidR="008B4B48" w:rsidRDefault="007141AD">
            <w:pPr>
              <w:spacing w:after="0" w:line="240" w:lineRule="auto"/>
              <w:jc w:val="both"/>
            </w:pPr>
            <w:r>
              <w:rPr>
                <w:rFonts w:ascii="Times New Roman" w:eastAsia="Times New Roman" w:hAnsi="Times New Roman" w:cs="Times New Roman"/>
                <w:b/>
                <w:color w:val="000000"/>
                <w:sz w:val="21"/>
                <w:szCs w:val="24"/>
                <w:u w:val="single"/>
              </w:rPr>
              <w:t>Nota articles R4323-58 et R4323-59 ci-dessous à verser obligatoirement dans le CCTP lot mise en commun de moyens le lot gros- œuvre et tous les lots positionnant des protections collectives</w:t>
            </w:r>
          </w:p>
          <w:p w14:paraId="4B955772" w14:textId="77777777" w:rsidR="008B4B48" w:rsidRDefault="007141AD">
            <w:pPr>
              <w:spacing w:after="0" w:line="240" w:lineRule="auto"/>
              <w:jc w:val="both"/>
              <w:rPr>
                <w:rFonts w:ascii="Times New Roman" w:eastAsia="Times New Roman" w:hAnsi="Times New Roman" w:cs="Times New Roman"/>
                <w:b/>
                <w:bCs/>
                <w:color w:val="FF4000"/>
                <w:sz w:val="21"/>
                <w:szCs w:val="21"/>
                <w:u w:val="single"/>
              </w:rPr>
            </w:pPr>
            <w:r>
              <w:rPr>
                <w:rFonts w:ascii="Times New Roman" w:eastAsia="Times New Roman" w:hAnsi="Times New Roman" w:cs="Times New Roman"/>
                <w:b/>
                <w:bCs/>
                <w:color w:val="4A5E81"/>
                <w:sz w:val="21"/>
                <w:szCs w:val="21"/>
                <w:u w:val="single"/>
              </w:rPr>
              <w:t>Article R4323-58</w:t>
            </w:r>
          </w:p>
          <w:p w14:paraId="3B487D84" w14:textId="77777777" w:rsidR="008B4B48" w:rsidRDefault="007141AD">
            <w:pPr>
              <w:spacing w:after="0" w:line="240" w:lineRule="auto"/>
              <w:jc w:val="both"/>
            </w:pPr>
            <w:r>
              <w:rPr>
                <w:rFonts w:ascii="Times New Roman" w:eastAsia="Times New Roman" w:hAnsi="Times New Roman" w:cs="Times New Roman"/>
                <w:bCs/>
                <w:i/>
                <w:iCs/>
                <w:color w:val="000000"/>
                <w:sz w:val="21"/>
                <w:szCs w:val="21"/>
              </w:rPr>
              <w:t xml:space="preserve">« Les travaux temporaires en hauteur sont réalisés à partir d'un plan de travail conçu, installé ou équipé de manière à préserver la santé et la sécurité des travailleurs. Le poste de travail est tel qu'il </w:t>
            </w:r>
            <w:r>
              <w:rPr>
                <w:rFonts w:ascii="Times New Roman" w:eastAsia="Times New Roman" w:hAnsi="Times New Roman" w:cs="Times New Roman"/>
                <w:b/>
                <w:bCs/>
                <w:i/>
                <w:iCs/>
                <w:color w:val="000000"/>
                <w:sz w:val="21"/>
                <w:szCs w:val="21"/>
              </w:rPr>
              <w:t>permet l'exécution des travaux dans des conditions ergonomiques</w:t>
            </w:r>
            <w:r>
              <w:rPr>
                <w:rFonts w:ascii="Times New Roman" w:eastAsia="Times New Roman" w:hAnsi="Times New Roman" w:cs="Times New Roman"/>
                <w:b/>
                <w:bCs/>
                <w:color w:val="000000"/>
                <w:sz w:val="21"/>
                <w:szCs w:val="21"/>
              </w:rPr>
              <w:t> »</w:t>
            </w:r>
            <w:r>
              <w:rPr>
                <w:rFonts w:ascii="Times New Roman" w:eastAsia="Times New Roman" w:hAnsi="Times New Roman" w:cs="Times New Roman"/>
                <w:bCs/>
                <w:color w:val="000000"/>
                <w:sz w:val="21"/>
                <w:szCs w:val="21"/>
              </w:rPr>
              <w:t>.</w:t>
            </w:r>
          </w:p>
        </w:tc>
        <w:tc>
          <w:tcPr>
            <w:tcW w:w="1923" w:type="dxa"/>
            <w:tcBorders>
              <w:left w:val="single" w:sz="4" w:space="0" w:color="000000"/>
              <w:bottom w:val="single" w:sz="4" w:space="0" w:color="000000"/>
              <w:right w:val="single" w:sz="4" w:space="0" w:color="000000"/>
            </w:tcBorders>
            <w:shd w:val="clear" w:color="auto" w:fill="FFFFFF"/>
            <w:vAlign w:val="center"/>
          </w:tcPr>
          <w:p w14:paraId="67040745" w14:textId="77777777" w:rsidR="008B4B48" w:rsidRDefault="007141AD">
            <w:pPr>
              <w:spacing w:after="0" w:line="240" w:lineRule="auto"/>
              <w:jc w:val="center"/>
              <w:outlineLvl w:val="0"/>
              <w:rPr>
                <w:sz w:val="24"/>
                <w:szCs w:val="24"/>
              </w:rPr>
            </w:pPr>
            <w:r>
              <w:rPr>
                <w:rFonts w:ascii="Times New Roman" w:hAnsi="Times New Roman"/>
                <w:b/>
                <w:sz w:val="24"/>
                <w:szCs w:val="24"/>
              </w:rPr>
              <w:t>MOA MOE CSPS</w:t>
            </w:r>
          </w:p>
        </w:tc>
      </w:tr>
      <w:tr w:rsidR="008B4B48" w14:paraId="10B8C2B5" w14:textId="77777777">
        <w:trPr>
          <w:trHeight w:val="1776"/>
        </w:trPr>
        <w:tc>
          <w:tcPr>
            <w:tcW w:w="12927" w:type="dxa"/>
            <w:tcBorders>
              <w:left w:val="single" w:sz="4" w:space="0" w:color="000000"/>
              <w:bottom w:val="single" w:sz="4" w:space="0" w:color="000000"/>
            </w:tcBorders>
          </w:tcPr>
          <w:p w14:paraId="79807465" w14:textId="77777777" w:rsidR="008B4B48" w:rsidRDefault="007141AD">
            <w:pPr>
              <w:spacing w:after="26"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La prévention des chutes de hauteur à partir d'un plan de travail est assurée :</w:t>
            </w:r>
          </w:p>
          <w:p w14:paraId="4FFE5009" w14:textId="77777777" w:rsidR="008B4B48" w:rsidRDefault="007141AD">
            <w:pPr>
              <w:spacing w:after="26"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 xml:space="preserve">1° </w:t>
            </w:r>
            <w:r>
              <w:rPr>
                <w:rFonts w:ascii="Times New Roman" w:eastAsia="Times New Roman" w:hAnsi="Times New Roman" w:cs="Times New Roman"/>
                <w:b/>
                <w:bCs/>
                <w:i/>
                <w:iCs/>
                <w:color w:val="000000"/>
                <w:sz w:val="24"/>
                <w:szCs w:val="24"/>
              </w:rPr>
              <w:t xml:space="preserve">Soit par des garde-corps </w:t>
            </w:r>
            <w:r>
              <w:rPr>
                <w:rFonts w:ascii="Times New Roman" w:eastAsia="Times New Roman" w:hAnsi="Times New Roman" w:cs="Times New Roman"/>
                <w:b/>
                <w:bCs/>
                <w:i/>
                <w:iCs/>
                <w:color w:val="000000"/>
                <w:sz w:val="24"/>
                <w:szCs w:val="24"/>
                <w:u w:val="single"/>
              </w:rPr>
              <w:t>intégrés ou fixés de manière sûre, rigides et d'une résistance appropriée</w:t>
            </w:r>
            <w:r>
              <w:rPr>
                <w:rFonts w:ascii="Times New Roman" w:eastAsia="Times New Roman" w:hAnsi="Times New Roman" w:cs="Times New Roman"/>
                <w:bCs/>
                <w:i/>
                <w:iCs/>
                <w:color w:val="000000"/>
                <w:sz w:val="24"/>
                <w:szCs w:val="24"/>
                <w:u w:val="single"/>
              </w:rPr>
              <w:t>,</w:t>
            </w:r>
            <w:r>
              <w:rPr>
                <w:rFonts w:ascii="Times New Roman" w:eastAsia="Times New Roman" w:hAnsi="Times New Roman" w:cs="Times New Roman"/>
                <w:bCs/>
                <w:i/>
                <w:iCs/>
                <w:color w:val="000000"/>
                <w:sz w:val="24"/>
                <w:szCs w:val="24"/>
              </w:rPr>
              <w:t xml:space="preserve"> placés à une hauteur comprise entre un mètre et 1,10 m et comportant au moins :</w:t>
            </w:r>
          </w:p>
          <w:p w14:paraId="6A514128" w14:textId="77777777" w:rsidR="008B4B48" w:rsidRDefault="007141AD">
            <w:pPr>
              <w:numPr>
                <w:ilvl w:val="0"/>
                <w:numId w:val="46"/>
              </w:numPr>
              <w:spacing w:after="26"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Une plinthe de butée de 10 à 15 cm, en fonction de la hauteur retenue pour les garde-corps ;</w:t>
            </w:r>
          </w:p>
          <w:p w14:paraId="4A3D9E35" w14:textId="77777777" w:rsidR="008B4B48" w:rsidRDefault="007141AD">
            <w:pPr>
              <w:numPr>
                <w:ilvl w:val="0"/>
                <w:numId w:val="46"/>
              </w:numPr>
              <w:spacing w:after="26"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Une main courante ;</w:t>
            </w:r>
          </w:p>
          <w:p w14:paraId="38EB28B4" w14:textId="77777777" w:rsidR="008B4B48" w:rsidRDefault="007141AD">
            <w:pPr>
              <w:numPr>
                <w:ilvl w:val="0"/>
                <w:numId w:val="46"/>
              </w:numPr>
              <w:spacing w:after="26"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Une lisse intermédiaire à mi-hauteur ;</w:t>
            </w:r>
          </w:p>
          <w:p w14:paraId="308545E0" w14:textId="77777777" w:rsidR="008B4B48" w:rsidRDefault="007141AD">
            <w:pPr>
              <w:spacing w:after="26"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2° Soit par tout autre moyen assurant une sécurité équivalente.</w:t>
            </w:r>
          </w:p>
          <w:p w14:paraId="03D67CF8" w14:textId="77777777" w:rsidR="008B4B48" w:rsidRDefault="008B4B48">
            <w:pPr>
              <w:spacing w:after="26" w:line="240" w:lineRule="auto"/>
              <w:jc w:val="both"/>
              <w:rPr>
                <w:sz w:val="24"/>
                <w:szCs w:val="24"/>
              </w:rPr>
            </w:pPr>
          </w:p>
        </w:tc>
        <w:tc>
          <w:tcPr>
            <w:tcW w:w="1923" w:type="dxa"/>
            <w:tcBorders>
              <w:left w:val="single" w:sz="4" w:space="0" w:color="000000"/>
              <w:bottom w:val="single" w:sz="4" w:space="0" w:color="000000"/>
              <w:right w:val="single" w:sz="4" w:space="0" w:color="000000"/>
            </w:tcBorders>
            <w:vAlign w:val="center"/>
          </w:tcPr>
          <w:p w14:paraId="5684DA5C"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41B9D1F7" w14:textId="77777777" w:rsidR="008B4B48" w:rsidRDefault="007141AD">
            <w:pPr>
              <w:numPr>
                <w:ilvl w:val="0"/>
                <w:numId w:val="6"/>
              </w:numPr>
              <w:spacing w:after="0" w:line="240" w:lineRule="auto"/>
              <w:jc w:val="center"/>
              <w:outlineLvl w:val="0"/>
              <w:rPr>
                <w:rFonts w:ascii="Times New Roman" w:hAnsi="Times New Roman"/>
                <w:b/>
                <w:color w:val="000000"/>
                <w:sz w:val="24"/>
                <w:szCs w:val="24"/>
              </w:rPr>
            </w:pPr>
            <w:r>
              <w:rPr>
                <w:rFonts w:ascii="Times New Roman" w:hAnsi="Times New Roman"/>
                <w:b/>
                <w:color w:val="000000"/>
                <w:sz w:val="24"/>
                <w:szCs w:val="24"/>
              </w:rPr>
              <w:t>LOT G. O</w:t>
            </w:r>
          </w:p>
        </w:tc>
      </w:tr>
      <w:tr w:rsidR="008B4B48" w14:paraId="33FA1826" w14:textId="77777777">
        <w:trPr>
          <w:trHeight w:val="635"/>
        </w:trPr>
        <w:tc>
          <w:tcPr>
            <w:tcW w:w="12927" w:type="dxa"/>
            <w:tcBorders>
              <w:left w:val="single" w:sz="4" w:space="0" w:color="000000"/>
              <w:bottom w:val="single" w:sz="4" w:space="0" w:color="000000"/>
            </w:tcBorders>
          </w:tcPr>
          <w:p w14:paraId="1B12424B" w14:textId="77777777" w:rsidR="008B4B48" w:rsidRDefault="007141AD">
            <w:pPr>
              <w:spacing w:before="111" w:after="0" w:line="228" w:lineRule="auto"/>
              <w:ind w:right="41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Cet article rémunère le titulaire du présent lot pour la mise en place, l'entretien pendant toute la durée du chantier et la dépose des protections collectives contre les chutes de hauteur.</w:t>
            </w:r>
          </w:p>
          <w:p w14:paraId="2685F4FD" w14:textId="77777777" w:rsidR="008B4B48" w:rsidRDefault="008B4B48">
            <w:pPr>
              <w:spacing w:before="111" w:after="0" w:line="228" w:lineRule="auto"/>
              <w:ind w:right="414"/>
              <w:jc w:val="both"/>
              <w:rPr>
                <w:sz w:val="24"/>
                <w:szCs w:val="24"/>
              </w:rPr>
            </w:pPr>
          </w:p>
        </w:tc>
        <w:tc>
          <w:tcPr>
            <w:tcW w:w="1923" w:type="dxa"/>
            <w:tcBorders>
              <w:left w:val="single" w:sz="4" w:space="0" w:color="000000"/>
              <w:bottom w:val="single" w:sz="4" w:space="0" w:color="000000"/>
              <w:right w:val="single" w:sz="4" w:space="0" w:color="000000"/>
            </w:tcBorders>
            <w:vAlign w:val="center"/>
          </w:tcPr>
          <w:p w14:paraId="7C145B28" w14:textId="77777777" w:rsidR="008B4B48" w:rsidRDefault="007141AD">
            <w:pPr>
              <w:spacing w:after="0" w:line="240" w:lineRule="auto"/>
              <w:jc w:val="center"/>
              <w:outlineLvl w:val="0"/>
              <w:rPr>
                <w:b/>
                <w:sz w:val="24"/>
                <w:szCs w:val="24"/>
              </w:rPr>
            </w:pPr>
            <w:r>
              <w:rPr>
                <w:rFonts w:ascii="Times New Roman" w:eastAsia="Times New Roman" w:hAnsi="Times New Roman" w:cs="Times New Roman"/>
                <w:b/>
                <w:sz w:val="24"/>
                <w:szCs w:val="24"/>
              </w:rPr>
              <w:t>Lots concernés dont GO</w:t>
            </w:r>
          </w:p>
        </w:tc>
      </w:tr>
      <w:tr w:rsidR="008B4B48" w14:paraId="0C80BECA" w14:textId="77777777">
        <w:trPr>
          <w:trHeight w:val="404"/>
        </w:trPr>
        <w:tc>
          <w:tcPr>
            <w:tcW w:w="12927" w:type="dxa"/>
            <w:tcBorders>
              <w:left w:val="single" w:sz="4" w:space="0" w:color="000000"/>
              <w:bottom w:val="single" w:sz="4" w:space="0" w:color="000000"/>
            </w:tcBorders>
          </w:tcPr>
          <w:p w14:paraId="1C7D4525" w14:textId="77777777" w:rsidR="008B4B48" w:rsidRDefault="007141AD">
            <w:pPr>
              <w:spacing w:after="0" w:line="228" w:lineRule="auto"/>
              <w:ind w:right="414"/>
              <w:jc w:val="both"/>
              <w:rPr>
                <w:sz w:val="24"/>
                <w:szCs w:val="24"/>
              </w:rPr>
            </w:pPr>
            <w:r>
              <w:rPr>
                <w:rFonts w:ascii="Times New Roman" w:hAnsi="Times New Roman"/>
                <w:b/>
                <w:bCs/>
                <w:color w:val="000000"/>
                <w:sz w:val="24"/>
                <w:szCs w:val="24"/>
                <w:u w:val="single"/>
              </w:rPr>
              <w:t xml:space="preserve">BET : faire </w:t>
            </w:r>
            <w:bookmarkStart w:id="7" w:name="__DdeLink__6760_4092295226"/>
            <w:r>
              <w:rPr>
                <w:rFonts w:ascii="Times New Roman" w:hAnsi="Times New Roman"/>
                <w:b/>
                <w:bCs/>
                <w:color w:val="000000"/>
                <w:sz w:val="24"/>
                <w:szCs w:val="24"/>
                <w:u w:val="single"/>
              </w:rPr>
              <w:t>réaliser une étude par une société extérieure</w:t>
            </w:r>
            <w:r>
              <w:rPr>
                <w:rFonts w:ascii="Times New Roman" w:hAnsi="Times New Roman"/>
                <w:b/>
                <w:bCs/>
                <w:color w:val="000000"/>
                <w:sz w:val="24"/>
                <w:szCs w:val="24"/>
              </w:rPr>
              <w:t xml:space="preserve"> </w:t>
            </w:r>
            <w:bookmarkEnd w:id="7"/>
            <w:r>
              <w:rPr>
                <w:rFonts w:ascii="Times New Roman" w:hAnsi="Times New Roman"/>
                <w:color w:val="000000"/>
                <w:sz w:val="24"/>
                <w:szCs w:val="24"/>
              </w:rPr>
              <w:t>(entreprise GO non consultée mais payée ou BET concerné)</w:t>
            </w:r>
          </w:p>
          <w:p w14:paraId="0CD26008" w14:textId="77777777" w:rsidR="008B4B48" w:rsidRDefault="007141AD">
            <w:pPr>
              <w:spacing w:after="0" w:line="228" w:lineRule="auto"/>
              <w:ind w:right="414"/>
              <w:jc w:val="both"/>
              <w:rPr>
                <w:sz w:val="24"/>
                <w:szCs w:val="24"/>
              </w:rPr>
            </w:pPr>
            <w:r>
              <w:rPr>
                <w:rFonts w:ascii="Times New Roman" w:hAnsi="Times New Roman"/>
                <w:color w:val="000000"/>
                <w:sz w:val="24"/>
                <w:szCs w:val="24"/>
              </w:rPr>
              <w:t>- soit à la charge du M.O.A en conception,</w:t>
            </w:r>
          </w:p>
          <w:p w14:paraId="7DBAC03C" w14:textId="77777777" w:rsidR="008B4B48" w:rsidRDefault="007141AD">
            <w:pPr>
              <w:spacing w:after="0" w:line="228" w:lineRule="auto"/>
              <w:ind w:right="414"/>
              <w:jc w:val="both"/>
              <w:rPr>
                <w:sz w:val="24"/>
                <w:szCs w:val="24"/>
              </w:rPr>
            </w:pPr>
            <w:r>
              <w:rPr>
                <w:rFonts w:ascii="Times New Roman" w:hAnsi="Times New Roman"/>
                <w:color w:val="000000"/>
                <w:sz w:val="24"/>
                <w:szCs w:val="24"/>
              </w:rPr>
              <w:t xml:space="preserve">- soit à la charge de l’entreprise en période de préparation afin qu’il propose des solutions sur chaque zone de travail ou les salariés en </w:t>
            </w:r>
            <w:proofErr w:type="spellStart"/>
            <w:r>
              <w:rPr>
                <w:rFonts w:ascii="Times New Roman" w:hAnsi="Times New Roman"/>
                <w:color w:val="000000"/>
                <w:sz w:val="24"/>
                <w:szCs w:val="24"/>
              </w:rPr>
              <w:t>co</w:t>
            </w:r>
            <w:proofErr w:type="spellEnd"/>
            <w:r>
              <w:rPr>
                <w:rFonts w:ascii="Times New Roman" w:hAnsi="Times New Roman"/>
                <w:color w:val="000000"/>
                <w:sz w:val="24"/>
                <w:szCs w:val="24"/>
              </w:rPr>
              <w:t xml:space="preserve"> activité peuvent être exposés à une chute de hauteur.</w:t>
            </w:r>
          </w:p>
        </w:tc>
        <w:tc>
          <w:tcPr>
            <w:tcW w:w="1923" w:type="dxa"/>
            <w:tcBorders>
              <w:left w:val="single" w:sz="4" w:space="0" w:color="000000"/>
              <w:bottom w:val="single" w:sz="4" w:space="0" w:color="000000"/>
              <w:right w:val="single" w:sz="4" w:space="0" w:color="000000"/>
            </w:tcBorders>
            <w:vAlign w:val="center"/>
          </w:tcPr>
          <w:p w14:paraId="006DB9E2"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Ce point est déjà réalisé dans plusieurs pays en Europe</w:t>
            </w:r>
          </w:p>
        </w:tc>
      </w:tr>
      <w:tr w:rsidR="008B4B48" w14:paraId="7851D741" w14:textId="77777777">
        <w:trPr>
          <w:trHeight w:val="680"/>
        </w:trPr>
        <w:tc>
          <w:tcPr>
            <w:tcW w:w="12927" w:type="dxa"/>
            <w:tcBorders>
              <w:left w:val="single" w:sz="4" w:space="0" w:color="000000"/>
              <w:bottom w:val="single" w:sz="4" w:space="0" w:color="000000"/>
            </w:tcBorders>
            <w:shd w:val="clear" w:color="auto" w:fill="DDDDDD"/>
          </w:tcPr>
          <w:p w14:paraId="4223FAE4" w14:textId="77777777" w:rsidR="008B4B48" w:rsidRDefault="007141AD">
            <w:pPr>
              <w:spacing w:after="0" w:line="228" w:lineRule="auto"/>
              <w:ind w:right="414"/>
              <w:jc w:val="both"/>
              <w:rPr>
                <w:sz w:val="24"/>
                <w:szCs w:val="24"/>
              </w:rPr>
            </w:pPr>
            <w:r>
              <w:rPr>
                <w:rFonts w:ascii="Times New Roman" w:hAnsi="Times New Roman"/>
                <w:b/>
                <w:sz w:val="24"/>
                <w:szCs w:val="24"/>
                <w:u w:val="single"/>
              </w:rPr>
              <w:t>B1) Code de la Sécurité Sociale</w:t>
            </w:r>
          </w:p>
          <w:p w14:paraId="795CC1F2" w14:textId="77777777" w:rsidR="008B4B48" w:rsidRDefault="007141AD">
            <w:pPr>
              <w:spacing w:after="0" w:line="228" w:lineRule="auto"/>
              <w:ind w:right="414"/>
              <w:jc w:val="both"/>
              <w:rPr>
                <w:sz w:val="24"/>
                <w:szCs w:val="24"/>
              </w:rPr>
            </w:pPr>
            <w:r>
              <w:rPr>
                <w:rFonts w:ascii="Times New Roman" w:hAnsi="Times New Roman"/>
                <w:sz w:val="24"/>
                <w:szCs w:val="24"/>
              </w:rPr>
              <w:t>Ministère  de la santé : CNAM  + 16  CARSAT + CGSS ; organisme privé paritaire, ont une mission d’ordre public par le ministère de la santé. Bien qu’ils soient privés, ces organismes ont une mission d’intérêt général, déléguée par l’État, en l’occurrence par le ministère de la Santé (par exemple, la gestion des risques professionnels, la prévention en santé au travail, etc.).</w:t>
            </w:r>
          </w:p>
          <w:p w14:paraId="76896396" w14:textId="77777777" w:rsidR="008B4B48" w:rsidRDefault="007141AD">
            <w:pPr>
              <w:spacing w:after="0" w:line="228" w:lineRule="auto"/>
              <w:ind w:right="414"/>
              <w:jc w:val="both"/>
              <w:rPr>
                <w:rFonts w:ascii="Times New Roman" w:hAnsi="Times New Roman"/>
                <w:b/>
                <w:bCs/>
                <w:sz w:val="24"/>
                <w:szCs w:val="24"/>
              </w:rPr>
            </w:pPr>
            <w:r>
              <w:rPr>
                <w:rFonts w:ascii="Times New Roman" w:hAnsi="Times New Roman"/>
                <w:b/>
                <w:bCs/>
                <w:sz w:val="24"/>
                <w:szCs w:val="24"/>
              </w:rPr>
              <w:t xml:space="preserve"> Prévention des risques de chute de hauteur : Guide ED 6110 INRS – CNAM, OPPBTP.</w:t>
            </w:r>
          </w:p>
          <w:p w14:paraId="0FBE694E" w14:textId="77777777" w:rsidR="008B4B48" w:rsidRDefault="008B4B48">
            <w:pPr>
              <w:spacing w:after="0" w:line="228" w:lineRule="auto"/>
              <w:ind w:right="414"/>
              <w:jc w:val="both"/>
              <w:rPr>
                <w:sz w:val="24"/>
                <w:szCs w:val="24"/>
              </w:rPr>
            </w:pPr>
          </w:p>
        </w:tc>
        <w:tc>
          <w:tcPr>
            <w:tcW w:w="1923" w:type="dxa"/>
            <w:tcBorders>
              <w:left w:val="single" w:sz="4" w:space="0" w:color="000000"/>
              <w:bottom w:val="single" w:sz="4" w:space="0" w:color="000000"/>
              <w:right w:val="single" w:sz="4" w:space="0" w:color="000000"/>
            </w:tcBorders>
            <w:shd w:val="clear" w:color="auto" w:fill="FFFFFF"/>
            <w:vAlign w:val="center"/>
          </w:tcPr>
          <w:p w14:paraId="16DA99E6"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p w14:paraId="5B4EC7BF" w14:textId="77777777" w:rsidR="008B4B48" w:rsidRDefault="007141AD">
            <w:pPr>
              <w:spacing w:after="0" w:line="240" w:lineRule="auto"/>
              <w:jc w:val="center"/>
              <w:outlineLvl w:val="0"/>
              <w:rPr>
                <w:b/>
                <w:sz w:val="24"/>
                <w:szCs w:val="24"/>
              </w:rPr>
            </w:pPr>
            <w:r>
              <w:rPr>
                <w:rFonts w:ascii="Times New Roman" w:eastAsia="Times New Roman" w:hAnsi="Times New Roman"/>
                <w:b/>
                <w:color w:val="000000"/>
                <w:sz w:val="24"/>
                <w:szCs w:val="24"/>
              </w:rPr>
              <w:t>LOT G. O</w:t>
            </w:r>
          </w:p>
        </w:tc>
      </w:tr>
      <w:tr w:rsidR="008B4B48" w14:paraId="4A98F44F" w14:textId="77777777">
        <w:trPr>
          <w:trHeight w:val="562"/>
        </w:trPr>
        <w:tc>
          <w:tcPr>
            <w:tcW w:w="12927" w:type="dxa"/>
            <w:tcBorders>
              <w:left w:val="single" w:sz="4" w:space="0" w:color="000000"/>
              <w:bottom w:val="single" w:sz="4" w:space="0" w:color="000000"/>
            </w:tcBorders>
            <w:shd w:val="clear" w:color="auto" w:fill="FFD428"/>
            <w:vAlign w:val="center"/>
          </w:tcPr>
          <w:p w14:paraId="76BBD5E4" w14:textId="77777777" w:rsidR="008B4B48" w:rsidRDefault="007141AD">
            <w:pP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lastRenderedPageBreak/>
              <w:t>1.1.3) Protections collectives dont lisse bois (suite 3)</w:t>
            </w:r>
          </w:p>
        </w:tc>
        <w:tc>
          <w:tcPr>
            <w:tcW w:w="1923" w:type="dxa"/>
            <w:tcBorders>
              <w:left w:val="single" w:sz="4" w:space="0" w:color="000000"/>
              <w:bottom w:val="single" w:sz="4" w:space="0" w:color="000000"/>
              <w:right w:val="single" w:sz="4" w:space="0" w:color="000000"/>
            </w:tcBorders>
            <w:shd w:val="clear" w:color="auto" w:fill="FFD428"/>
            <w:vAlign w:val="center"/>
          </w:tcPr>
          <w:p w14:paraId="1F0980A5" w14:textId="77777777" w:rsidR="008B4B48" w:rsidRDefault="007141AD">
            <w:pPr>
              <w:spacing w:after="0" w:line="240" w:lineRule="auto"/>
              <w:jc w:val="center"/>
              <w:rPr>
                <w:b/>
                <w:sz w:val="24"/>
                <w:szCs w:val="24"/>
              </w:rPr>
            </w:pPr>
            <w:r>
              <w:rPr>
                <w:rFonts w:ascii="Times New Roman" w:hAnsi="Times New Roman"/>
                <w:b/>
                <w:sz w:val="24"/>
                <w:szCs w:val="24"/>
              </w:rPr>
              <w:t>Désignation Lot</w:t>
            </w:r>
          </w:p>
        </w:tc>
      </w:tr>
      <w:tr w:rsidR="008B4B48" w14:paraId="49C46075" w14:textId="77777777">
        <w:trPr>
          <w:trHeight w:val="300"/>
        </w:trPr>
        <w:tc>
          <w:tcPr>
            <w:tcW w:w="12927" w:type="dxa"/>
            <w:tcBorders>
              <w:left w:val="single" w:sz="4" w:space="0" w:color="000000"/>
              <w:bottom w:val="single" w:sz="4" w:space="0" w:color="000000"/>
            </w:tcBorders>
            <w:shd w:val="clear" w:color="auto" w:fill="DDDDDD"/>
          </w:tcPr>
          <w:p w14:paraId="68E167A5" w14:textId="77777777" w:rsidR="008B4B48" w:rsidRDefault="007141AD">
            <w:pPr>
              <w:spacing w:after="0" w:line="240" w:lineRule="auto"/>
              <w:jc w:val="both"/>
              <w:rPr>
                <w:sz w:val="24"/>
                <w:szCs w:val="24"/>
              </w:rPr>
            </w:pPr>
            <w:r>
              <w:rPr>
                <w:rFonts w:ascii="Times New Roman" w:hAnsi="Times New Roman"/>
                <w:b/>
                <w:color w:val="000000"/>
                <w:sz w:val="24"/>
                <w:szCs w:val="24"/>
                <w:u w:val="single"/>
              </w:rPr>
              <w:t>B2) OPPBTP</w:t>
            </w:r>
          </w:p>
          <w:p w14:paraId="2A5202D4" w14:textId="77777777" w:rsidR="008B4B48" w:rsidRDefault="007141AD">
            <w:pPr>
              <w:spacing w:before="52" w:after="52" w:line="240" w:lineRule="auto"/>
              <w:jc w:val="both"/>
              <w:rPr>
                <w:sz w:val="24"/>
                <w:szCs w:val="24"/>
              </w:rPr>
            </w:pPr>
            <w:r>
              <w:rPr>
                <w:rFonts w:ascii="Times New Roman" w:hAnsi="Times New Roman"/>
                <w:color w:val="000000"/>
                <w:sz w:val="24"/>
                <w:szCs w:val="24"/>
              </w:rPr>
              <w:t>L’Organisme Professionnel de Prévention du Bâtiment et des Travaux Publics, porté par son fondateur Pierre Caloni, a été créé en 1947 à l’initiative des partenaires sociaux des branches bâtiment et travaux publics compte tenu de l’importance des questions santé-sécurité dans le BTP. Il est le premier organisme paritaire de branche dédié à la prévention des risques professionnels.</w:t>
            </w:r>
            <w:r>
              <w:rPr>
                <w:rFonts w:ascii="Times New Roman" w:hAnsi="Times New Roman"/>
                <w:sz w:val="24"/>
                <w:szCs w:val="24"/>
              </w:rPr>
              <w:br/>
            </w:r>
            <w:r>
              <w:rPr>
                <w:rFonts w:ascii="Times New Roman" w:hAnsi="Times New Roman"/>
                <w:color w:val="000000"/>
                <w:sz w:val="24"/>
                <w:szCs w:val="24"/>
              </w:rPr>
              <w:t>L’OPPBTP est composé d’experts en prévention issus du terrain qui accompagnent, au quotidien, les professionnels et les acteurs du BTP.</w:t>
            </w:r>
          </w:p>
        </w:tc>
        <w:tc>
          <w:tcPr>
            <w:tcW w:w="1923" w:type="dxa"/>
            <w:tcBorders>
              <w:left w:val="single" w:sz="4" w:space="0" w:color="000000"/>
              <w:bottom w:val="single" w:sz="4" w:space="0" w:color="000000"/>
              <w:right w:val="single" w:sz="4" w:space="0" w:color="000000"/>
            </w:tcBorders>
            <w:shd w:val="clear" w:color="auto" w:fill="FFFFFF"/>
            <w:vAlign w:val="center"/>
          </w:tcPr>
          <w:p w14:paraId="27434959" w14:textId="77777777" w:rsidR="008B4B48" w:rsidRDefault="007141AD">
            <w:pPr>
              <w:spacing w:after="0" w:line="240" w:lineRule="auto"/>
              <w:jc w:val="center"/>
              <w:rPr>
                <w:b/>
                <w:sz w:val="24"/>
                <w:szCs w:val="24"/>
              </w:rPr>
            </w:pPr>
            <w:r>
              <w:rPr>
                <w:rFonts w:ascii="Times New Roman" w:hAnsi="Times New Roman"/>
                <w:b/>
                <w:sz w:val="24"/>
                <w:szCs w:val="24"/>
              </w:rPr>
              <w:t>MOA MOE CSPS</w:t>
            </w:r>
          </w:p>
          <w:p w14:paraId="5B619600" w14:textId="77777777" w:rsidR="008B4B48" w:rsidRDefault="007141AD">
            <w:pPr>
              <w:spacing w:after="0" w:line="240" w:lineRule="auto"/>
              <w:jc w:val="center"/>
              <w:rPr>
                <w:b/>
                <w:sz w:val="24"/>
                <w:szCs w:val="24"/>
              </w:rPr>
            </w:pPr>
            <w:r>
              <w:rPr>
                <w:rFonts w:ascii="Times New Roman" w:hAnsi="Times New Roman"/>
                <w:b/>
                <w:sz w:val="24"/>
                <w:szCs w:val="24"/>
              </w:rPr>
              <w:t>LOT G. O</w:t>
            </w:r>
          </w:p>
        </w:tc>
      </w:tr>
      <w:tr w:rsidR="008B4B48" w14:paraId="211FF21F" w14:textId="77777777">
        <w:trPr>
          <w:trHeight w:val="300"/>
        </w:trPr>
        <w:tc>
          <w:tcPr>
            <w:tcW w:w="12927" w:type="dxa"/>
            <w:tcBorders>
              <w:left w:val="single" w:sz="4" w:space="0" w:color="000000"/>
              <w:bottom w:val="single" w:sz="4" w:space="0" w:color="000000"/>
            </w:tcBorders>
            <w:shd w:val="clear" w:color="auto" w:fill="DDDDDD"/>
          </w:tcPr>
          <w:p w14:paraId="0DB535E9" w14:textId="77777777" w:rsidR="008B4B48" w:rsidRDefault="007141AD">
            <w:pPr>
              <w:spacing w:before="52" w:after="52" w:line="240" w:lineRule="auto"/>
              <w:jc w:val="both"/>
            </w:pPr>
            <w:r>
              <w:rPr>
                <w:rFonts w:ascii="Times New Roman" w:hAnsi="Times New Roman"/>
                <w:b/>
                <w:szCs w:val="24"/>
              </w:rPr>
              <w:t>C) NORME FRANÇAISE</w:t>
            </w:r>
          </w:p>
        </w:tc>
        <w:tc>
          <w:tcPr>
            <w:tcW w:w="1923" w:type="dxa"/>
            <w:tcBorders>
              <w:left w:val="single" w:sz="4" w:space="0" w:color="000000"/>
              <w:bottom w:val="single" w:sz="4" w:space="0" w:color="000000"/>
              <w:right w:val="single" w:sz="4" w:space="0" w:color="000000"/>
            </w:tcBorders>
            <w:shd w:val="clear" w:color="auto" w:fill="DDDDDD"/>
            <w:vAlign w:val="center"/>
          </w:tcPr>
          <w:p w14:paraId="7BE1D11B"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Désignation Lot</w:t>
            </w:r>
          </w:p>
        </w:tc>
      </w:tr>
      <w:tr w:rsidR="008B4B48" w14:paraId="13FDB968" w14:textId="77777777">
        <w:trPr>
          <w:trHeight w:val="300"/>
        </w:trPr>
        <w:tc>
          <w:tcPr>
            <w:tcW w:w="12927" w:type="dxa"/>
            <w:tcBorders>
              <w:left w:val="single" w:sz="4" w:space="0" w:color="000000"/>
              <w:bottom w:val="single" w:sz="4" w:space="0" w:color="000000"/>
            </w:tcBorders>
          </w:tcPr>
          <w:p w14:paraId="619845BC" w14:textId="77777777" w:rsidR="008B4B48" w:rsidRDefault="007141A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Norme française NF EN 12811-2 d’août 2004 : Équipements temporaires de chantiers - Partie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information concernant les matériaux</w:t>
            </w:r>
          </w:p>
          <w:p w14:paraId="29B81929" w14:textId="77777777" w:rsidR="008B4B48" w:rsidRDefault="008B4B48">
            <w:pPr>
              <w:shd w:val="clear" w:color="auto" w:fill="FFFFFF"/>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16AA07E6"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35F8FED6" w14:textId="77777777">
        <w:trPr>
          <w:trHeight w:val="274"/>
        </w:trPr>
        <w:tc>
          <w:tcPr>
            <w:tcW w:w="12927" w:type="dxa"/>
            <w:tcBorders>
              <w:left w:val="single" w:sz="4" w:space="0" w:color="000000"/>
              <w:bottom w:val="single" w:sz="4" w:space="0" w:color="000000"/>
            </w:tcBorders>
          </w:tcPr>
          <w:p w14:paraId="07BE7CC3" w14:textId="77777777" w:rsidR="008B4B48" w:rsidRDefault="007141AD">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Norme française NF EN ISO 14122-3 de mars 2017 </w:t>
            </w:r>
            <w:r>
              <w:rPr>
                <w:rFonts w:ascii="Times New Roman" w:hAnsi="Times New Roman" w:cs="Times New Roman"/>
                <w:color w:val="000000"/>
                <w:sz w:val="24"/>
                <w:szCs w:val="24"/>
              </w:rPr>
              <w:t xml:space="preserve">Sécurité des machines – Moyens d’accès permanents aux machines – </w:t>
            </w:r>
            <w:r>
              <w:rPr>
                <w:rFonts w:ascii="Times New Roman" w:hAnsi="Times New Roman" w:cs="Times New Roman"/>
                <w:b/>
                <w:bCs/>
                <w:color w:val="000000"/>
                <w:sz w:val="24"/>
                <w:szCs w:val="24"/>
              </w:rPr>
              <w:t>Partie 3 : escaliers, échelles à marches et garde-corps</w:t>
            </w:r>
          </w:p>
          <w:p w14:paraId="31C4FE3C" w14:textId="77777777" w:rsidR="008B4B48" w:rsidRDefault="008B4B48">
            <w:pPr>
              <w:shd w:val="clear" w:color="auto" w:fill="FFFFFF"/>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6D5A22E1" w14:textId="77777777" w:rsidR="008B4B48" w:rsidRDefault="007141AD">
            <w:pPr>
              <w:shd w:val="clear" w:color="auto" w:fill="FFFFFF"/>
              <w:spacing w:after="0" w:line="240" w:lineRule="auto"/>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1B4D645C" w14:textId="77777777">
        <w:trPr>
          <w:trHeight w:val="280"/>
        </w:trPr>
        <w:tc>
          <w:tcPr>
            <w:tcW w:w="12927" w:type="dxa"/>
            <w:tcBorders>
              <w:left w:val="single" w:sz="4" w:space="0" w:color="000000"/>
              <w:bottom w:val="single" w:sz="4" w:space="0" w:color="000000"/>
            </w:tcBorders>
          </w:tcPr>
          <w:p w14:paraId="2C551D34" w14:textId="77777777" w:rsidR="008B4B48" w:rsidRDefault="007141A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Norme française NF EN 13374 +A1 de mars 2019 : Garde-corps périphériques temporaires. Spécification du produit, méthodes d’essai.</w:t>
            </w:r>
          </w:p>
          <w:p w14:paraId="584E15FA" w14:textId="77777777" w:rsidR="008B4B48" w:rsidRDefault="008B4B48">
            <w:pPr>
              <w:shd w:val="clear" w:color="auto" w:fill="FFFFFF"/>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tcPr>
          <w:p w14:paraId="46ADF99A" w14:textId="77777777" w:rsidR="008B4B48" w:rsidRDefault="007141AD">
            <w:pPr>
              <w:shd w:val="clear" w:color="auto" w:fill="FFFFFF"/>
              <w:spacing w:after="0" w:line="240" w:lineRule="auto"/>
              <w:outlineLvl w:val="0"/>
              <w:rPr>
                <w:szCs w:val="24"/>
              </w:rPr>
            </w:pPr>
            <w:r>
              <w:rPr>
                <w:rFonts w:ascii="Times New Roman" w:eastAsia="Times New Roman" w:hAnsi="Times New Roman" w:cs="Times New Roman"/>
                <w:sz w:val="20"/>
                <w:szCs w:val="24"/>
                <w:lang w:eastAsia="fr-FR"/>
              </w:rPr>
              <w:t xml:space="preserve">LOT </w:t>
            </w:r>
            <w:proofErr w:type="gramStart"/>
            <w:r>
              <w:rPr>
                <w:rFonts w:ascii="Times New Roman" w:eastAsia="Times New Roman" w:hAnsi="Times New Roman" w:cs="Times New Roman"/>
                <w:sz w:val="20"/>
                <w:szCs w:val="24"/>
                <w:lang w:eastAsia="fr-FR"/>
              </w:rPr>
              <w:t>G.O</w:t>
            </w:r>
            <w:proofErr w:type="gramEnd"/>
          </w:p>
        </w:tc>
      </w:tr>
      <w:tr w:rsidR="008B4B48" w14:paraId="19FFFA7F" w14:textId="77777777">
        <w:trPr>
          <w:trHeight w:val="300"/>
        </w:trPr>
        <w:tc>
          <w:tcPr>
            <w:tcW w:w="12927" w:type="dxa"/>
            <w:tcBorders>
              <w:left w:val="single" w:sz="4" w:space="0" w:color="000000"/>
              <w:bottom w:val="single" w:sz="4" w:space="0" w:color="000000"/>
            </w:tcBorders>
          </w:tcPr>
          <w:p w14:paraId="030FE7FB"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fr-FR"/>
              </w:rPr>
              <w:t>Bien qu’elles ne soient pas réglementaires, il est donc demandé que les entreprises appliquent r les normes suivantes :</w:t>
            </w:r>
          </w:p>
          <w:p w14:paraId="14433166" w14:textId="77777777" w:rsidR="008B4B48" w:rsidRDefault="007141A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NF EN 12811-1 août 2004 /  NF EN ISO 14122-3 mars 2017 / NF EN 13374+A1 décembre 2018.</w:t>
            </w:r>
          </w:p>
          <w:p w14:paraId="70CAC5C9" w14:textId="77777777" w:rsidR="008B4B48" w:rsidRDefault="008B4B4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tcPr>
          <w:p w14:paraId="2E12958C" w14:textId="77777777" w:rsidR="008B4B48" w:rsidRDefault="007141AD">
            <w:pPr>
              <w:numPr>
                <w:ilvl w:val="0"/>
                <w:numId w:val="6"/>
              </w:numPr>
              <w:spacing w:after="0" w:line="240" w:lineRule="auto"/>
              <w:ind w:left="0" w:firstLine="0"/>
              <w:outlineLvl w:val="0"/>
              <w:rPr>
                <w:sz w:val="24"/>
                <w:szCs w:val="24"/>
              </w:rPr>
            </w:pPr>
            <w:r>
              <w:rPr>
                <w:rFonts w:ascii="Times New Roman" w:eastAsia="Times New Roman" w:hAnsi="Times New Roman" w:cs="Times New Roman"/>
                <w:sz w:val="20"/>
                <w:szCs w:val="24"/>
                <w:lang w:eastAsia="fr-FR"/>
              </w:rPr>
              <w:t xml:space="preserve">LOT </w:t>
            </w:r>
            <w:proofErr w:type="gramStart"/>
            <w:r>
              <w:rPr>
                <w:rFonts w:ascii="Times New Roman" w:eastAsia="Times New Roman" w:hAnsi="Times New Roman" w:cs="Times New Roman"/>
                <w:sz w:val="20"/>
                <w:szCs w:val="24"/>
                <w:lang w:eastAsia="fr-FR"/>
              </w:rPr>
              <w:t>G.O</w:t>
            </w:r>
            <w:proofErr w:type="gramEnd"/>
          </w:p>
        </w:tc>
      </w:tr>
      <w:tr w:rsidR="008B4B48" w14:paraId="6ECAA4ED" w14:textId="77777777">
        <w:trPr>
          <w:trHeight w:val="300"/>
        </w:trPr>
        <w:tc>
          <w:tcPr>
            <w:tcW w:w="12927" w:type="dxa"/>
            <w:tcBorders>
              <w:left w:val="single" w:sz="4" w:space="0" w:color="000000"/>
              <w:bottom w:val="single" w:sz="4" w:space="0" w:color="000000"/>
            </w:tcBorders>
            <w:vAlign w:val="bottom"/>
          </w:tcPr>
          <w:p w14:paraId="0C399D6D" w14:textId="77777777" w:rsidR="008B4B48" w:rsidRDefault="007141AD">
            <w:pPr>
              <w:spacing w:after="52"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u w:val="single"/>
                <w:lang w:eastAsia="fr-FR"/>
              </w:rPr>
              <w:t xml:space="preserve">Évaluation du risque en </w:t>
            </w:r>
            <w:proofErr w:type="spellStart"/>
            <w:r>
              <w:rPr>
                <w:rFonts w:ascii="Times New Roman" w:eastAsia="Times New Roman" w:hAnsi="Times New Roman" w:cs="Times New Roman"/>
                <w:b/>
                <w:bCs/>
                <w:sz w:val="24"/>
                <w:szCs w:val="24"/>
                <w:u w:val="single"/>
                <w:lang w:eastAsia="fr-FR"/>
              </w:rPr>
              <w:t>coactvité</w:t>
            </w:r>
            <w:proofErr w:type="spellEnd"/>
            <w:r>
              <w:rPr>
                <w:rFonts w:ascii="Times New Roman" w:eastAsia="Times New Roman" w:hAnsi="Times New Roman" w:cs="Times New Roman"/>
                <w:b/>
                <w:bCs/>
                <w:sz w:val="24"/>
                <w:szCs w:val="24"/>
                <w:u w:val="single"/>
                <w:lang w:eastAsia="fr-FR"/>
              </w:rPr>
              <w:t xml:space="preserve"> des « planches rouges ». </w:t>
            </w:r>
            <w:r>
              <w:rPr>
                <w:rFonts w:ascii="Times New Roman" w:eastAsia="Times New Roman" w:hAnsi="Times New Roman" w:cs="Times New Roman"/>
                <w:sz w:val="24"/>
                <w:szCs w:val="24"/>
                <w:lang w:eastAsia="fr-FR"/>
              </w:rPr>
              <w:t>Ces normes n’interdisent pas l’emploi du bois pour constituer le garde-corps, mais les essais qu’elles prévoient et leurs exigences de conservation des performances dans la durée sont difficilement compatibles avec les qualités reconnues du bois.</w:t>
            </w:r>
          </w:p>
          <w:p w14:paraId="1959166C" w14:textId="77777777" w:rsidR="008B4B48" w:rsidRDefault="007141AD">
            <w:pPr>
              <w:spacing w:after="52"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fr-FR"/>
              </w:rPr>
              <w:t>En conclusion, rien n’interdit d’utiliser des lisses en bois pour constituer des garde-corps périphériques temporaires, mais l’O.P.P.B.T. P conseille d’éviter de le faire et de passer aux lisses et sous lisses métalliques, réutilisables, insensibles aux intempéries et présentant une phase de déformation plastique sans rupture brutale.</w:t>
            </w:r>
          </w:p>
          <w:p w14:paraId="09BDED14"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fr-FR"/>
              </w:rPr>
              <w:t xml:space="preserve">Rupture constatée aussi par une fragilité au niveau des nœuds.  </w:t>
            </w:r>
            <w:r>
              <w:rPr>
                <w:rFonts w:ascii="Times New Roman" w:eastAsia="Times New Roman" w:hAnsi="Times New Roman" w:cs="Times New Roman"/>
                <w:b/>
                <w:bCs/>
                <w:sz w:val="24"/>
                <w:szCs w:val="24"/>
                <w:u w:val="single"/>
                <w:lang w:eastAsia="fr-FR"/>
              </w:rPr>
              <w:t>FICHE OPPBTP B1 F 01 98    de 1998</w:t>
            </w:r>
            <w:proofErr w:type="gramStart"/>
            <w:r>
              <w:rPr>
                <w:rFonts w:ascii="Times New Roman" w:eastAsia="Times New Roman" w:hAnsi="Times New Roman" w:cs="Times New Roman"/>
                <w:b/>
                <w:bCs/>
                <w:sz w:val="24"/>
                <w:szCs w:val="24"/>
                <w:u w:val="single"/>
                <w:lang w:eastAsia="fr-FR"/>
              </w:rPr>
              <w:t xml:space="preserve">   </w:t>
            </w:r>
            <w:r>
              <w:rPr>
                <w:rFonts w:ascii="Times New Roman" w:eastAsia="Times New Roman" w:hAnsi="Times New Roman" w:cs="Times New Roman"/>
                <w:b/>
                <w:bCs/>
                <w:i/>
                <w:iCs/>
                <w:sz w:val="24"/>
                <w:szCs w:val="24"/>
                <w:u w:val="single"/>
                <w:lang w:eastAsia="fr-FR"/>
              </w:rPr>
              <w:t>«</w:t>
            </w:r>
            <w:proofErr w:type="gramEnd"/>
            <w:r>
              <w:rPr>
                <w:rFonts w:ascii="Times New Roman" w:eastAsia="Times New Roman" w:hAnsi="Times New Roman" w:cs="Times New Roman"/>
                <w:b/>
                <w:bCs/>
                <w:i/>
                <w:iCs/>
                <w:sz w:val="24"/>
                <w:szCs w:val="24"/>
                <w:u w:val="single"/>
                <w:lang w:eastAsia="fr-FR"/>
              </w:rPr>
              <w:t> 5.1.3.2 Les garde-corps à lisses bois</w:t>
            </w:r>
          </w:p>
          <w:p w14:paraId="563CC273" w14:textId="77777777" w:rsidR="008B4B48" w:rsidRDefault="007141AD">
            <w:pPr>
              <w:spacing w:after="0" w:line="240" w:lineRule="auto"/>
              <w:jc w:val="both"/>
              <w:rPr>
                <w:rFonts w:ascii="Times New Roman" w:eastAsia="Times New Roman" w:hAnsi="Times New Roman" w:cs="Times New Roman"/>
                <w:b/>
                <w:bCs/>
                <w:i/>
                <w:iCs/>
                <w:sz w:val="24"/>
                <w:szCs w:val="24"/>
                <w:u w:val="single"/>
                <w:lang w:eastAsia="fr-FR"/>
              </w:rPr>
            </w:pPr>
            <w:r>
              <w:rPr>
                <w:rFonts w:ascii="Times New Roman" w:eastAsia="Times New Roman" w:hAnsi="Times New Roman" w:cs="Times New Roman"/>
                <w:i/>
                <w:iCs/>
                <w:sz w:val="24"/>
                <w:szCs w:val="24"/>
                <w:lang w:eastAsia="fr-FR"/>
              </w:rPr>
              <w:t xml:space="preserve">Compte tenu des caractéristique du bois (il ne se plie pas mais casse), il paraît prudent d’appliquer un effort de 600N de base et de vérifier que la flèche élastique reste inférieure à 35 MM. Les hypothèses relatives au bois résineux (sapin, épicéa, pin sylvestre) de section rectangulaire, sont tirés des règles CB71 notamment en ce qui concerne - les sections de bois à 15 % d’humidité- les mois exposés aux intempéries </w:t>
            </w:r>
            <w:r>
              <w:rPr>
                <w:rFonts w:ascii="Times New Roman" w:eastAsia="Times New Roman" w:hAnsi="Times New Roman" w:cs="Times New Roman"/>
                <w:b/>
                <w:bCs/>
                <w:i/>
                <w:iCs/>
                <w:sz w:val="24"/>
                <w:szCs w:val="24"/>
                <w:u w:val="single"/>
                <w:lang w:eastAsia="fr-FR"/>
              </w:rPr>
              <w:t>d’où la limitation de la contrainte admissible à 60 bars.</w:t>
            </w:r>
          </w:p>
          <w:p w14:paraId="7F25B042" w14:textId="77777777" w:rsidR="008B4B48" w:rsidRDefault="008B4B48">
            <w:pPr>
              <w:spacing w:after="0" w:line="240" w:lineRule="auto"/>
              <w:jc w:val="both"/>
              <w:rPr>
                <w:rFonts w:ascii="Times New Roman" w:hAnsi="Times New Roman" w:cs="Times New Roman"/>
                <w:sz w:val="24"/>
                <w:szCs w:val="24"/>
              </w:rPr>
            </w:pPr>
          </w:p>
          <w:p w14:paraId="51D78275" w14:textId="77777777" w:rsidR="00E77636" w:rsidRDefault="00E77636">
            <w:pPr>
              <w:spacing w:after="0" w:line="240" w:lineRule="auto"/>
              <w:jc w:val="both"/>
              <w:rPr>
                <w:rFonts w:ascii="Times New Roman" w:hAnsi="Times New Roman" w:cs="Times New Roman"/>
                <w:sz w:val="24"/>
                <w:szCs w:val="24"/>
              </w:rPr>
            </w:pPr>
          </w:p>
          <w:p w14:paraId="73FC99BB" w14:textId="77777777" w:rsidR="00E77636" w:rsidRDefault="00E77636">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tcPr>
          <w:p w14:paraId="3CA2809D" w14:textId="77777777" w:rsidR="008B4B48" w:rsidRDefault="007141AD">
            <w:pPr>
              <w:spacing w:after="0" w:line="240" w:lineRule="auto"/>
              <w:outlineLvl w:val="0"/>
            </w:pPr>
            <w:r>
              <w:rPr>
                <w:rFonts w:ascii="Times New Roman" w:hAnsi="Times New Roman"/>
                <w:b/>
                <w:sz w:val="16"/>
                <w:szCs w:val="24"/>
              </w:rPr>
              <w:t>MOA MOE CSPS</w:t>
            </w:r>
          </w:p>
          <w:p w14:paraId="412CCD3E" w14:textId="77777777" w:rsidR="008B4B48" w:rsidRDefault="007141AD">
            <w:pPr>
              <w:spacing w:after="0" w:line="240" w:lineRule="auto"/>
              <w:outlineLvl w:val="0"/>
            </w:pPr>
            <w:r>
              <w:rPr>
                <w:rFonts w:ascii="Times New Roman" w:eastAsia="Times New Roman" w:hAnsi="Times New Roman" w:cs="Times New Roman"/>
                <w:sz w:val="20"/>
                <w:szCs w:val="24"/>
                <w:lang w:eastAsia="fr-FR"/>
              </w:rPr>
              <w:t xml:space="preserve">LOT </w:t>
            </w:r>
            <w:proofErr w:type="gramStart"/>
            <w:r>
              <w:rPr>
                <w:rFonts w:ascii="Times New Roman" w:eastAsia="Times New Roman" w:hAnsi="Times New Roman" w:cs="Times New Roman"/>
                <w:sz w:val="20"/>
                <w:szCs w:val="24"/>
                <w:lang w:eastAsia="fr-FR"/>
              </w:rPr>
              <w:t>G.O</w:t>
            </w:r>
            <w:proofErr w:type="gramEnd"/>
          </w:p>
        </w:tc>
      </w:tr>
      <w:tr w:rsidR="008B4B48" w14:paraId="27D87AD8" w14:textId="77777777">
        <w:trPr>
          <w:trHeight w:val="150"/>
        </w:trPr>
        <w:tc>
          <w:tcPr>
            <w:tcW w:w="12927" w:type="dxa"/>
            <w:tcBorders>
              <w:left w:val="single" w:sz="4" w:space="0" w:color="000000"/>
              <w:bottom w:val="single" w:sz="4" w:space="0" w:color="000000"/>
            </w:tcBorders>
            <w:shd w:val="clear" w:color="auto" w:fill="FFD428"/>
            <w:vAlign w:val="center"/>
          </w:tcPr>
          <w:p w14:paraId="6F261D64" w14:textId="77777777" w:rsidR="008B4B48" w:rsidRDefault="007141AD">
            <w:pPr>
              <w:tabs>
                <w:tab w:val="left" w:pos="606"/>
              </w:tabs>
              <w:spacing w:after="0" w:line="240" w:lineRule="auto"/>
              <w:jc w:val="center"/>
            </w:pPr>
            <w:r>
              <w:rPr>
                <w:rFonts w:ascii="Times New Roman" w:eastAsia="Times New Roman" w:hAnsi="Times New Roman" w:cs="Times New Roman"/>
                <w:b/>
                <w:bCs/>
                <w:sz w:val="32"/>
                <w:szCs w:val="32"/>
              </w:rPr>
              <w:lastRenderedPageBreak/>
              <w:t xml:space="preserve">1.1.3) Protections collectives </w:t>
            </w:r>
            <w:r>
              <w:rPr>
                <w:rFonts w:ascii="Times New Roman" w:eastAsia="Times New Roman" w:hAnsi="Times New Roman" w:cs="Times New Roman"/>
                <w:b/>
                <w:bCs/>
                <w:i/>
                <w:iCs/>
                <w:sz w:val="28"/>
                <w:szCs w:val="28"/>
              </w:rPr>
              <w:t>(suite 4)</w:t>
            </w:r>
          </w:p>
        </w:tc>
        <w:tc>
          <w:tcPr>
            <w:tcW w:w="1923" w:type="dxa"/>
            <w:tcBorders>
              <w:left w:val="single" w:sz="4" w:space="0" w:color="000000"/>
              <w:bottom w:val="single" w:sz="4" w:space="0" w:color="000000"/>
              <w:right w:val="single" w:sz="4" w:space="0" w:color="000000"/>
            </w:tcBorders>
            <w:shd w:val="clear" w:color="auto" w:fill="FFD428"/>
            <w:vAlign w:val="center"/>
          </w:tcPr>
          <w:p w14:paraId="24428AED" w14:textId="77777777" w:rsidR="008B4B48" w:rsidRDefault="007141AD">
            <w:pPr>
              <w:tabs>
                <w:tab w:val="left" w:pos="606"/>
              </w:tabs>
              <w:spacing w:after="0" w:line="240" w:lineRule="auto"/>
              <w:jc w:val="center"/>
              <w:rPr>
                <w:b/>
                <w:sz w:val="24"/>
                <w:szCs w:val="24"/>
              </w:rPr>
            </w:pPr>
            <w:r>
              <w:rPr>
                <w:rFonts w:ascii="Times New Roman" w:hAnsi="Times New Roman"/>
                <w:b/>
                <w:sz w:val="24"/>
                <w:szCs w:val="24"/>
              </w:rPr>
              <w:t>Désignation Lot</w:t>
            </w:r>
          </w:p>
        </w:tc>
      </w:tr>
      <w:tr w:rsidR="008B4B48" w14:paraId="66098D10" w14:textId="77777777">
        <w:trPr>
          <w:trHeight w:val="300"/>
        </w:trPr>
        <w:tc>
          <w:tcPr>
            <w:tcW w:w="12927" w:type="dxa"/>
            <w:tcBorders>
              <w:left w:val="single" w:sz="4" w:space="0" w:color="000000"/>
              <w:bottom w:val="single" w:sz="4" w:space="0" w:color="000000"/>
            </w:tcBorders>
            <w:vAlign w:val="bottom"/>
          </w:tcPr>
          <w:p w14:paraId="36ED74A8" w14:textId="77777777" w:rsidR="008B4B48" w:rsidRDefault="007141AD">
            <w:pPr>
              <w:spacing w:after="52" w:line="240" w:lineRule="auto"/>
              <w:jc w:val="both"/>
              <w:rPr>
                <w:rFonts w:ascii="Times New Roman" w:hAnsi="Times New Roman" w:cs="Times New Roman"/>
                <w:sz w:val="24"/>
                <w:szCs w:val="24"/>
              </w:rPr>
            </w:pPr>
            <w:r>
              <w:rPr>
                <w:rFonts w:ascii="Times New Roman" w:hAnsi="Times New Roman" w:cs="Times New Roman"/>
                <w:color w:val="000000"/>
                <w:sz w:val="24"/>
                <w:szCs w:val="24"/>
              </w:rPr>
              <w:t>L’utilisation des planches rouges comme lisses et sous lisses à un caractère dérogatoire et dégradé d’où nos conseils :</w:t>
            </w:r>
          </w:p>
          <w:p w14:paraId="4EA10FBF" w14:textId="77777777" w:rsidR="008B4B48" w:rsidRDefault="007141AD">
            <w:pPr>
              <w:spacing w:after="52"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shd w:val="clear" w:color="auto" w:fill="FFFFFF"/>
              </w:rPr>
              <w:t>mention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obligatoire</w:t>
            </w:r>
            <w:r>
              <w:rPr>
                <w:rFonts w:ascii="Times New Roman" w:eastAsia="Cambria Math" w:hAnsi="Times New Roman" w:cs="Times New Roman"/>
                <w:color w:val="000000"/>
                <w:sz w:val="24"/>
                <w:szCs w:val="24"/>
                <w:shd w:val="clear" w:color="auto" w:fill="FFFFFF"/>
              </w:rPr>
              <w:t xml:space="preserve"> à </w:t>
            </w:r>
            <w:proofErr w:type="spellStart"/>
            <w:r>
              <w:rPr>
                <w:rFonts w:ascii="Times New Roman" w:eastAsia="Cambria Math" w:hAnsi="Times New Roman" w:cs="Times New Roman"/>
                <w:color w:val="000000"/>
                <w:sz w:val="24"/>
                <w:szCs w:val="24"/>
                <w:shd w:val="clear" w:color="auto" w:fill="FFFFFF"/>
              </w:rPr>
              <w:t>l</w:t>
            </w:r>
            <w:proofErr w:type="spellEnd"/>
            <w:r>
              <w:rPr>
                <w:rFonts w:ascii="Times New Roman" w:eastAsia="Cambria Math" w:hAnsi="Times New Roman" w:cs="Times New Roman"/>
                <w:color w:val="000000"/>
                <w:sz w:val="24"/>
                <w:szCs w:val="24"/>
                <w:shd w:val="clear" w:color="auto" w:fill="FFFFFF"/>
              </w:rPr>
              <w:t xml:space="preserve"> fois dans le PGCSPS et </w:t>
            </w:r>
            <w:r>
              <w:rPr>
                <w:rFonts w:ascii="Times New Roman" w:eastAsia="Times New Roman" w:hAnsi="Times New Roman" w:cs="Times New Roman"/>
                <w:color w:val="000000"/>
                <w:sz w:val="24"/>
                <w:szCs w:val="24"/>
                <w:shd w:val="clear" w:color="auto" w:fill="FFFFFF"/>
              </w:rPr>
              <w:t>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PPSPS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avec</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justification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circonstanciée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preuve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conformité</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statique</w:t>
            </w:r>
            <w:r>
              <w:rPr>
                <w:rFonts w:ascii="Times New Roman" w:eastAsia="Cambria Math" w:hAnsi="Times New Roman" w:cs="Times New Roman"/>
                <w:color w:val="000000"/>
                <w:sz w:val="24"/>
                <w:szCs w:val="24"/>
                <w:shd w:val="clear" w:color="auto" w:fill="FFFFFF"/>
              </w:rPr>
              <w:t>,</w:t>
            </w:r>
          </w:p>
          <w:p w14:paraId="13E5ED81" w14:textId="77777777" w:rsidR="008B4B48" w:rsidRDefault="007141AD">
            <w:pPr>
              <w:spacing w:after="52" w:line="240" w:lineRule="auto"/>
              <w:jc w:val="both"/>
              <w:rPr>
                <w:rFonts w:ascii="Times New Roman" w:eastAsia="Cambria Math" w:hAnsi="Times New Roman" w:cs="Times New Roman"/>
                <w:color w:val="000000"/>
                <w:sz w:val="24"/>
                <w:szCs w:val="24"/>
                <w:shd w:val="clear" w:color="auto" w:fill="FFFFFF"/>
              </w:rPr>
            </w:pP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cette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tolérance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doit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rester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exceptionnelle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justifiée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dans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PPSPS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avec</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démonstration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conformité</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statique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éléments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bois</w:t>
            </w:r>
            <w:r>
              <w:rPr>
                <w:rFonts w:ascii="Times New Roman" w:eastAsia="Cambria Math" w:hAnsi="Times New Roman" w:cs="Times New Roman"/>
                <w:color w:val="000000"/>
                <w:sz w:val="24"/>
                <w:szCs w:val="24"/>
                <w:shd w:val="clear" w:color="auto" w:fill="FFFFFF"/>
              </w:rPr>
              <w:t>.</w:t>
            </w:r>
          </w:p>
          <w:p w14:paraId="76D51C8A" w14:textId="77777777" w:rsidR="008B4B48" w:rsidRDefault="008B4B48">
            <w:pPr>
              <w:spacing w:after="52"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68B4E08D"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p w14:paraId="7E177C54" w14:textId="77777777" w:rsidR="008B4B48" w:rsidRDefault="007141AD">
            <w:pPr>
              <w:spacing w:after="0" w:line="240" w:lineRule="auto"/>
              <w:jc w:val="center"/>
              <w:outlineLvl w:val="0"/>
              <w:rPr>
                <w:b/>
                <w:sz w:val="24"/>
                <w:szCs w:val="24"/>
              </w:rPr>
            </w:pPr>
            <w:r>
              <w:rPr>
                <w:rFonts w:ascii="Times New Roman" w:hAnsi="Times New Roman"/>
                <w:b/>
                <w:sz w:val="24"/>
                <w:szCs w:val="24"/>
              </w:rPr>
              <w:t>LOT G. O</w:t>
            </w:r>
          </w:p>
        </w:tc>
      </w:tr>
      <w:tr w:rsidR="008B4B48" w14:paraId="0AA6E021" w14:textId="77777777">
        <w:trPr>
          <w:trHeight w:val="300"/>
        </w:trPr>
        <w:tc>
          <w:tcPr>
            <w:tcW w:w="12927" w:type="dxa"/>
            <w:tcBorders>
              <w:left w:val="single" w:sz="4" w:space="0" w:color="000000"/>
              <w:bottom w:val="single" w:sz="4" w:space="0" w:color="000000"/>
            </w:tcBorders>
          </w:tcPr>
          <w:p w14:paraId="1775840B"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cas d‘utilisation des planches rouges comme lisses, les potelets de garde-corps, ne devront pas dépasser un espacement de 1,50m (reprendre abaque fiche OPPBPT </w:t>
            </w:r>
            <w:r>
              <w:rPr>
                <w:rFonts w:ascii="Times New Roman" w:eastAsia="Times New Roman" w:hAnsi="Times New Roman" w:cs="Times New Roman"/>
                <w:sz w:val="24"/>
                <w:szCs w:val="24"/>
                <w:u w:val="single"/>
                <w:lang w:eastAsia="fr-FR"/>
              </w:rPr>
              <w:t>B1 F 01 98</w:t>
            </w:r>
            <w:r>
              <w:rPr>
                <w:rFonts w:ascii="Times New Roman" w:hAnsi="Times New Roman" w:cs="Times New Roman"/>
                <w:sz w:val="24"/>
                <w:szCs w:val="24"/>
              </w:rPr>
              <w:t>)</w:t>
            </w:r>
          </w:p>
          <w:p w14:paraId="12575CAF" w14:textId="77777777" w:rsidR="008B4B48" w:rsidRDefault="008B4B4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vAlign w:val="center"/>
          </w:tcPr>
          <w:p w14:paraId="3C8B7260"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p w14:paraId="4CAFADAF" w14:textId="77777777" w:rsidR="008B4B48" w:rsidRDefault="007141AD">
            <w:pPr>
              <w:spacing w:after="0" w:line="240" w:lineRule="auto"/>
              <w:jc w:val="center"/>
              <w:outlineLvl w:val="0"/>
              <w:rPr>
                <w:b/>
                <w:sz w:val="24"/>
                <w:szCs w:val="24"/>
              </w:rPr>
            </w:pPr>
            <w:r>
              <w:rPr>
                <w:rFonts w:ascii="Times New Roman" w:hAnsi="Times New Roman"/>
                <w:b/>
                <w:sz w:val="24"/>
                <w:szCs w:val="24"/>
              </w:rPr>
              <w:t>LOT G. O</w:t>
            </w:r>
          </w:p>
        </w:tc>
      </w:tr>
      <w:tr w:rsidR="008B4B48" w14:paraId="2A9D486B" w14:textId="77777777">
        <w:trPr>
          <w:trHeight w:val="150"/>
        </w:trPr>
        <w:tc>
          <w:tcPr>
            <w:tcW w:w="12927" w:type="dxa"/>
            <w:tcBorders>
              <w:left w:val="single" w:sz="4" w:space="0" w:color="000000"/>
              <w:bottom w:val="single" w:sz="4" w:space="0" w:color="000000"/>
            </w:tcBorders>
            <w:shd w:val="clear" w:color="auto" w:fill="DDDDDD"/>
          </w:tcPr>
          <w:p w14:paraId="3EF10564" w14:textId="77777777" w:rsidR="008B4B48" w:rsidRDefault="007141AD">
            <w:pPr>
              <w:tabs>
                <w:tab w:val="left" w:pos="606"/>
              </w:tabs>
              <w:spacing w:before="52" w:after="52" w:line="240" w:lineRule="auto"/>
              <w:jc w:val="both"/>
              <w:rPr>
                <w:rFonts w:ascii="Times New Roman" w:hAnsi="Times New Roman" w:cs="Times New Roman"/>
                <w:sz w:val="24"/>
                <w:szCs w:val="24"/>
              </w:rPr>
            </w:pPr>
            <w:r>
              <w:rPr>
                <w:rFonts w:ascii="Times New Roman" w:hAnsi="Times New Roman" w:cs="Times New Roman"/>
                <w:b/>
                <w:bCs/>
                <w:sz w:val="24"/>
                <w:szCs w:val="24"/>
              </w:rPr>
              <w:t>D1) NORME FRANÇAISE NF</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EN</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13374+A1 décembre 2018, indice de classement, P. 93- 400  , homologuée en mars 2019</w:t>
            </w:r>
          </w:p>
        </w:tc>
        <w:tc>
          <w:tcPr>
            <w:tcW w:w="1923" w:type="dxa"/>
            <w:tcBorders>
              <w:left w:val="single" w:sz="4" w:space="0" w:color="000000"/>
              <w:bottom w:val="single" w:sz="4" w:space="0" w:color="000000"/>
              <w:right w:val="single" w:sz="4" w:space="0" w:color="000000"/>
            </w:tcBorders>
            <w:shd w:val="clear" w:color="auto" w:fill="DDDDDD"/>
            <w:vAlign w:val="center"/>
          </w:tcPr>
          <w:p w14:paraId="3F689808" w14:textId="77777777" w:rsidR="008B4B48" w:rsidRDefault="008B4B48">
            <w:pPr>
              <w:tabs>
                <w:tab w:val="left" w:pos="606"/>
              </w:tabs>
              <w:spacing w:before="52" w:after="52" w:line="240" w:lineRule="auto"/>
              <w:jc w:val="center"/>
              <w:rPr>
                <w:b/>
                <w:sz w:val="24"/>
                <w:szCs w:val="24"/>
              </w:rPr>
            </w:pPr>
          </w:p>
        </w:tc>
      </w:tr>
      <w:tr w:rsidR="008B4B48" w14:paraId="55914074" w14:textId="77777777">
        <w:trPr>
          <w:trHeight w:val="300"/>
        </w:trPr>
        <w:tc>
          <w:tcPr>
            <w:tcW w:w="12927" w:type="dxa"/>
            <w:tcBorders>
              <w:left w:val="single" w:sz="4" w:space="0" w:color="000000"/>
              <w:bottom w:val="single" w:sz="4" w:space="0" w:color="000000"/>
            </w:tcBorders>
            <w:shd w:val="clear" w:color="auto" w:fill="FFFFFF"/>
          </w:tcPr>
          <w:p w14:paraId="6EEFFEB8"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u w:val="single"/>
              </w:rPr>
              <w:t>La </w:t>
            </w:r>
            <w:r>
              <w:rPr>
                <w:rStyle w:val="lev1"/>
                <w:rFonts w:ascii="Times New Roman" w:hAnsi="Times New Roman" w:cs="Times New Roman"/>
                <w:color w:val="000000"/>
                <w:sz w:val="24"/>
                <w:szCs w:val="24"/>
                <w:u w:val="single"/>
              </w:rPr>
              <w:t xml:space="preserve">norme NF EN 13374+A1  </w:t>
            </w:r>
            <w:r>
              <w:rPr>
                <w:rFonts w:ascii="Times New Roman" w:hAnsi="Times New Roman" w:cs="Times New Roman"/>
                <w:color w:val="000000"/>
                <w:sz w:val="24"/>
                <w:szCs w:val="24"/>
              </w:rPr>
              <w:t>décrit les exigences de performance des garde-corps selon la classe pour laquelle le fabricant les a conçus, applicables à compter du second semestre 2024.</w:t>
            </w:r>
          </w:p>
        </w:tc>
        <w:tc>
          <w:tcPr>
            <w:tcW w:w="1923" w:type="dxa"/>
            <w:tcBorders>
              <w:left w:val="single" w:sz="4" w:space="0" w:color="000000"/>
              <w:bottom w:val="single" w:sz="4" w:space="0" w:color="000000"/>
              <w:right w:val="single" w:sz="4" w:space="0" w:color="000000"/>
            </w:tcBorders>
            <w:shd w:val="clear" w:color="auto" w:fill="FFFFFF"/>
            <w:vAlign w:val="center"/>
          </w:tcPr>
          <w:p w14:paraId="080BCE7C"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47FD256A"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LOT G. O</w:t>
            </w:r>
          </w:p>
        </w:tc>
      </w:tr>
      <w:tr w:rsidR="008B4B48" w14:paraId="5DF49C19" w14:textId="77777777">
        <w:trPr>
          <w:trHeight w:val="300"/>
        </w:trPr>
        <w:tc>
          <w:tcPr>
            <w:tcW w:w="12927" w:type="dxa"/>
            <w:tcBorders>
              <w:left w:val="single" w:sz="4" w:space="0" w:color="000000"/>
              <w:bottom w:val="single" w:sz="4" w:space="0" w:color="000000"/>
            </w:tcBorders>
            <w:shd w:val="clear" w:color="auto" w:fill="FFFFFF"/>
          </w:tcPr>
          <w:p w14:paraId="40628007" w14:textId="77777777" w:rsidR="008B4B48" w:rsidRDefault="007141AD">
            <w:pPr>
              <w:pStyle w:val="Titre2"/>
              <w:numPr>
                <w:ilvl w:val="0"/>
                <w:numId w:val="6"/>
              </w:numPr>
              <w:tabs>
                <w:tab w:val="left" w:pos="606"/>
              </w:tabs>
              <w:spacing w:before="0" w:line="225" w:lineRule="exact"/>
              <w:ind w:left="0" w:firstLine="0"/>
              <w:contextualSpacing/>
              <w:jc w:val="both"/>
              <w:rPr>
                <w:rFonts w:ascii="Times New Roman" w:hAnsi="Times New Roman" w:cs="Times New Roman"/>
                <w:sz w:val="24"/>
                <w:szCs w:val="24"/>
              </w:rPr>
            </w:pPr>
            <w:r>
              <w:rPr>
                <w:rFonts w:ascii="Times New Roman" w:hAnsi="Times New Roman" w:cs="Times New Roman"/>
                <w:b/>
                <w:bCs/>
                <w:color w:val="000000"/>
                <w:sz w:val="24"/>
                <w:szCs w:val="24"/>
                <w:u w:val="single"/>
              </w:rPr>
              <w:t>1. Contexte</w:t>
            </w:r>
          </w:p>
          <w:p w14:paraId="1DD656E0" w14:textId="77777777" w:rsidR="008B4B48" w:rsidRDefault="007141AD">
            <w:pPr>
              <w:pStyle w:val="Titre2"/>
              <w:numPr>
                <w:ilvl w:val="0"/>
                <w:numId w:val="6"/>
              </w:numPr>
              <w:tabs>
                <w:tab w:val="left" w:pos="606"/>
              </w:tabs>
              <w:spacing w:before="0" w:line="225" w:lineRule="exact"/>
              <w:ind w:left="0" w:firstLine="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 Révision de la norme de juillet 2013.</w:t>
            </w:r>
          </w:p>
          <w:p w14:paraId="42CF8A0B" w14:textId="77777777" w:rsidR="008B4B48" w:rsidRDefault="007141AD">
            <w:pPr>
              <w:tabs>
                <w:tab w:val="left" w:pos="606"/>
              </w:tabs>
              <w:spacing w:after="0" w:line="225" w:lineRule="exact"/>
              <w:contextualSpacing/>
              <w:jc w:val="both"/>
              <w:rPr>
                <w:rFonts w:ascii="Times New Roman" w:eastAsia="Times New Roman" w:hAnsi="Times New Roman" w:cs="Times New Roman"/>
                <w:color w:val="434B52"/>
                <w:sz w:val="24"/>
                <w:szCs w:val="24"/>
              </w:rPr>
            </w:pPr>
            <w:r>
              <w:rPr>
                <w:rFonts w:ascii="Times New Roman" w:hAnsi="Times New Roman" w:cs="Times New Roman"/>
                <w:color w:val="000000"/>
                <w:sz w:val="24"/>
                <w:szCs w:val="24"/>
              </w:rPr>
              <w:t xml:space="preserve">- </w:t>
            </w:r>
            <w:r>
              <w:rPr>
                <w:rFonts w:ascii="Times New Roman" w:hAnsi="Times New Roman" w:cs="Times New Roman"/>
                <w:color w:val="0D0D0D"/>
                <w:sz w:val="24"/>
                <w:szCs w:val="24"/>
              </w:rPr>
              <w:t>Concerne les </w:t>
            </w:r>
            <w:r>
              <w:rPr>
                <w:rStyle w:val="lev1"/>
                <w:rFonts w:ascii="Times New Roman" w:hAnsi="Times New Roman" w:cs="Times New Roman"/>
                <w:b w:val="0"/>
                <w:color w:val="0D0D0D"/>
                <w:sz w:val="24"/>
                <w:szCs w:val="24"/>
              </w:rPr>
              <w:t>garde-corps temporaires</w:t>
            </w:r>
            <w:r>
              <w:rPr>
                <w:rFonts w:ascii="Times New Roman" w:hAnsi="Times New Roman" w:cs="Times New Roman"/>
                <w:color w:val="0D0D0D"/>
                <w:sz w:val="24"/>
                <w:szCs w:val="24"/>
              </w:rPr>
              <w:t xml:space="preserve"> utilisés pour protéger les travailleurs contre les chutes de hauteur, glissades et chutes d’objets sur les     chantiers. </w:t>
            </w:r>
            <w:r>
              <w:rPr>
                <w:rFonts w:ascii="Times New Roman" w:eastAsia="Times New Roman" w:hAnsi="Times New Roman" w:cs="Times New Roman"/>
                <w:color w:val="434B52"/>
                <w:sz w:val="24"/>
                <w:szCs w:val="24"/>
              </w:rPr>
              <w:t>La réglementation oblige les rédacteurs à examiner les normes tous les cinq ans</w:t>
            </w:r>
          </w:p>
          <w:p w14:paraId="2EEFAA74"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vAlign w:val="center"/>
          </w:tcPr>
          <w:p w14:paraId="3B6AF18B"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10C12D54"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LOT G. O</w:t>
            </w:r>
          </w:p>
        </w:tc>
      </w:tr>
      <w:tr w:rsidR="008B4B48" w14:paraId="0F942C1F" w14:textId="77777777">
        <w:trPr>
          <w:trHeight w:val="300"/>
        </w:trPr>
        <w:tc>
          <w:tcPr>
            <w:tcW w:w="12927" w:type="dxa"/>
            <w:tcBorders>
              <w:left w:val="single" w:sz="4" w:space="0" w:color="000000"/>
              <w:bottom w:val="single" w:sz="4" w:space="0" w:color="000000"/>
            </w:tcBorders>
            <w:shd w:val="clear" w:color="auto" w:fill="FFFFFF"/>
          </w:tcPr>
          <w:p w14:paraId="0C1547D9" w14:textId="77777777" w:rsidR="008B4B48" w:rsidRDefault="007141AD">
            <w:pPr>
              <w:numPr>
                <w:ilvl w:val="0"/>
                <w:numId w:val="40"/>
              </w:numPr>
              <w:tabs>
                <w:tab w:val="left" w:pos="606"/>
              </w:tabs>
              <w:spacing w:after="0" w:line="225" w:lineRule="exact"/>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Les garde-corps périphériques temporaires</w:t>
            </w:r>
            <w:r>
              <w:rPr>
                <w:rFonts w:ascii="Times New Roman" w:hAnsi="Times New Roman" w:cs="Times New Roman"/>
                <w:bCs/>
                <w:color w:val="000000"/>
                <w:sz w:val="24"/>
                <w:szCs w:val="24"/>
              </w:rPr>
              <w:t xml:space="preserve"> spécifiés dans la norme NF EN 13374+A1 </w:t>
            </w:r>
            <w:r>
              <w:rPr>
                <w:rFonts w:ascii="Times New Roman" w:hAnsi="Times New Roman" w:cs="Times New Roman"/>
                <w:b/>
                <w:bCs/>
                <w:color w:val="000000"/>
                <w:sz w:val="24"/>
                <w:szCs w:val="24"/>
              </w:rPr>
              <w:t>se déclinent en trois classes différentes.</w:t>
            </w:r>
          </w:p>
          <w:p w14:paraId="2771FE5D"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vAlign w:val="center"/>
          </w:tcPr>
          <w:p w14:paraId="5B3807E8" w14:textId="77777777" w:rsidR="008B4B48" w:rsidRDefault="008B4B48">
            <w:pPr>
              <w:pStyle w:val="Titre2"/>
              <w:spacing w:before="0" w:line="240" w:lineRule="auto"/>
              <w:jc w:val="center"/>
              <w:rPr>
                <w:b/>
                <w:sz w:val="24"/>
                <w:szCs w:val="24"/>
              </w:rPr>
            </w:pPr>
          </w:p>
        </w:tc>
      </w:tr>
      <w:tr w:rsidR="008B4B48" w14:paraId="1835B0D6" w14:textId="77777777">
        <w:trPr>
          <w:trHeight w:val="373"/>
        </w:trPr>
        <w:tc>
          <w:tcPr>
            <w:tcW w:w="12927" w:type="dxa"/>
            <w:tcBorders>
              <w:left w:val="single" w:sz="4" w:space="0" w:color="000000"/>
              <w:bottom w:val="single" w:sz="4" w:space="0" w:color="000000"/>
            </w:tcBorders>
            <w:shd w:val="clear" w:color="auto" w:fill="FFFFFF"/>
          </w:tcPr>
          <w:p w14:paraId="426D56C3"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Style w:val="lev1"/>
                <w:rFonts w:ascii="Times New Roman" w:hAnsi="Times New Roman" w:cs="Times New Roman"/>
                <w:color w:val="000000"/>
                <w:sz w:val="24"/>
                <w:szCs w:val="24"/>
                <w:u w:val="single"/>
              </w:rPr>
              <w:t xml:space="preserve">Classe A </w:t>
            </w:r>
            <w:r>
              <w:rPr>
                <w:rStyle w:val="lev1"/>
                <w:rFonts w:ascii="Times New Roman" w:hAnsi="Times New Roman" w:cs="Times New Roman"/>
                <w:color w:val="000000"/>
                <w:sz w:val="24"/>
                <w:szCs w:val="24"/>
              </w:rPr>
              <w:t>:</w:t>
            </w:r>
            <w:r>
              <w:rPr>
                <w:rFonts w:ascii="Times New Roman" w:hAnsi="Times New Roman" w:cs="Times New Roman"/>
                <w:bCs/>
                <w:color w:val="000000"/>
                <w:sz w:val="24"/>
                <w:szCs w:val="24"/>
              </w:rPr>
              <w:t xml:space="preserve"> résiste uniquement à des charges </w:t>
            </w:r>
            <w:r>
              <w:rPr>
                <w:rFonts w:ascii="Times New Roman" w:hAnsi="Times New Roman" w:cs="Times New Roman"/>
                <w:b/>
                <w:bCs/>
                <w:color w:val="000000"/>
                <w:sz w:val="24"/>
                <w:szCs w:val="24"/>
              </w:rPr>
              <w:t xml:space="preserve">statiques  </w:t>
            </w:r>
            <w:r>
              <w:rPr>
                <w:rFonts w:ascii="Times New Roman" w:eastAsia="Times New Roman" w:hAnsi="Times New Roman" w:cs="Times New Roman"/>
                <w:color w:val="434B52"/>
                <w:sz w:val="24"/>
                <w:szCs w:val="24"/>
              </w:rPr>
              <w:t>comme une personne qui s’appuie sur le garde-corps</w:t>
            </w:r>
          </w:p>
        </w:tc>
        <w:tc>
          <w:tcPr>
            <w:tcW w:w="1923" w:type="dxa"/>
            <w:tcBorders>
              <w:top w:val="single" w:sz="4" w:space="0" w:color="000000"/>
              <w:left w:val="single" w:sz="4" w:space="0" w:color="000000"/>
              <w:bottom w:val="single" w:sz="4" w:space="0" w:color="000000"/>
              <w:right w:val="single" w:sz="4" w:space="0" w:color="000000"/>
            </w:tcBorders>
            <w:shd w:val="clear" w:color="auto" w:fill="FFFFFF"/>
            <w:tcMar>
              <w:top w:w="55" w:type="dxa"/>
              <w:bottom w:w="55" w:type="dxa"/>
            </w:tcMar>
            <w:vAlign w:val="center"/>
          </w:tcPr>
          <w:p w14:paraId="77A644D6"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40ABC951" w14:textId="77777777" w:rsidR="008B4B48" w:rsidRDefault="007141AD">
            <w:pPr>
              <w:spacing w:after="0" w:line="240" w:lineRule="auto"/>
              <w:jc w:val="center"/>
              <w:outlineLvl w:val="0"/>
              <w:rPr>
                <w:b/>
                <w:sz w:val="24"/>
                <w:szCs w:val="24"/>
              </w:rPr>
            </w:pPr>
            <w:r>
              <w:rPr>
                <w:rFonts w:ascii="Times New Roman" w:hAnsi="Times New Roman"/>
                <w:b/>
                <w:sz w:val="24"/>
                <w:szCs w:val="24"/>
              </w:rPr>
              <w:t>LOT G.O</w:t>
            </w:r>
          </w:p>
          <w:p w14:paraId="195700C5" w14:textId="77777777" w:rsidR="008B4B48" w:rsidRDefault="007141AD">
            <w:pPr>
              <w:spacing w:after="0" w:line="240" w:lineRule="auto"/>
              <w:jc w:val="center"/>
              <w:outlineLvl w:val="0"/>
              <w:rPr>
                <w:b/>
                <w:sz w:val="24"/>
                <w:szCs w:val="24"/>
              </w:rPr>
            </w:pPr>
            <w:r>
              <w:rPr>
                <w:rFonts w:ascii="Times New Roman" w:hAnsi="Times New Roman"/>
                <w:b/>
                <w:sz w:val="24"/>
                <w:szCs w:val="24"/>
              </w:rPr>
              <w:t>LOT CES dont charpente couverture</w:t>
            </w:r>
          </w:p>
          <w:p w14:paraId="39C53EF6"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5F0D4273" w14:textId="77777777" w:rsidR="008B4B48" w:rsidRDefault="007141AD">
            <w:pPr>
              <w:spacing w:after="0" w:line="240" w:lineRule="auto"/>
              <w:jc w:val="center"/>
              <w:outlineLvl w:val="0"/>
              <w:rPr>
                <w:b/>
                <w:sz w:val="24"/>
                <w:szCs w:val="24"/>
              </w:rPr>
            </w:pPr>
            <w:r>
              <w:rPr>
                <w:rFonts w:ascii="Times New Roman" w:hAnsi="Times New Roman"/>
                <w:b/>
                <w:sz w:val="24"/>
                <w:szCs w:val="24"/>
              </w:rPr>
              <w:t>LOT G.O</w:t>
            </w:r>
          </w:p>
          <w:p w14:paraId="1ABB22E0" w14:textId="77777777" w:rsidR="008B4B48" w:rsidRDefault="007141AD">
            <w:pPr>
              <w:spacing w:after="0" w:line="240" w:lineRule="auto"/>
              <w:jc w:val="center"/>
              <w:outlineLvl w:val="0"/>
              <w:rPr>
                <w:b/>
                <w:sz w:val="24"/>
                <w:szCs w:val="24"/>
              </w:rPr>
            </w:pPr>
            <w:r>
              <w:rPr>
                <w:rFonts w:ascii="Times New Roman" w:hAnsi="Times New Roman"/>
                <w:b/>
                <w:sz w:val="24"/>
                <w:szCs w:val="24"/>
              </w:rPr>
              <w:t>LOT CES dont charpente couverture</w:t>
            </w:r>
          </w:p>
        </w:tc>
      </w:tr>
    </w:tbl>
    <w:p w14:paraId="5ECDC3D4" w14:textId="77777777" w:rsidR="008B4B48" w:rsidRDefault="008B4B48"/>
    <w:p w14:paraId="53884602" w14:textId="77777777" w:rsidR="00E77636" w:rsidRDefault="00E77636"/>
    <w:tbl>
      <w:tblPr>
        <w:tblW w:w="14851" w:type="dxa"/>
        <w:tblLayout w:type="fixed"/>
        <w:tblLook w:val="04A0" w:firstRow="1" w:lastRow="0" w:firstColumn="1" w:lastColumn="0" w:noHBand="0" w:noVBand="1"/>
      </w:tblPr>
      <w:tblGrid>
        <w:gridCol w:w="12928"/>
        <w:gridCol w:w="1923"/>
      </w:tblGrid>
      <w:tr w:rsidR="008B4B48" w14:paraId="660E9D3B" w14:textId="77777777">
        <w:trPr>
          <w:trHeight w:val="150"/>
        </w:trPr>
        <w:tc>
          <w:tcPr>
            <w:tcW w:w="12927" w:type="dxa"/>
            <w:tcBorders>
              <w:left w:val="single" w:sz="4" w:space="0" w:color="000000"/>
              <w:bottom w:val="single" w:sz="4" w:space="0" w:color="000000"/>
            </w:tcBorders>
            <w:shd w:val="clear" w:color="auto" w:fill="FFD428"/>
            <w:vAlign w:val="center"/>
          </w:tcPr>
          <w:p w14:paraId="16DE7DCD" w14:textId="77777777" w:rsidR="008B4B48" w:rsidRDefault="007141AD">
            <w:pPr>
              <w:tabs>
                <w:tab w:val="left" w:pos="606"/>
              </w:tabs>
              <w:spacing w:after="0" w:line="240" w:lineRule="auto"/>
              <w:jc w:val="center"/>
            </w:pPr>
            <w:r>
              <w:rPr>
                <w:rFonts w:ascii="Times New Roman" w:eastAsia="Times New Roman" w:hAnsi="Times New Roman" w:cs="Times New Roman"/>
                <w:b/>
                <w:bCs/>
                <w:sz w:val="32"/>
                <w:szCs w:val="32"/>
              </w:rPr>
              <w:lastRenderedPageBreak/>
              <w:t xml:space="preserve">1.1.3) Protections collectives </w:t>
            </w:r>
            <w:r>
              <w:rPr>
                <w:rFonts w:ascii="Times New Roman" w:eastAsia="Times New Roman" w:hAnsi="Times New Roman" w:cs="Times New Roman"/>
                <w:b/>
                <w:bCs/>
                <w:i/>
                <w:iCs/>
                <w:sz w:val="28"/>
                <w:szCs w:val="28"/>
              </w:rPr>
              <w:t>(suite 5)</w:t>
            </w:r>
          </w:p>
        </w:tc>
        <w:tc>
          <w:tcPr>
            <w:tcW w:w="1923" w:type="dxa"/>
            <w:tcBorders>
              <w:left w:val="single" w:sz="4" w:space="0" w:color="000000"/>
              <w:bottom w:val="single" w:sz="4" w:space="0" w:color="000000"/>
              <w:right w:val="single" w:sz="4" w:space="0" w:color="000000"/>
            </w:tcBorders>
            <w:shd w:val="clear" w:color="auto" w:fill="FFD428"/>
            <w:vAlign w:val="center"/>
          </w:tcPr>
          <w:p w14:paraId="708CD685" w14:textId="77777777" w:rsidR="008B4B48" w:rsidRDefault="007141AD">
            <w:pPr>
              <w:tabs>
                <w:tab w:val="left" w:pos="606"/>
              </w:tabs>
              <w:spacing w:after="0" w:line="240" w:lineRule="auto"/>
              <w:jc w:val="center"/>
              <w:rPr>
                <w:b/>
                <w:sz w:val="24"/>
                <w:szCs w:val="24"/>
              </w:rPr>
            </w:pPr>
            <w:r>
              <w:rPr>
                <w:rFonts w:ascii="Times New Roman" w:hAnsi="Times New Roman"/>
                <w:b/>
                <w:sz w:val="24"/>
                <w:szCs w:val="24"/>
              </w:rPr>
              <w:t>Désignation Lot</w:t>
            </w:r>
          </w:p>
        </w:tc>
      </w:tr>
      <w:tr w:rsidR="008B4B48" w14:paraId="5FF95B35" w14:textId="77777777">
        <w:trPr>
          <w:trHeight w:val="300"/>
        </w:trPr>
        <w:tc>
          <w:tcPr>
            <w:tcW w:w="12927" w:type="dxa"/>
            <w:tcBorders>
              <w:left w:val="single" w:sz="4" w:space="0" w:color="000000"/>
              <w:bottom w:val="single" w:sz="4" w:space="0" w:color="000000"/>
            </w:tcBorders>
            <w:shd w:val="clear" w:color="auto" w:fill="FFFFFF"/>
          </w:tcPr>
          <w:p w14:paraId="59B2D672" w14:textId="77777777" w:rsidR="008B4B48" w:rsidRDefault="007141AD">
            <w:pPr>
              <w:tabs>
                <w:tab w:val="left" w:pos="606"/>
              </w:tabs>
              <w:spacing w:after="0" w:line="225" w:lineRule="exact"/>
              <w:contextualSpacing/>
              <w:jc w:val="both"/>
              <w:rPr>
                <w:rFonts w:ascii="Times New Roman" w:eastAsia="Times New Roman" w:hAnsi="Times New Roman" w:cs="Times New Roman"/>
                <w:color w:val="434B52"/>
                <w:sz w:val="24"/>
                <w:szCs w:val="24"/>
              </w:rPr>
            </w:pPr>
            <w:r>
              <w:rPr>
                <w:rStyle w:val="lev1"/>
                <w:rFonts w:ascii="Times New Roman" w:hAnsi="Times New Roman" w:cs="Times New Roman"/>
                <w:color w:val="000000"/>
                <w:sz w:val="24"/>
                <w:szCs w:val="24"/>
                <w:u w:val="single"/>
              </w:rPr>
              <w:t>Classe B </w:t>
            </w:r>
            <w:r>
              <w:rPr>
                <w:rFonts w:ascii="Times New Roman" w:hAnsi="Times New Roman" w:cs="Times New Roman"/>
                <w:bCs/>
                <w:color w:val="000000"/>
                <w:sz w:val="24"/>
                <w:szCs w:val="24"/>
              </w:rPr>
              <w:t xml:space="preserve">:  résiste aux des charges </w:t>
            </w:r>
            <w:r>
              <w:rPr>
                <w:rFonts w:ascii="Times New Roman" w:hAnsi="Times New Roman" w:cs="Times New Roman"/>
                <w:b/>
                <w:bCs/>
                <w:color w:val="000000"/>
                <w:sz w:val="24"/>
                <w:szCs w:val="24"/>
              </w:rPr>
              <w:t>statiques + dynamiques de faibles intensité</w:t>
            </w:r>
            <w:r>
              <w:rPr>
                <w:rFonts w:ascii="Times New Roman" w:eastAsia="Times New Roman" w:hAnsi="Times New Roman" w:cs="Times New Roman"/>
                <w:color w:val="434B52"/>
                <w:sz w:val="24"/>
                <w:szCs w:val="24"/>
              </w:rPr>
              <w:t xml:space="preserve"> (dans la version révisée, les garde-corps de classes A et B doivent désormais se trouver en position verticale, et non plus perpendiculaires à la surface de travail inclinée)</w:t>
            </w:r>
          </w:p>
          <w:p w14:paraId="3CD9B07A"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065402BA" w14:textId="77777777" w:rsidR="008B4B48" w:rsidRDefault="008B4B48">
            <w:pPr>
              <w:jc w:val="center"/>
              <w:rPr>
                <w:b/>
                <w:sz w:val="24"/>
                <w:szCs w:val="24"/>
              </w:rPr>
            </w:pPr>
          </w:p>
        </w:tc>
      </w:tr>
      <w:tr w:rsidR="008B4B48" w14:paraId="7A78534E" w14:textId="77777777">
        <w:trPr>
          <w:trHeight w:val="300"/>
        </w:trPr>
        <w:tc>
          <w:tcPr>
            <w:tcW w:w="12927" w:type="dxa"/>
            <w:tcBorders>
              <w:left w:val="single" w:sz="4" w:space="0" w:color="000000"/>
              <w:bottom w:val="single" w:sz="4" w:space="0" w:color="000000"/>
            </w:tcBorders>
            <w:shd w:val="clear" w:color="auto" w:fill="FFFFFF"/>
          </w:tcPr>
          <w:p w14:paraId="7C2CDE96"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Style w:val="lev1"/>
                <w:rFonts w:ascii="Times New Roman" w:hAnsi="Times New Roman" w:cs="Times New Roman"/>
                <w:color w:val="000000"/>
                <w:sz w:val="24"/>
                <w:szCs w:val="24"/>
                <w:u w:val="single"/>
              </w:rPr>
              <w:t>Classe C </w:t>
            </w:r>
            <w:r>
              <w:rPr>
                <w:rFonts w:ascii="Times New Roman" w:hAnsi="Times New Roman" w:cs="Times New Roman"/>
                <w:bCs/>
                <w:color w:val="000000"/>
                <w:sz w:val="24"/>
                <w:szCs w:val="24"/>
                <w:u w:val="single"/>
              </w:rPr>
              <w:t>:</w:t>
            </w:r>
            <w:r>
              <w:rPr>
                <w:rFonts w:ascii="Times New Roman" w:hAnsi="Times New Roman" w:cs="Times New Roman"/>
                <w:bCs/>
                <w:color w:val="000000"/>
                <w:sz w:val="24"/>
                <w:szCs w:val="24"/>
              </w:rPr>
              <w:t xml:space="preserve"> résiste aux </w:t>
            </w:r>
            <w:r>
              <w:rPr>
                <w:rFonts w:ascii="Times New Roman" w:hAnsi="Times New Roman" w:cs="Times New Roman"/>
                <w:b/>
                <w:bCs/>
                <w:color w:val="000000"/>
                <w:sz w:val="24"/>
                <w:szCs w:val="24"/>
              </w:rPr>
              <w:t>forces dynamiques élevées</w:t>
            </w:r>
            <w:r>
              <w:rPr>
                <w:rFonts w:ascii="Times New Roman" w:hAnsi="Times New Roman" w:cs="Times New Roman"/>
                <w:bCs/>
                <w:color w:val="000000"/>
                <w:sz w:val="24"/>
                <w:szCs w:val="24"/>
              </w:rPr>
              <w:t xml:space="preserve"> </w:t>
            </w:r>
            <w:r>
              <w:rPr>
                <w:rFonts w:ascii="Times New Roman" w:eastAsia="Times New Roman" w:hAnsi="Times New Roman" w:cs="Times New Roman"/>
                <w:color w:val="434B52"/>
                <w:sz w:val="24"/>
                <w:szCs w:val="24"/>
              </w:rPr>
              <w:t>notamment la chute d’une personne qui glisse sur une surface en pente raide.</w:t>
            </w: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606414A1" w14:textId="77777777" w:rsidR="008B4B48" w:rsidRDefault="008B4B48">
            <w:pPr>
              <w:jc w:val="center"/>
              <w:rPr>
                <w:b/>
                <w:sz w:val="24"/>
                <w:szCs w:val="24"/>
              </w:rPr>
            </w:pPr>
          </w:p>
        </w:tc>
      </w:tr>
      <w:tr w:rsidR="008B4B48" w14:paraId="11E65BC1" w14:textId="77777777">
        <w:trPr>
          <w:trHeight w:val="300"/>
        </w:trPr>
        <w:tc>
          <w:tcPr>
            <w:tcW w:w="12927" w:type="dxa"/>
            <w:tcBorders>
              <w:left w:val="single" w:sz="4" w:space="0" w:color="000000"/>
              <w:bottom w:val="single" w:sz="4" w:space="0" w:color="000000"/>
            </w:tcBorders>
            <w:shd w:val="clear" w:color="auto" w:fill="FFFFFF"/>
          </w:tcPr>
          <w:p w14:paraId="7520C9F9" w14:textId="77777777" w:rsidR="008B4B48" w:rsidRDefault="007141AD">
            <w:pPr>
              <w:pStyle w:val="Titre2"/>
              <w:tabs>
                <w:tab w:val="left" w:pos="606"/>
              </w:tabs>
              <w:spacing w:before="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u w:val="single"/>
              </w:rPr>
              <w:t>3. Constitution d’un garde-corps</w:t>
            </w:r>
          </w:p>
          <w:p w14:paraId="05F1525E" w14:textId="77777777" w:rsidR="008B4B48" w:rsidRDefault="007141AD">
            <w:pPr>
              <w:pStyle w:val="Titre2"/>
              <w:tabs>
                <w:tab w:val="left" w:pos="606"/>
              </w:tabs>
              <w:spacing w:before="0" w:line="225" w:lineRule="exact"/>
              <w:contextualSpacing/>
              <w:jc w:val="both"/>
              <w:rPr>
                <w:rFonts w:ascii="Times New Roman" w:hAnsi="Times New Roman" w:cs="Times New Roman"/>
                <w:sz w:val="24"/>
                <w:szCs w:val="24"/>
              </w:rPr>
            </w:pPr>
            <w:r>
              <w:rPr>
                <w:rFonts w:ascii="Times New Roman" w:hAnsi="Times New Roman" w:cs="Times New Roman"/>
                <w:bCs/>
                <w:color w:val="0D0D0D"/>
                <w:sz w:val="24"/>
                <w:szCs w:val="24"/>
              </w:rPr>
              <w:t>C</w:t>
            </w:r>
            <w:r>
              <w:rPr>
                <w:rFonts w:ascii="Times New Roman" w:hAnsi="Times New Roman" w:cs="Times New Roman"/>
                <w:color w:val="0D0D0D"/>
                <w:sz w:val="24"/>
                <w:szCs w:val="24"/>
              </w:rPr>
              <w:t>omporte généralement :</w:t>
            </w:r>
          </w:p>
          <w:p w14:paraId="15F18BD6" w14:textId="77777777" w:rsidR="008B4B48" w:rsidRDefault="007141AD">
            <w:pPr>
              <w:numPr>
                <w:ilvl w:val="0"/>
                <w:numId w:val="39"/>
              </w:numPr>
              <w:tabs>
                <w:tab w:val="left" w:pos="0"/>
              </w:tabs>
              <w:spacing w:after="0"/>
              <w:jc w:val="both"/>
              <w:rPr>
                <w:rFonts w:ascii="Times New Roman" w:hAnsi="Times New Roman" w:cs="Times New Roman"/>
                <w:sz w:val="24"/>
                <w:szCs w:val="24"/>
              </w:rPr>
            </w:pPr>
            <w:r>
              <w:rPr>
                <w:rFonts w:ascii="Times New Roman" w:hAnsi="Times New Roman" w:cs="Times New Roman"/>
                <w:color w:val="0D0D0D"/>
                <w:sz w:val="24"/>
                <w:szCs w:val="24"/>
              </w:rPr>
              <w:t>Une </w:t>
            </w:r>
            <w:r>
              <w:rPr>
                <w:rStyle w:val="lev1"/>
                <w:rFonts w:ascii="Times New Roman" w:hAnsi="Times New Roman" w:cs="Times New Roman"/>
                <w:b w:val="0"/>
                <w:color w:val="0D0D0D"/>
                <w:sz w:val="24"/>
                <w:szCs w:val="24"/>
              </w:rPr>
              <w:t>lisse haute</w:t>
            </w:r>
            <w:r>
              <w:rPr>
                <w:rFonts w:ascii="Times New Roman" w:hAnsi="Times New Roman" w:cs="Times New Roman"/>
                <w:color w:val="0D0D0D"/>
                <w:sz w:val="24"/>
                <w:szCs w:val="24"/>
              </w:rPr>
              <w:t>,</w:t>
            </w:r>
          </w:p>
          <w:p w14:paraId="6E8E403F" w14:textId="77777777" w:rsidR="008B4B48" w:rsidRDefault="007141AD">
            <w:pPr>
              <w:numPr>
                <w:ilvl w:val="0"/>
                <w:numId w:val="39"/>
              </w:numPr>
              <w:tabs>
                <w:tab w:val="left" w:pos="0"/>
              </w:tabs>
              <w:spacing w:after="0"/>
              <w:jc w:val="both"/>
              <w:rPr>
                <w:rFonts w:ascii="Times New Roman" w:hAnsi="Times New Roman" w:cs="Times New Roman"/>
                <w:sz w:val="24"/>
                <w:szCs w:val="24"/>
              </w:rPr>
            </w:pPr>
            <w:r>
              <w:rPr>
                <w:rFonts w:ascii="Times New Roman" w:hAnsi="Times New Roman" w:cs="Times New Roman"/>
                <w:color w:val="0D0D0D"/>
                <w:sz w:val="24"/>
                <w:szCs w:val="24"/>
              </w:rPr>
              <w:t>Une </w:t>
            </w:r>
            <w:r>
              <w:rPr>
                <w:rStyle w:val="lev1"/>
                <w:rFonts w:ascii="Times New Roman" w:hAnsi="Times New Roman" w:cs="Times New Roman"/>
                <w:b w:val="0"/>
                <w:color w:val="0D0D0D"/>
                <w:sz w:val="24"/>
                <w:szCs w:val="24"/>
              </w:rPr>
              <w:t>lisse intermédiaire</w:t>
            </w:r>
            <w:r>
              <w:rPr>
                <w:rFonts w:ascii="Times New Roman" w:hAnsi="Times New Roman" w:cs="Times New Roman"/>
                <w:color w:val="0D0D0D"/>
                <w:sz w:val="24"/>
                <w:szCs w:val="24"/>
              </w:rPr>
              <w:t> ou protection équivalente (ex. filet conforme NF EN 1263-1),</w:t>
            </w:r>
          </w:p>
          <w:p w14:paraId="624390DE" w14:textId="77777777" w:rsidR="008B4B48" w:rsidRDefault="007141AD">
            <w:pPr>
              <w:numPr>
                <w:ilvl w:val="0"/>
                <w:numId w:val="39"/>
              </w:numPr>
              <w:tabs>
                <w:tab w:val="left" w:pos="0"/>
              </w:tabs>
              <w:spacing w:after="0"/>
              <w:jc w:val="both"/>
              <w:rPr>
                <w:rFonts w:ascii="Times New Roman" w:hAnsi="Times New Roman" w:cs="Times New Roman"/>
                <w:sz w:val="24"/>
                <w:szCs w:val="24"/>
              </w:rPr>
            </w:pPr>
            <w:r>
              <w:rPr>
                <w:rFonts w:ascii="Times New Roman" w:hAnsi="Times New Roman" w:cs="Times New Roman"/>
                <w:color w:val="0D0D0D"/>
                <w:sz w:val="24"/>
                <w:szCs w:val="24"/>
              </w:rPr>
              <w:t>Une </w:t>
            </w:r>
            <w:r>
              <w:rPr>
                <w:rStyle w:val="lev1"/>
                <w:rFonts w:ascii="Times New Roman" w:hAnsi="Times New Roman" w:cs="Times New Roman"/>
                <w:b w:val="0"/>
                <w:color w:val="0D0D0D"/>
                <w:sz w:val="24"/>
                <w:szCs w:val="24"/>
              </w:rPr>
              <w:t>plinthe</w:t>
            </w:r>
            <w:r>
              <w:rPr>
                <w:rFonts w:ascii="Times New Roman" w:hAnsi="Times New Roman" w:cs="Times New Roman"/>
                <w:color w:val="0D0D0D"/>
                <w:sz w:val="24"/>
                <w:szCs w:val="24"/>
              </w:rPr>
              <w:t> (contre-chute d’objets)</w:t>
            </w:r>
          </w:p>
          <w:p w14:paraId="551988B6" w14:textId="77777777" w:rsidR="008B4B48" w:rsidRDefault="008B4B48">
            <w:pPr>
              <w:numPr>
                <w:ilvl w:val="0"/>
                <w:numId w:val="39"/>
              </w:numPr>
              <w:tabs>
                <w:tab w:val="left" w:pos="0"/>
              </w:tabs>
              <w:spacing w:after="0"/>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4F9E95D1" w14:textId="77777777" w:rsidR="008B4B48" w:rsidRDefault="008B4B48">
            <w:pPr>
              <w:jc w:val="center"/>
              <w:rPr>
                <w:b/>
                <w:sz w:val="24"/>
                <w:szCs w:val="24"/>
              </w:rPr>
            </w:pPr>
          </w:p>
        </w:tc>
      </w:tr>
      <w:tr w:rsidR="008B4B48" w14:paraId="110D3BC0" w14:textId="77777777">
        <w:trPr>
          <w:trHeight w:val="300"/>
        </w:trPr>
        <w:tc>
          <w:tcPr>
            <w:tcW w:w="12927" w:type="dxa"/>
            <w:tcBorders>
              <w:left w:val="single" w:sz="4" w:space="0" w:color="000000"/>
              <w:bottom w:val="single" w:sz="4" w:space="0" w:color="000000"/>
            </w:tcBorders>
            <w:shd w:val="clear" w:color="auto" w:fill="FFFFFF"/>
          </w:tcPr>
          <w:p w14:paraId="4D5AB302"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u w:val="single"/>
              </w:rPr>
              <w:t>4. Préconisateurs / conseils/ utilisateurs</w:t>
            </w:r>
          </w:p>
          <w:p w14:paraId="2B9240E6" w14:textId="77777777" w:rsidR="008B4B48" w:rsidRDefault="007141AD">
            <w:pPr>
              <w:tabs>
                <w:tab w:val="left" w:pos="606"/>
              </w:tabs>
              <w:spacing w:after="0" w:line="225" w:lineRule="exact"/>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Maîtres d’ouvrage, maitre d’œuvre / CSPS organismes de prévention de sécurité, / Entreprises, artisans, travailleurs indépendants</w:t>
            </w:r>
          </w:p>
          <w:p w14:paraId="24D083FC"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6E641883" w14:textId="77777777" w:rsidR="008B4B48" w:rsidRDefault="008B4B48">
            <w:pPr>
              <w:jc w:val="center"/>
              <w:rPr>
                <w:b/>
                <w:sz w:val="24"/>
                <w:szCs w:val="24"/>
              </w:rPr>
            </w:pPr>
          </w:p>
        </w:tc>
      </w:tr>
      <w:tr w:rsidR="008B4B48" w14:paraId="5ED844F2" w14:textId="77777777">
        <w:trPr>
          <w:trHeight w:val="300"/>
        </w:trPr>
        <w:tc>
          <w:tcPr>
            <w:tcW w:w="12927" w:type="dxa"/>
            <w:tcBorders>
              <w:left w:val="single" w:sz="4" w:space="0" w:color="000000"/>
              <w:bottom w:val="single" w:sz="4" w:space="0" w:color="000000"/>
            </w:tcBorders>
            <w:shd w:val="clear" w:color="auto" w:fill="FFFFFF"/>
          </w:tcPr>
          <w:p w14:paraId="43B9E66D"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u w:val="single"/>
              </w:rPr>
              <w:t>5. Le Manuel et le marquage des garde-corps.</w:t>
            </w:r>
          </w:p>
          <w:p w14:paraId="4DC9CDD8"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instructions d'un garde-corps périphérique temporaire sont indiquées dans un Manuel d'utilisation et d'entretien. Ce Manuel fait partie intégrante du garde-corps. Chaque composant d'un garde-corps périphérique temporaire possède le marquage suivant :</w:t>
            </w:r>
          </w:p>
          <w:p w14:paraId="51EAC70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13374, référence à la norme - une lettre A, B ou C (la classe du garde-corps) - nom, identification du fabricant ou fournisseur- année puis mois de fabrication ou numéro de série masse (en kg) sur les contrepoids.</w:t>
            </w:r>
          </w:p>
          <w:p w14:paraId="36E28FDE" w14:textId="77777777" w:rsidR="008B4B48" w:rsidRDefault="008B4B48">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2CB60B32" w14:textId="77777777" w:rsidR="008B4B48" w:rsidRDefault="007141AD">
            <w:pPr>
              <w:jc w:val="center"/>
              <w:rPr>
                <w:rFonts w:ascii="Times New Roman" w:hAnsi="Times New Roman"/>
                <w:b/>
                <w:sz w:val="24"/>
                <w:szCs w:val="24"/>
              </w:rPr>
            </w:pPr>
            <w:r>
              <w:rPr>
                <w:rFonts w:ascii="Times New Roman" w:hAnsi="Times New Roman"/>
                <w:b/>
                <w:sz w:val="24"/>
                <w:szCs w:val="24"/>
              </w:rPr>
              <w:t>Fabriquant lot GO / MOA MOE CSPS</w:t>
            </w:r>
          </w:p>
        </w:tc>
      </w:tr>
      <w:tr w:rsidR="008B4B48" w14:paraId="04CECF27" w14:textId="77777777">
        <w:trPr>
          <w:trHeight w:val="100"/>
        </w:trPr>
        <w:tc>
          <w:tcPr>
            <w:tcW w:w="12927" w:type="dxa"/>
            <w:tcBorders>
              <w:left w:val="single" w:sz="4" w:space="0" w:color="000000"/>
              <w:bottom w:val="single" w:sz="4" w:space="0" w:color="000000"/>
            </w:tcBorders>
            <w:shd w:val="clear" w:color="auto" w:fill="FFFFFF"/>
          </w:tcPr>
          <w:p w14:paraId="29D9D234"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u w:val="single"/>
              </w:rPr>
              <w:t xml:space="preserve">6. </w:t>
            </w:r>
            <w:r>
              <w:rPr>
                <w:rFonts w:ascii="Times New Roman" w:hAnsi="Times New Roman" w:cs="Times New Roman"/>
                <w:b/>
                <w:bCs/>
                <w:sz w:val="24"/>
                <w:szCs w:val="24"/>
                <w:u w:val="single"/>
              </w:rPr>
              <w:t>Pour quels changements ?</w:t>
            </w:r>
          </w:p>
          <w:p w14:paraId="2461EA03"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L'inclinaison des garde-corps de classes A et B.</w:t>
            </w:r>
          </w:p>
          <w:p w14:paraId="5B5B35C0"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nouvelle norme modifie la position des gardes de corps périphériques temporaires de classes A et B.</w:t>
            </w:r>
          </w:p>
          <w:p w14:paraId="5529FD96"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la précédente norme, l’inclinaison de ces garde-corps ne devait pas s’écarter de la perpendiculaire à la surface de travail de plus de 15°, vers l’extérieur ou l’intérieur.</w:t>
            </w:r>
          </w:p>
          <w:p w14:paraId="46F2407A"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 nouveau document, les garde-corps de classe A et B doivent être en position verticale. La tolérance de la verticalité plus ou moins 15% a été conservé. (Environ 26,7%).</w:t>
            </w:r>
          </w:p>
          <w:p w14:paraId="56A0721E"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eastAsia="Times New Roman" w:hAnsi="Times New Roman" w:cs="Times New Roman"/>
                <w:color w:val="434B52"/>
                <w:sz w:val="24"/>
                <w:szCs w:val="24"/>
              </w:rPr>
              <w:t>a norme fixait pour les garde-corps de classe A une discontinuité maximale de 120 mm sur la lisse principale, mais n’imposait rien pour la sous-lisse, qui, dans la version révisée, doit dorénavant respecter la même discontinuité maximale.</w:t>
            </w:r>
          </w:p>
          <w:p w14:paraId="6446D505" w14:textId="77777777" w:rsidR="008B4B48" w:rsidRDefault="007141AD">
            <w:pPr>
              <w:spacing w:after="0" w:line="240" w:lineRule="auto"/>
              <w:jc w:val="both"/>
              <w:rPr>
                <w:rFonts w:ascii="Times New Roman" w:eastAsia="Times New Roman" w:hAnsi="Times New Roman" w:cs="Times New Roman"/>
                <w:color w:val="434B52"/>
                <w:sz w:val="24"/>
                <w:szCs w:val="24"/>
              </w:rPr>
            </w:pPr>
            <w:r>
              <w:rPr>
                <w:rFonts w:ascii="Times New Roman" w:eastAsia="Times New Roman" w:hAnsi="Times New Roman" w:cs="Times New Roman"/>
                <w:color w:val="434B52"/>
                <w:sz w:val="24"/>
                <w:szCs w:val="24"/>
              </w:rPr>
              <w:t>La norme demeurait très vague sur la façon de traiter les angles du garde-corps et impose désormais aux fabricants de préciser comment traiter ces points singuliers pour que le garde-corps offre les mêmes performances à tous les endroits de l’ouvrage. Un point parmi de nombreux autres que les fabricants doivent maintenant compléter dans leur notice technique de montage</w:t>
            </w:r>
          </w:p>
          <w:p w14:paraId="51F78548" w14:textId="77777777" w:rsidR="008B4B48" w:rsidRDefault="008B4B48">
            <w:pPr>
              <w:spacing w:after="0" w:line="240" w:lineRule="auto"/>
              <w:jc w:val="both"/>
              <w:rPr>
                <w:rFonts w:ascii="Times New Roman" w:hAnsi="Times New Roman" w:cs="Times New Roman"/>
                <w:sz w:val="24"/>
                <w:szCs w:val="24"/>
              </w:rPr>
            </w:pPr>
          </w:p>
          <w:p w14:paraId="0C66FEC8" w14:textId="77777777" w:rsidR="00E77636" w:rsidRDefault="00E77636">
            <w:pPr>
              <w:spacing w:after="0" w:line="240" w:lineRule="auto"/>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6648E997"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163622C5" w14:textId="77777777" w:rsidR="008B4B48" w:rsidRDefault="007141AD">
            <w:pPr>
              <w:spacing w:after="0" w:line="240" w:lineRule="auto"/>
              <w:jc w:val="center"/>
              <w:outlineLvl w:val="0"/>
              <w:rPr>
                <w:b/>
                <w:sz w:val="24"/>
                <w:szCs w:val="24"/>
              </w:rPr>
            </w:pPr>
            <w:r>
              <w:rPr>
                <w:rFonts w:ascii="Times New Roman" w:hAnsi="Times New Roman"/>
                <w:b/>
                <w:sz w:val="24"/>
                <w:szCs w:val="24"/>
              </w:rPr>
              <w:t>LOT G.O</w:t>
            </w:r>
          </w:p>
          <w:p w14:paraId="35E09C09" w14:textId="77777777" w:rsidR="008B4B48" w:rsidRDefault="007141AD">
            <w:pPr>
              <w:spacing w:after="0" w:line="240" w:lineRule="auto"/>
              <w:jc w:val="center"/>
              <w:outlineLvl w:val="0"/>
              <w:rPr>
                <w:b/>
                <w:sz w:val="24"/>
                <w:szCs w:val="24"/>
              </w:rPr>
            </w:pPr>
            <w:r>
              <w:rPr>
                <w:rFonts w:ascii="Times New Roman" w:hAnsi="Times New Roman"/>
                <w:b/>
                <w:sz w:val="24"/>
                <w:szCs w:val="24"/>
              </w:rPr>
              <w:t>LOT CES dont charpente couverture</w:t>
            </w:r>
          </w:p>
        </w:tc>
      </w:tr>
      <w:tr w:rsidR="008B4B48" w14:paraId="021ABBF6" w14:textId="77777777">
        <w:trPr>
          <w:trHeight w:val="150"/>
        </w:trPr>
        <w:tc>
          <w:tcPr>
            <w:tcW w:w="12927" w:type="dxa"/>
            <w:tcBorders>
              <w:left w:val="single" w:sz="4" w:space="0" w:color="000000"/>
              <w:bottom w:val="single" w:sz="4" w:space="0" w:color="000000"/>
            </w:tcBorders>
            <w:shd w:val="clear" w:color="auto" w:fill="FFD428"/>
            <w:vAlign w:val="center"/>
          </w:tcPr>
          <w:p w14:paraId="0CEDC265" w14:textId="77777777" w:rsidR="008B4B48" w:rsidRDefault="007141AD">
            <w:pPr>
              <w:tabs>
                <w:tab w:val="left" w:pos="606"/>
              </w:tabs>
              <w:spacing w:after="0" w:line="240" w:lineRule="auto"/>
              <w:jc w:val="center"/>
            </w:pPr>
            <w:r>
              <w:rPr>
                <w:rFonts w:ascii="Times New Roman" w:eastAsia="Times New Roman" w:hAnsi="Times New Roman" w:cs="Times New Roman"/>
                <w:b/>
                <w:bCs/>
                <w:sz w:val="32"/>
                <w:szCs w:val="32"/>
              </w:rPr>
              <w:lastRenderedPageBreak/>
              <w:t xml:space="preserve">1.1.3) Protections collectives </w:t>
            </w:r>
            <w:r>
              <w:rPr>
                <w:rFonts w:ascii="Times New Roman" w:eastAsia="Times New Roman" w:hAnsi="Times New Roman" w:cs="Times New Roman"/>
                <w:b/>
                <w:bCs/>
                <w:i/>
                <w:iCs/>
                <w:sz w:val="28"/>
                <w:szCs w:val="28"/>
              </w:rPr>
              <w:t>(suite 6)</w:t>
            </w:r>
          </w:p>
        </w:tc>
        <w:tc>
          <w:tcPr>
            <w:tcW w:w="1923" w:type="dxa"/>
            <w:tcBorders>
              <w:left w:val="single" w:sz="4" w:space="0" w:color="000000"/>
              <w:bottom w:val="single" w:sz="4" w:space="0" w:color="000000"/>
              <w:right w:val="single" w:sz="4" w:space="0" w:color="000000"/>
            </w:tcBorders>
            <w:shd w:val="clear" w:color="auto" w:fill="FFD428"/>
            <w:vAlign w:val="center"/>
          </w:tcPr>
          <w:p w14:paraId="18474B26" w14:textId="77777777" w:rsidR="008B4B48" w:rsidRDefault="007141AD">
            <w:pPr>
              <w:tabs>
                <w:tab w:val="left" w:pos="606"/>
              </w:tabs>
              <w:spacing w:after="0" w:line="240" w:lineRule="auto"/>
              <w:jc w:val="center"/>
              <w:rPr>
                <w:b/>
                <w:sz w:val="24"/>
                <w:szCs w:val="24"/>
              </w:rPr>
            </w:pPr>
            <w:r>
              <w:rPr>
                <w:rFonts w:ascii="Times New Roman" w:hAnsi="Times New Roman"/>
                <w:b/>
                <w:sz w:val="24"/>
                <w:szCs w:val="24"/>
              </w:rPr>
              <w:t>Désignation Lot</w:t>
            </w:r>
          </w:p>
        </w:tc>
      </w:tr>
      <w:tr w:rsidR="008B4B48" w14:paraId="6D6F41C6" w14:textId="77777777">
        <w:trPr>
          <w:trHeight w:val="300"/>
        </w:trPr>
        <w:tc>
          <w:tcPr>
            <w:tcW w:w="12927" w:type="dxa"/>
            <w:tcBorders>
              <w:left w:val="single" w:sz="4" w:space="0" w:color="000000"/>
              <w:bottom w:val="single" w:sz="4" w:space="0" w:color="000000"/>
            </w:tcBorders>
            <w:shd w:val="clear" w:color="auto" w:fill="FFFFFF"/>
          </w:tcPr>
          <w:p w14:paraId="56A986F6"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rPr>
              <w:t>Autres changements majeurs de cette révision :</w:t>
            </w:r>
          </w:p>
          <w:p w14:paraId="40AB66DB"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l’un concerne les dispositifs anti-soulèvement, un point sur lequel la version précédente de la nome restait vague. La nouvelle version précise que le garde-corps </w:t>
            </w:r>
            <w:r>
              <w:rPr>
                <w:rFonts w:ascii="Times New Roman" w:eastAsia="Times New Roman" w:hAnsi="Times New Roman" w:cs="Times New Roman"/>
                <w:color w:val="434B52"/>
                <w:sz w:val="24"/>
                <w:szCs w:val="24"/>
              </w:rPr>
              <w:t xml:space="preserve">doit résister à un effort de soulèvement vertical de 30kg sur une distance de 100 mm et retrouver sa position initiale, </w:t>
            </w:r>
            <w:r>
              <w:rPr>
                <w:rFonts w:ascii="Times New Roman" w:eastAsia="Times New Roman" w:hAnsi="Times New Roman" w:cs="Times New Roman"/>
                <w:b/>
                <w:bCs/>
                <w:color w:val="434B52"/>
                <w:sz w:val="24"/>
                <w:szCs w:val="24"/>
              </w:rPr>
              <w:t>ce qui amène les fabricants à intégrer un dispositif anti-soulèvement à leurs produits, de type excentrique, avec boulonnage ou autre.</w:t>
            </w:r>
          </w:p>
          <w:p w14:paraId="0A95C816" w14:textId="77777777" w:rsidR="008B4B48" w:rsidRDefault="007141AD">
            <w:pPr>
              <w:tabs>
                <w:tab w:val="left" w:pos="606"/>
              </w:tabs>
              <w:spacing w:after="0" w:line="225" w:lineRule="exact"/>
              <w:contextualSpacing/>
              <w:jc w:val="both"/>
              <w:rPr>
                <w:rFonts w:ascii="Times New Roman" w:eastAsia="Times New Roman" w:hAnsi="Times New Roman" w:cs="Times New Roman"/>
                <w:color w:val="434B52"/>
                <w:sz w:val="24"/>
                <w:szCs w:val="24"/>
              </w:rPr>
            </w:pPr>
            <w:r>
              <w:rPr>
                <w:rFonts w:ascii="Times New Roman" w:eastAsia="Times New Roman" w:hAnsi="Times New Roman" w:cs="Times New Roman"/>
                <w:b/>
                <w:bCs/>
                <w:color w:val="434B52"/>
                <w:sz w:val="24"/>
                <w:szCs w:val="24"/>
              </w:rPr>
              <w:t xml:space="preserve">- </w:t>
            </w:r>
            <w:r>
              <w:rPr>
                <w:rFonts w:ascii="Times New Roman" w:eastAsia="Times New Roman" w:hAnsi="Times New Roman" w:cs="Times New Roman"/>
                <w:color w:val="434B52"/>
                <w:sz w:val="24"/>
                <w:szCs w:val="24"/>
              </w:rPr>
              <w:t xml:space="preserve">l’autre changement important </w:t>
            </w:r>
            <w:r>
              <w:rPr>
                <w:rFonts w:ascii="Times New Roman" w:eastAsia="Times New Roman" w:hAnsi="Times New Roman" w:cs="Times New Roman"/>
                <w:b/>
                <w:bCs/>
                <w:color w:val="434B52"/>
                <w:sz w:val="24"/>
                <w:szCs w:val="24"/>
              </w:rPr>
              <w:t>les plaintes des garde-corps doivent désormais être réalisées dans un matériau plein</w:t>
            </w:r>
            <w:r>
              <w:rPr>
                <w:rFonts w:ascii="Times New Roman" w:eastAsia="Times New Roman" w:hAnsi="Times New Roman" w:cs="Times New Roman"/>
                <w:color w:val="434B52"/>
                <w:sz w:val="24"/>
                <w:szCs w:val="24"/>
              </w:rPr>
              <w:t>,</w:t>
            </w:r>
            <w:r>
              <w:rPr>
                <w:rFonts w:ascii="Times New Roman" w:eastAsia="Times New Roman" w:hAnsi="Times New Roman" w:cs="Times New Roman"/>
                <w:b/>
                <w:bCs/>
                <w:color w:val="434B52"/>
                <w:sz w:val="24"/>
                <w:szCs w:val="24"/>
              </w:rPr>
              <w:t xml:space="preserve"> avec des trous de 20 mm au maximum, </w:t>
            </w:r>
            <w:r>
              <w:rPr>
                <w:rFonts w:ascii="Times New Roman" w:eastAsia="Times New Roman" w:hAnsi="Times New Roman" w:cs="Times New Roman"/>
                <w:color w:val="434B52"/>
                <w:sz w:val="24"/>
                <w:szCs w:val="24"/>
              </w:rPr>
              <w:t>afin d’éviter que des objets de petite taille (des boulons, par exemple) passent au travers et tombent au sol en occasionnant des dégâts ou blessures aux passants. La norme définit aussi les dispositifs à appliquer lors de la réalisation d’un ouvrage qui dépasse la hauteur des garde-corps (entre 1 m et 1,10 m) tout en restant en sécurité.</w:t>
            </w:r>
          </w:p>
          <w:p w14:paraId="2F29B661"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6E467E87" w14:textId="77777777" w:rsidR="008B4B48" w:rsidRDefault="007141AD">
            <w:pPr>
              <w:numPr>
                <w:ilvl w:val="0"/>
                <w:numId w:val="6"/>
              </w:numPr>
              <w:spacing w:after="0" w:line="240" w:lineRule="auto"/>
              <w:ind w:left="0" w:firstLine="0"/>
              <w:jc w:val="center"/>
              <w:outlineLvl w:val="0"/>
              <w:rPr>
                <w:sz w:val="24"/>
                <w:szCs w:val="24"/>
              </w:rPr>
            </w:pPr>
            <w:r>
              <w:rPr>
                <w:rFonts w:ascii="Times New Roman" w:hAnsi="Times New Roman"/>
                <w:b/>
                <w:sz w:val="24"/>
                <w:szCs w:val="24"/>
              </w:rPr>
              <w:t>MOA MOE CSPS</w:t>
            </w:r>
          </w:p>
          <w:p w14:paraId="2170F256" w14:textId="77777777" w:rsidR="008B4B48" w:rsidRDefault="007141AD">
            <w:pPr>
              <w:spacing w:after="0" w:line="240" w:lineRule="auto"/>
              <w:jc w:val="center"/>
              <w:outlineLvl w:val="0"/>
              <w:rPr>
                <w:sz w:val="24"/>
                <w:szCs w:val="24"/>
              </w:rPr>
            </w:pPr>
            <w:bookmarkStart w:id="8" w:name="__DdeLink__12561_24789888273"/>
            <w:r>
              <w:rPr>
                <w:rFonts w:ascii="Times New Roman" w:eastAsia="Times New Roman" w:hAnsi="Times New Roman" w:cs="Times New Roman"/>
                <w:b/>
                <w:sz w:val="24"/>
                <w:szCs w:val="24"/>
              </w:rPr>
              <w:t>LOT G.O</w:t>
            </w:r>
            <w:bookmarkEnd w:id="8"/>
          </w:p>
          <w:p w14:paraId="050D994C" w14:textId="77777777" w:rsidR="008B4B48" w:rsidRDefault="008B4B48">
            <w:pPr>
              <w:spacing w:after="0" w:line="240" w:lineRule="auto"/>
              <w:jc w:val="center"/>
              <w:outlineLvl w:val="0"/>
              <w:rPr>
                <w:rFonts w:ascii="Times New Roman" w:eastAsia="Times New Roman" w:hAnsi="Times New Roman" w:cs="Times New Roman"/>
                <w:b/>
                <w:sz w:val="24"/>
                <w:szCs w:val="24"/>
              </w:rPr>
            </w:pPr>
          </w:p>
          <w:p w14:paraId="75BEBA18" w14:textId="77777777" w:rsidR="008B4B48" w:rsidRDefault="007141AD">
            <w:pPr>
              <w:numPr>
                <w:ilvl w:val="0"/>
                <w:numId w:val="6"/>
              </w:numPr>
              <w:spacing w:after="0" w:line="240" w:lineRule="auto"/>
              <w:ind w:left="0" w:firstLine="0"/>
              <w:jc w:val="center"/>
              <w:outlineLvl w:val="0"/>
              <w:rPr>
                <w:sz w:val="24"/>
                <w:szCs w:val="24"/>
              </w:rPr>
            </w:pPr>
            <w:r>
              <w:rPr>
                <w:rFonts w:ascii="Times New Roman" w:hAnsi="Times New Roman"/>
                <w:b/>
                <w:sz w:val="24"/>
                <w:szCs w:val="24"/>
              </w:rPr>
              <w:t>MOA MOE CSPS</w:t>
            </w:r>
          </w:p>
          <w:p w14:paraId="30F6217B" w14:textId="77777777" w:rsidR="008B4B48" w:rsidRDefault="007141AD">
            <w:pPr>
              <w:spacing w:after="0" w:line="240" w:lineRule="auto"/>
              <w:jc w:val="center"/>
              <w:outlineLvl w:val="0"/>
              <w:rPr>
                <w:sz w:val="24"/>
                <w:szCs w:val="24"/>
              </w:rPr>
            </w:pPr>
            <w:bookmarkStart w:id="9" w:name="__DdeLink__12561_247898882731"/>
            <w:r>
              <w:rPr>
                <w:rFonts w:ascii="Times New Roman" w:eastAsia="Times New Roman" w:hAnsi="Times New Roman" w:cs="Times New Roman"/>
                <w:b/>
                <w:sz w:val="24"/>
                <w:szCs w:val="24"/>
              </w:rPr>
              <w:t xml:space="preserve">LOT </w:t>
            </w:r>
            <w:bookmarkEnd w:id="9"/>
            <w:r>
              <w:rPr>
                <w:rFonts w:ascii="Times New Roman" w:eastAsia="Times New Roman" w:hAnsi="Times New Roman" w:cs="Times New Roman"/>
                <w:b/>
                <w:sz w:val="24"/>
                <w:szCs w:val="24"/>
              </w:rPr>
              <w:t>G. O</w:t>
            </w:r>
          </w:p>
        </w:tc>
      </w:tr>
      <w:tr w:rsidR="008B4B48" w14:paraId="36460FDB" w14:textId="77777777">
        <w:trPr>
          <w:trHeight w:val="2043"/>
        </w:trPr>
        <w:tc>
          <w:tcPr>
            <w:tcW w:w="12927" w:type="dxa"/>
            <w:tcBorders>
              <w:left w:val="single" w:sz="4" w:space="0" w:color="000000"/>
              <w:bottom w:val="single" w:sz="4" w:space="0" w:color="000000"/>
            </w:tcBorders>
            <w:shd w:val="clear" w:color="auto" w:fill="FFFFFF"/>
          </w:tcPr>
          <w:p w14:paraId="603B3DD1"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rPr>
              <w:t>1.6) Charge dynamique du garde-corps de classe C.</w:t>
            </w:r>
          </w:p>
          <w:p w14:paraId="5BBF628D"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Tout point situé en partie basse d'un garde-corps de classe B ou C doit avoir la capacité de résister à une charge dynamique normalisée. La partie basse se trouve à une hauteur d'environ 200 millimètres de la surface de travail. Pour un garde-corps de classe C, l'énergie de l'essai dynamique était de 2200 Joules dans la précédente norme. Dans le nouveau document, cette énergie a été corrigée : 3185 Joules (même masse de l'impacteur, même hauteur de chute).</w:t>
            </w:r>
          </w:p>
          <w:p w14:paraId="58349D14"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Essai au choc de grand corps mou- classe C. Il a été ajouté le fait qu'un garde-corps périphérique temporaire de classe C devait pouvoir résister à un choc pendulaire d'une énergie de 500 joules, sacs sphéroconique de (50 + ou – 0, 2) kilos que multiplie 1,0 mètre de hauteur. Cet essai de choc est effectué ; en partie haute d'un potelet et entre 2 potelets en partie supérieure du garde-corps périphérique.</w:t>
            </w: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757AEAA5" w14:textId="77777777" w:rsidR="008B4B48" w:rsidRDefault="007141AD">
            <w:pPr>
              <w:numPr>
                <w:ilvl w:val="0"/>
                <w:numId w:val="6"/>
              </w:numPr>
              <w:spacing w:after="0" w:line="240" w:lineRule="auto"/>
              <w:ind w:left="0" w:firstLine="0"/>
              <w:jc w:val="center"/>
              <w:outlineLvl w:val="0"/>
              <w:rPr>
                <w:sz w:val="20"/>
                <w:szCs w:val="20"/>
              </w:rPr>
            </w:pPr>
            <w:r>
              <w:rPr>
                <w:rFonts w:ascii="Times New Roman" w:hAnsi="Times New Roman"/>
                <w:b/>
                <w:sz w:val="20"/>
                <w:szCs w:val="20"/>
              </w:rPr>
              <w:t>MOA MOE CSPS</w:t>
            </w:r>
          </w:p>
          <w:p w14:paraId="0788A8BE" w14:textId="77777777" w:rsidR="008B4B48" w:rsidRDefault="007141AD">
            <w:pPr>
              <w:spacing w:after="0" w:line="240" w:lineRule="auto"/>
              <w:jc w:val="center"/>
              <w:outlineLvl w:val="0"/>
              <w:rPr>
                <w:sz w:val="20"/>
                <w:szCs w:val="20"/>
              </w:rPr>
            </w:pPr>
            <w:bookmarkStart w:id="10" w:name="__DdeLink__12561_24789888272"/>
            <w:r>
              <w:rPr>
                <w:rFonts w:ascii="Times New Roman" w:eastAsia="Times New Roman" w:hAnsi="Times New Roman" w:cs="Times New Roman"/>
                <w:b/>
                <w:sz w:val="20"/>
                <w:szCs w:val="20"/>
              </w:rPr>
              <w:t>L</w:t>
            </w:r>
            <w:bookmarkEnd w:id="10"/>
            <w:r>
              <w:rPr>
                <w:rFonts w:ascii="Times New Roman" w:eastAsia="Times New Roman" w:hAnsi="Times New Roman" w:cs="Times New Roman"/>
                <w:b/>
                <w:sz w:val="20"/>
                <w:szCs w:val="20"/>
              </w:rPr>
              <w:t>OT CHARPENTE COUVERTURE</w:t>
            </w:r>
          </w:p>
          <w:p w14:paraId="20BE2A9C" w14:textId="77777777" w:rsidR="008B4B48" w:rsidRDefault="007141AD">
            <w:pPr>
              <w:spacing w:after="0" w:line="240" w:lineRule="auto"/>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Pour zones inaccessibles par échafaudage</w:t>
            </w:r>
          </w:p>
          <w:p w14:paraId="3A75753E" w14:textId="77777777" w:rsidR="008B4B48" w:rsidRDefault="007141AD">
            <w:pPr>
              <w:spacing w:after="0" w:line="240" w:lineRule="auto"/>
              <w:jc w:val="center"/>
              <w:outlineLvl w:val="0"/>
              <w:rPr>
                <w:sz w:val="20"/>
                <w:szCs w:val="20"/>
              </w:rPr>
            </w:pPr>
            <w:r>
              <w:rPr>
                <w:rFonts w:ascii="Times New Roman" w:eastAsia="Times New Roman" w:hAnsi="Times New Roman" w:cs="Times New Roman"/>
                <w:b/>
                <w:sz w:val="20"/>
                <w:szCs w:val="20"/>
              </w:rPr>
              <w:t>Périphérique</w:t>
            </w:r>
          </w:p>
          <w:p w14:paraId="471FABCE" w14:textId="77777777" w:rsidR="008B4B48" w:rsidRDefault="007141AD">
            <w:pPr>
              <w:spacing w:after="0" w:line="240" w:lineRule="auto"/>
              <w:jc w:val="center"/>
              <w:outlineLvl w:val="0"/>
              <w:rPr>
                <w:sz w:val="20"/>
                <w:szCs w:val="20"/>
              </w:rPr>
            </w:pPr>
            <w:r>
              <w:rPr>
                <w:rFonts w:ascii="Times New Roman" w:eastAsia="Times New Roman" w:hAnsi="Times New Roman" w:cs="Times New Roman"/>
                <w:b/>
                <w:sz w:val="20"/>
                <w:szCs w:val="20"/>
              </w:rPr>
              <w:t>ATTENTION</w:t>
            </w:r>
          </w:p>
          <w:p w14:paraId="250EE756" w14:textId="77777777" w:rsidR="008B4B48" w:rsidRDefault="007141AD">
            <w:pPr>
              <w:spacing w:after="0" w:line="240" w:lineRule="auto"/>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Impossibilité</w:t>
            </w:r>
          </w:p>
          <w:p w14:paraId="47CD9E7E" w14:textId="77777777" w:rsidR="008B4B48" w:rsidRDefault="007141AD">
            <w:pPr>
              <w:spacing w:after="0" w:line="240" w:lineRule="auto"/>
              <w:jc w:val="center"/>
              <w:outlineLvl w:val="0"/>
              <w:rPr>
                <w:sz w:val="24"/>
                <w:szCs w:val="24"/>
              </w:rPr>
            </w:pPr>
            <w:r>
              <w:rPr>
                <w:rFonts w:ascii="Times New Roman" w:eastAsia="Times New Roman" w:hAnsi="Times New Roman" w:cs="Times New Roman"/>
                <w:b/>
                <w:sz w:val="20"/>
                <w:szCs w:val="20"/>
              </w:rPr>
              <w:t>Technique</w:t>
            </w:r>
          </w:p>
        </w:tc>
      </w:tr>
      <w:tr w:rsidR="008B4B48" w14:paraId="680D4B82" w14:textId="77777777">
        <w:trPr>
          <w:trHeight w:val="300"/>
        </w:trPr>
        <w:tc>
          <w:tcPr>
            <w:tcW w:w="12927" w:type="dxa"/>
            <w:tcBorders>
              <w:left w:val="single" w:sz="4" w:space="0" w:color="000000"/>
              <w:bottom w:val="single" w:sz="4" w:space="0" w:color="000000"/>
            </w:tcBorders>
            <w:shd w:val="clear" w:color="auto" w:fill="FFFFFF"/>
          </w:tcPr>
          <w:p w14:paraId="38DB145C" w14:textId="77777777" w:rsidR="008B4B48" w:rsidRDefault="007141AD">
            <w:pPr>
              <w:pStyle w:val="Titre2"/>
              <w:tabs>
                <w:tab w:val="left" w:pos="606"/>
              </w:tabs>
              <w:spacing w:before="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rPr>
              <w:t>Autres normes applicables aux garde-corps périphériques</w:t>
            </w:r>
          </w:p>
          <w:p w14:paraId="47A8D20E" w14:textId="77777777" w:rsidR="008B4B48" w:rsidRDefault="007141AD">
            <w:pPr>
              <w:pStyle w:val="Titre2"/>
              <w:tabs>
                <w:tab w:val="left" w:pos="606"/>
              </w:tabs>
              <w:spacing w:before="0" w:line="225" w:lineRule="exact"/>
              <w:contextualSpacing/>
              <w:jc w:val="both"/>
              <w:rPr>
                <w:rFonts w:ascii="Times New Roman" w:hAnsi="Times New Roman" w:cs="Times New Roman"/>
                <w:sz w:val="24"/>
                <w:szCs w:val="24"/>
              </w:rPr>
            </w:pPr>
            <w:r>
              <w:rPr>
                <w:rStyle w:val="lev1"/>
                <w:rFonts w:ascii="Times New Roman" w:hAnsi="Times New Roman" w:cs="Times New Roman"/>
                <w:color w:val="0D0D0D"/>
                <w:sz w:val="24"/>
                <w:szCs w:val="24"/>
              </w:rPr>
              <w:t>NF P 93-355</w:t>
            </w:r>
            <w:r>
              <w:rPr>
                <w:rFonts w:ascii="Times New Roman" w:hAnsi="Times New Roman" w:cs="Times New Roman"/>
                <w:b/>
                <w:bCs/>
                <w:color w:val="0D0D0D"/>
                <w:sz w:val="24"/>
                <w:szCs w:val="24"/>
              </w:rPr>
              <w:t> :</w:t>
            </w:r>
            <w:r>
              <w:rPr>
                <w:rFonts w:ascii="Times New Roman" w:hAnsi="Times New Roman" w:cs="Times New Roman"/>
                <w:color w:val="0D0D0D"/>
                <w:sz w:val="24"/>
                <w:szCs w:val="24"/>
              </w:rPr>
              <w:t xml:space="preserve"> protection périphérique temporaire spécifique aux travaux d’étanchéité de toiture. Dans le cas d'une toiture plate, (pente inférieure ou égale à 5%) et dans celui d'une toiture inclinée jusqu'à un angle de 10° (pente d'environ 17,6%) un garde-corps périphérique temporaire, peut être déployé pour les travaux de l'étancheur. Ce garde-corps périphérique spécifique à ce corps de métier, comprend notamment une lisse haute au moins à au moins un mètre du plan de travail et un filet formant la protection interméd</w:t>
            </w:r>
            <w:r>
              <w:rPr>
                <w:rFonts w:ascii="Times New Roman" w:hAnsi="Times New Roman" w:cs="Times New Roman"/>
                <w:color w:val="0D0D0D"/>
                <w:sz w:val="24"/>
                <w:szCs w:val="24"/>
              </w:rPr>
              <w:t>iaire. La plinthe est généralement constituée par la crotte ou la costière de la toiture étanchée. Dans le cas contraire, une plainte de hauteur 10 à 15 cm est rapportée.</w:t>
            </w:r>
          </w:p>
          <w:p w14:paraId="328F4B9D" w14:textId="77777777" w:rsidR="008B4B48" w:rsidRDefault="007141AD">
            <w:pPr>
              <w:pStyle w:val="Titre2"/>
              <w:tabs>
                <w:tab w:val="left" w:pos="606"/>
              </w:tabs>
              <w:spacing w:before="0" w:line="225" w:lineRule="exact"/>
              <w:contextualSpacing/>
              <w:jc w:val="both"/>
              <w:rPr>
                <w:rFonts w:ascii="Times New Roman" w:hAnsi="Times New Roman" w:cs="Times New Roman"/>
                <w:sz w:val="24"/>
                <w:szCs w:val="24"/>
              </w:rPr>
            </w:pPr>
            <w:r>
              <w:rPr>
                <w:rStyle w:val="lev1"/>
                <w:rFonts w:ascii="Times New Roman" w:hAnsi="Times New Roman" w:cs="Times New Roman"/>
                <w:color w:val="0D0D0D"/>
                <w:sz w:val="24"/>
                <w:szCs w:val="24"/>
              </w:rPr>
              <w:t>NF EN 1263-1</w:t>
            </w:r>
            <w:r>
              <w:rPr>
                <w:rFonts w:ascii="Times New Roman" w:hAnsi="Times New Roman" w:cs="Times New Roman"/>
                <w:b/>
                <w:bCs/>
                <w:color w:val="0D0D0D"/>
                <w:sz w:val="24"/>
                <w:szCs w:val="24"/>
              </w:rPr>
              <w:t> </w:t>
            </w:r>
            <w:r>
              <w:rPr>
                <w:rFonts w:ascii="Times New Roman" w:hAnsi="Times New Roman" w:cs="Times New Roman"/>
                <w:color w:val="0D0D0D"/>
                <w:sz w:val="24"/>
                <w:szCs w:val="24"/>
              </w:rPr>
              <w:t>: Équipements temporaires de chantiers filets de sécurité. Partie 1 : (sécurité et méthodes d’essai).</w:t>
            </w:r>
          </w:p>
          <w:p w14:paraId="3E54886C" w14:textId="77777777" w:rsidR="008B4B48" w:rsidRDefault="007141AD">
            <w:pPr>
              <w:pStyle w:val="Titre2"/>
              <w:tabs>
                <w:tab w:val="left" w:pos="606"/>
              </w:tabs>
              <w:spacing w:before="0" w:line="225" w:lineRule="exact"/>
              <w:contextualSpacing/>
              <w:jc w:val="both"/>
              <w:rPr>
                <w:rFonts w:ascii="Times New Roman" w:hAnsi="Times New Roman" w:cs="Times New Roman"/>
                <w:color w:val="0D0D0D"/>
                <w:sz w:val="24"/>
                <w:szCs w:val="24"/>
              </w:rPr>
            </w:pPr>
            <w:r>
              <w:rPr>
                <w:rStyle w:val="lev1"/>
                <w:rFonts w:ascii="Times New Roman" w:hAnsi="Times New Roman" w:cs="Times New Roman"/>
                <w:color w:val="0D0D0D"/>
                <w:sz w:val="24"/>
                <w:szCs w:val="24"/>
              </w:rPr>
              <w:t>NF DTU série 43</w:t>
            </w:r>
            <w:r>
              <w:rPr>
                <w:rFonts w:ascii="Times New Roman" w:hAnsi="Times New Roman" w:cs="Times New Roman"/>
                <w:color w:val="0D0D0D"/>
                <w:sz w:val="24"/>
                <w:szCs w:val="24"/>
              </w:rPr>
              <w:t> : étanchéité des toitures (toitures terrasses et inclinées ≤ 10°) lorsqu'il s'agit de travaux neufs ou de rénovation d'un ouvrage d'étanchéité de toiture.</w:t>
            </w:r>
          </w:p>
        </w:tc>
        <w:tc>
          <w:tcPr>
            <w:tcW w:w="1923" w:type="dxa"/>
            <w:tcBorders>
              <w:left w:val="single" w:sz="4" w:space="0" w:color="000000"/>
              <w:bottom w:val="single" w:sz="4" w:space="0" w:color="000000"/>
              <w:right w:val="single" w:sz="4" w:space="0" w:color="000000"/>
            </w:tcBorders>
            <w:shd w:val="clear" w:color="auto" w:fill="FFFFFF"/>
            <w:tcMar>
              <w:top w:w="55" w:type="dxa"/>
              <w:bottom w:w="55" w:type="dxa"/>
            </w:tcMar>
            <w:vAlign w:val="center"/>
          </w:tcPr>
          <w:p w14:paraId="4C026E87" w14:textId="77777777" w:rsidR="008B4B48" w:rsidRDefault="007141AD">
            <w:pPr>
              <w:numPr>
                <w:ilvl w:val="0"/>
                <w:numId w:val="6"/>
              </w:numPr>
              <w:spacing w:after="0" w:line="240" w:lineRule="auto"/>
              <w:ind w:left="0" w:firstLine="0"/>
              <w:jc w:val="center"/>
              <w:outlineLvl w:val="0"/>
              <w:rPr>
                <w:sz w:val="24"/>
                <w:szCs w:val="24"/>
              </w:rPr>
            </w:pPr>
            <w:r>
              <w:rPr>
                <w:rFonts w:ascii="Times New Roman" w:hAnsi="Times New Roman"/>
                <w:b/>
                <w:sz w:val="24"/>
                <w:szCs w:val="24"/>
              </w:rPr>
              <w:t>MOA MOE CSPS</w:t>
            </w:r>
          </w:p>
          <w:p w14:paraId="1456FBF9" w14:textId="77777777" w:rsidR="008B4B48" w:rsidRDefault="007141AD">
            <w:pPr>
              <w:spacing w:after="0" w:line="240" w:lineRule="auto"/>
              <w:jc w:val="center"/>
              <w:outlineLvl w:val="0"/>
              <w:rPr>
                <w:sz w:val="24"/>
                <w:szCs w:val="24"/>
              </w:rPr>
            </w:pPr>
            <w:bookmarkStart w:id="11" w:name="__DdeLink__12561_24789888274"/>
            <w:r>
              <w:rPr>
                <w:rFonts w:ascii="Times New Roman" w:eastAsia="Times New Roman" w:hAnsi="Times New Roman" w:cs="Times New Roman"/>
                <w:b/>
                <w:sz w:val="24"/>
                <w:szCs w:val="24"/>
              </w:rPr>
              <w:t>LOT Étancheur</w:t>
            </w:r>
            <w:bookmarkEnd w:id="11"/>
          </w:p>
        </w:tc>
      </w:tr>
      <w:tr w:rsidR="008B4B48" w14:paraId="16FDB4C7" w14:textId="77777777">
        <w:trPr>
          <w:trHeight w:val="300"/>
        </w:trPr>
        <w:tc>
          <w:tcPr>
            <w:tcW w:w="12927" w:type="dxa"/>
            <w:tcBorders>
              <w:left w:val="single" w:sz="4" w:space="0" w:color="000000"/>
              <w:bottom w:val="single" w:sz="4" w:space="0" w:color="000000"/>
            </w:tcBorders>
            <w:shd w:val="clear" w:color="auto" w:fill="DDDDDD"/>
          </w:tcPr>
          <w:p w14:paraId="6116A213" w14:textId="77777777" w:rsidR="008B4B48" w:rsidRDefault="007141AD">
            <w:pPr>
              <w:tabs>
                <w:tab w:val="left" w:pos="606"/>
              </w:tabs>
              <w:spacing w:after="0" w:line="225" w:lineRule="exact"/>
              <w:contextualSpacing/>
              <w:jc w:val="both"/>
              <w:rPr>
                <w:sz w:val="24"/>
                <w:szCs w:val="24"/>
              </w:rPr>
            </w:pPr>
            <w:r>
              <w:rPr>
                <w:rFonts w:ascii="Times New Roman" w:hAnsi="Times New Roman"/>
                <w:b/>
                <w:bCs/>
                <w:color w:val="000000"/>
                <w:sz w:val="24"/>
                <w:szCs w:val="24"/>
              </w:rPr>
              <w:t>D2)  NORME FRANÇAISE NF</w:t>
            </w:r>
            <w:r>
              <w:rPr>
                <w:rFonts w:ascii="Times New Roman" w:hAnsi="Times New Roman"/>
                <w:b/>
                <w:bCs/>
                <w:color w:val="000000"/>
                <w:spacing w:val="-2"/>
                <w:sz w:val="24"/>
                <w:szCs w:val="24"/>
              </w:rPr>
              <w:t xml:space="preserve"> </w:t>
            </w:r>
            <w:r>
              <w:rPr>
                <w:rFonts w:ascii="Times New Roman" w:hAnsi="Times New Roman"/>
                <w:b/>
                <w:bCs/>
                <w:color w:val="000000"/>
                <w:sz w:val="24"/>
                <w:szCs w:val="24"/>
              </w:rPr>
              <w:t>EN</w:t>
            </w:r>
            <w:r>
              <w:rPr>
                <w:rFonts w:ascii="Times New Roman" w:hAnsi="Times New Roman"/>
                <w:b/>
                <w:bCs/>
                <w:color w:val="000000"/>
                <w:spacing w:val="-3"/>
                <w:sz w:val="24"/>
                <w:szCs w:val="24"/>
              </w:rPr>
              <w:t xml:space="preserve"> 12811-2</w:t>
            </w:r>
            <w:r>
              <w:rPr>
                <w:rFonts w:ascii="Times New Roman" w:hAnsi="Times New Roman"/>
                <w:b/>
                <w:bCs/>
                <w:color w:val="000000"/>
                <w:sz w:val="24"/>
                <w:szCs w:val="24"/>
              </w:rPr>
              <w:t>,</w:t>
            </w:r>
          </w:p>
        </w:tc>
        <w:tc>
          <w:tcPr>
            <w:tcW w:w="1923" w:type="dxa"/>
            <w:tcBorders>
              <w:left w:val="single" w:sz="4" w:space="0" w:color="000000"/>
              <w:bottom w:val="single" w:sz="4" w:space="0" w:color="000000"/>
              <w:right w:val="single" w:sz="4" w:space="0" w:color="000000"/>
            </w:tcBorders>
            <w:shd w:val="clear" w:color="auto" w:fill="DDDDDD"/>
            <w:vAlign w:val="center"/>
          </w:tcPr>
          <w:p w14:paraId="3C54A9AA" w14:textId="77777777" w:rsidR="008B4B48" w:rsidRDefault="007141AD">
            <w:pPr>
              <w:spacing w:after="0" w:line="240" w:lineRule="auto"/>
              <w:jc w:val="center"/>
              <w:rPr>
                <w:b/>
                <w:sz w:val="24"/>
                <w:szCs w:val="24"/>
              </w:rPr>
            </w:pPr>
            <w:bookmarkStart w:id="12" w:name="__DdeLink__12561_24789888271"/>
            <w:r>
              <w:rPr>
                <w:rFonts w:ascii="Times New Roman" w:eastAsia="Times New Roman" w:hAnsi="Times New Roman" w:cs="Times New Roman"/>
                <w:b/>
                <w:sz w:val="24"/>
                <w:szCs w:val="24"/>
              </w:rPr>
              <w:t>Désignation Lot</w:t>
            </w:r>
            <w:bookmarkEnd w:id="12"/>
          </w:p>
        </w:tc>
      </w:tr>
      <w:tr w:rsidR="008B4B48" w14:paraId="5E71C24A" w14:textId="77777777">
        <w:trPr>
          <w:trHeight w:val="300"/>
        </w:trPr>
        <w:tc>
          <w:tcPr>
            <w:tcW w:w="12927" w:type="dxa"/>
            <w:tcBorders>
              <w:left w:val="single" w:sz="4" w:space="0" w:color="000000"/>
              <w:bottom w:val="single" w:sz="4" w:space="0" w:color="000000"/>
            </w:tcBorders>
            <w:shd w:val="clear" w:color="auto" w:fill="FFFFFF"/>
          </w:tcPr>
          <w:p w14:paraId="1E0CFDDA" w14:textId="77777777" w:rsidR="008B4B48" w:rsidRDefault="007141AD">
            <w:pPr>
              <w:tabs>
                <w:tab w:val="left" w:pos="606"/>
              </w:tabs>
              <w:spacing w:after="0" w:line="225" w:lineRule="exact"/>
              <w:contextualSpacing/>
              <w:jc w:val="both"/>
              <w:rPr>
                <w:sz w:val="24"/>
                <w:szCs w:val="24"/>
              </w:rPr>
            </w:pPr>
            <w:r>
              <w:rPr>
                <w:rFonts w:ascii="Times New Roman" w:hAnsi="Times New Roman"/>
                <w:bCs/>
                <w:color w:val="000000"/>
                <w:sz w:val="24"/>
                <w:szCs w:val="24"/>
                <w:u w:val="single"/>
              </w:rPr>
              <w:t>La </w:t>
            </w:r>
            <w:r>
              <w:rPr>
                <w:rStyle w:val="lev1"/>
                <w:rFonts w:ascii="Times New Roman" w:hAnsi="Times New Roman"/>
                <w:color w:val="000000"/>
                <w:sz w:val="24"/>
                <w:szCs w:val="24"/>
                <w:u w:val="single"/>
              </w:rPr>
              <w:t>norme NF EN 12811-2</w:t>
            </w:r>
          </w:p>
          <w:p w14:paraId="73735993"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Indique les matériaux qui constituent le plus couramment les garde-corps : l’acier, le bois (seulement pour la plinthe) ainsi que le polyéthylène haute densité (PEHD), le polyamide (PA) et le polypropylène (PP) pour la protection intermédiaire. Quant aux matériaux des contrepoids, ils sont constitués de matières solides ainsi que de matériaux en grains ou fluides.</w:t>
            </w:r>
          </w:p>
        </w:tc>
        <w:tc>
          <w:tcPr>
            <w:tcW w:w="1923" w:type="dxa"/>
            <w:tcBorders>
              <w:left w:val="single" w:sz="4" w:space="0" w:color="000000"/>
              <w:bottom w:val="single" w:sz="4" w:space="0" w:color="000000"/>
              <w:right w:val="single" w:sz="4" w:space="0" w:color="000000"/>
            </w:tcBorders>
            <w:shd w:val="clear" w:color="auto" w:fill="FFFFFF"/>
            <w:vAlign w:val="center"/>
          </w:tcPr>
          <w:p w14:paraId="2B406440"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p w14:paraId="6052AADD" w14:textId="77777777" w:rsidR="008B4B48" w:rsidRDefault="007141AD">
            <w:pPr>
              <w:spacing w:after="0" w:line="240" w:lineRule="auto"/>
              <w:jc w:val="center"/>
              <w:outlineLvl w:val="0"/>
              <w:rPr>
                <w:b/>
                <w:sz w:val="24"/>
                <w:szCs w:val="24"/>
              </w:rPr>
            </w:pPr>
            <w:r>
              <w:rPr>
                <w:rFonts w:ascii="Times New Roman" w:hAnsi="Times New Roman"/>
                <w:b/>
                <w:sz w:val="24"/>
                <w:szCs w:val="24"/>
              </w:rPr>
              <w:t>LOT G. O</w:t>
            </w:r>
          </w:p>
        </w:tc>
      </w:tr>
    </w:tbl>
    <w:p w14:paraId="4D378133" w14:textId="77777777" w:rsidR="008B4B48" w:rsidRDefault="008B4B48"/>
    <w:p w14:paraId="65646614" w14:textId="77777777" w:rsidR="008B4B48" w:rsidRDefault="008B4B48">
      <w:pPr>
        <w:rPr>
          <w:b/>
          <w:bCs/>
        </w:rPr>
      </w:pPr>
    </w:p>
    <w:tbl>
      <w:tblPr>
        <w:tblW w:w="14738" w:type="dxa"/>
        <w:tblLayout w:type="fixed"/>
        <w:tblLook w:val="04A0" w:firstRow="1" w:lastRow="0" w:firstColumn="1" w:lastColumn="0" w:noHBand="0" w:noVBand="1"/>
      </w:tblPr>
      <w:tblGrid>
        <w:gridCol w:w="13038"/>
        <w:gridCol w:w="1700"/>
      </w:tblGrid>
      <w:tr w:rsidR="008B4B48" w14:paraId="469F416E" w14:textId="77777777">
        <w:trPr>
          <w:trHeight w:val="280"/>
        </w:trPr>
        <w:tc>
          <w:tcPr>
            <w:tcW w:w="13037" w:type="dxa"/>
            <w:tcBorders>
              <w:left w:val="single" w:sz="4" w:space="0" w:color="000000"/>
              <w:bottom w:val="single" w:sz="4" w:space="0" w:color="000000"/>
            </w:tcBorders>
            <w:shd w:val="clear" w:color="auto" w:fill="FFD428"/>
            <w:vAlign w:val="center"/>
          </w:tcPr>
          <w:p w14:paraId="57AD0453" w14:textId="77777777" w:rsidR="008B4B48" w:rsidRDefault="007141AD">
            <w:pPr>
              <w:tabs>
                <w:tab w:val="left" w:pos="606"/>
              </w:tabs>
              <w:spacing w:after="0" w:line="225" w:lineRule="exact"/>
              <w:contextualSpacing/>
              <w:jc w:val="center"/>
              <w:rPr>
                <w:sz w:val="28"/>
                <w:szCs w:val="28"/>
              </w:rPr>
            </w:pPr>
            <w:r>
              <w:rPr>
                <w:rFonts w:ascii="Times New Roman" w:hAnsi="Times New Roman"/>
                <w:b/>
                <w:color w:val="000000"/>
                <w:sz w:val="28"/>
                <w:szCs w:val="28"/>
              </w:rPr>
              <w:lastRenderedPageBreak/>
              <w:t>1.1.4.) Généralités garde-corps périphériques temporaires du Gros-Œuvre</w:t>
            </w:r>
          </w:p>
        </w:tc>
        <w:tc>
          <w:tcPr>
            <w:tcW w:w="1700" w:type="dxa"/>
            <w:tcBorders>
              <w:left w:val="single" w:sz="4" w:space="0" w:color="000000"/>
              <w:bottom w:val="single" w:sz="4" w:space="0" w:color="000000"/>
              <w:right w:val="single" w:sz="4" w:space="0" w:color="000000"/>
            </w:tcBorders>
            <w:shd w:val="clear" w:color="auto" w:fill="FFD428"/>
            <w:vAlign w:val="center"/>
          </w:tcPr>
          <w:p w14:paraId="238BD60C" w14:textId="77777777" w:rsidR="008B4B48" w:rsidRDefault="007141AD">
            <w:pPr>
              <w:tabs>
                <w:tab w:val="left" w:pos="606"/>
              </w:tabs>
              <w:spacing w:after="0" w:line="240" w:lineRule="auto"/>
              <w:jc w:val="center"/>
              <w:rPr>
                <w:b/>
                <w:sz w:val="24"/>
                <w:szCs w:val="24"/>
              </w:rPr>
            </w:pPr>
            <w:r>
              <w:rPr>
                <w:rFonts w:ascii="Times New Roman" w:eastAsia="Times New Roman" w:hAnsi="Times New Roman" w:cs="Times New Roman"/>
                <w:b/>
                <w:sz w:val="24"/>
                <w:szCs w:val="24"/>
              </w:rPr>
              <w:t>Désignation Lot</w:t>
            </w:r>
          </w:p>
        </w:tc>
      </w:tr>
      <w:tr w:rsidR="008B4B48" w14:paraId="0D05B646" w14:textId="77777777">
        <w:trPr>
          <w:trHeight w:val="1650"/>
        </w:trPr>
        <w:tc>
          <w:tcPr>
            <w:tcW w:w="13037" w:type="dxa"/>
            <w:tcBorders>
              <w:left w:val="single" w:sz="4" w:space="0" w:color="000000"/>
              <w:bottom w:val="single" w:sz="4" w:space="0" w:color="000000"/>
            </w:tcBorders>
          </w:tcPr>
          <w:p w14:paraId="669E0634" w14:textId="77777777" w:rsidR="008B4B48" w:rsidRDefault="007141AD">
            <w:pPr>
              <w:tabs>
                <w:tab w:val="left" w:pos="606"/>
              </w:tabs>
              <w:spacing w:after="0" w:line="240" w:lineRule="auto"/>
              <w:jc w:val="both"/>
              <w:rPr>
                <w:sz w:val="24"/>
                <w:szCs w:val="24"/>
              </w:rPr>
            </w:pPr>
            <w:r>
              <w:rPr>
                <w:rFonts w:ascii="Times New Roman" w:hAnsi="Times New Roman"/>
                <w:sz w:val="24"/>
                <w:szCs w:val="24"/>
              </w:rPr>
              <w:t>Article L4311-1    Version en vigueur depuis le 24 mars 2012  Modifié par LOI n°2012-387 du 22 mars 2012 - art. 54</w:t>
            </w:r>
          </w:p>
          <w:p w14:paraId="5760F2A6" w14:textId="77777777" w:rsidR="008B4B48" w:rsidRDefault="007141AD">
            <w:pPr>
              <w:tabs>
                <w:tab w:val="left" w:pos="606"/>
              </w:tabs>
              <w:spacing w:after="0" w:line="240" w:lineRule="auto"/>
              <w:jc w:val="both"/>
              <w:rPr>
                <w:sz w:val="24"/>
                <w:szCs w:val="24"/>
              </w:rPr>
            </w:pPr>
            <w:r>
              <w:rPr>
                <w:rFonts w:ascii="Times New Roman" w:hAnsi="Times New Roman"/>
                <w:b/>
                <w:bCs/>
                <w:sz w:val="24"/>
                <w:szCs w:val="24"/>
              </w:rPr>
              <w:t xml:space="preserve">Les équipements de travail </w:t>
            </w:r>
            <w:r>
              <w:rPr>
                <w:rFonts w:ascii="Times New Roman" w:hAnsi="Times New Roman"/>
                <w:sz w:val="24"/>
                <w:szCs w:val="24"/>
              </w:rPr>
              <w:t xml:space="preserve">destinés à être exposés, mis en vente, vendus, importés, loués, mis à disposition ou cédés à quelque titre que ce soit </w:t>
            </w:r>
            <w:r>
              <w:rPr>
                <w:rFonts w:ascii="Times New Roman" w:hAnsi="Times New Roman"/>
                <w:b/>
                <w:bCs/>
                <w:sz w:val="24"/>
                <w:szCs w:val="24"/>
              </w:rPr>
              <w:t>sont conçus et construits de sorte que</w:t>
            </w:r>
            <w:r>
              <w:rPr>
                <w:rFonts w:ascii="Times New Roman" w:hAnsi="Times New Roman"/>
                <w:sz w:val="24"/>
                <w:szCs w:val="24"/>
              </w:rPr>
              <w:t xml:space="preserve"> </w:t>
            </w:r>
            <w:r>
              <w:rPr>
                <w:rFonts w:ascii="Times New Roman" w:hAnsi="Times New Roman"/>
                <w:b/>
                <w:bCs/>
                <w:sz w:val="24"/>
                <w:szCs w:val="24"/>
              </w:rPr>
              <w:t xml:space="preserve">leur mise en place, leur utilisation, leur réglage, leur maintenance, dans des conditions conformes à leur destination, n'exposent pas les personnes à un risque d'atteinte à leur santé ou leur sécurité </w:t>
            </w:r>
            <w:r>
              <w:rPr>
                <w:rFonts w:ascii="Times New Roman" w:hAnsi="Times New Roman"/>
                <w:sz w:val="24"/>
                <w:szCs w:val="24"/>
              </w:rPr>
              <w:t>et assurent, le cas échéant, la protection des animaux domestiques, des biens ainsi que de l'environnement.</w:t>
            </w:r>
          </w:p>
          <w:p w14:paraId="3D49AA83" w14:textId="77777777" w:rsidR="008B4B48" w:rsidRDefault="007141AD">
            <w:pPr>
              <w:tabs>
                <w:tab w:val="left" w:pos="606"/>
              </w:tabs>
              <w:spacing w:after="26" w:line="240" w:lineRule="auto"/>
              <w:jc w:val="both"/>
              <w:rPr>
                <w:rFonts w:ascii="Times New Roman" w:hAnsi="Times New Roman"/>
                <w:color w:val="000000"/>
                <w:sz w:val="24"/>
                <w:szCs w:val="24"/>
              </w:rPr>
            </w:pPr>
            <w:r>
              <w:rPr>
                <w:rFonts w:ascii="Times New Roman" w:hAnsi="Times New Roman"/>
                <w:b/>
                <w:bCs/>
                <w:color w:val="000000"/>
                <w:sz w:val="24"/>
                <w:szCs w:val="24"/>
              </w:rPr>
              <w:t>Les moyens de protection, qui font l'objet des opérations mentionnées au premier alinéa, sont conçus et fabriqués de manière à protéger les personnes, dans des conditions d'utilisation et de maintenance conformes à leur destination, contre les risques pour lesquels ils sont prévus</w:t>
            </w:r>
            <w:r>
              <w:rPr>
                <w:rFonts w:ascii="Times New Roman" w:hAnsi="Times New Roman"/>
                <w:color w:val="000000"/>
                <w:sz w:val="24"/>
                <w:szCs w:val="24"/>
              </w:rPr>
              <w:t>.</w:t>
            </w:r>
          </w:p>
          <w:p w14:paraId="4E1F461F" w14:textId="77777777" w:rsidR="008B4B48" w:rsidRDefault="008B4B48">
            <w:pPr>
              <w:tabs>
                <w:tab w:val="left" w:pos="606"/>
              </w:tabs>
              <w:spacing w:after="26" w:line="240" w:lineRule="auto"/>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20D1E7A2"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2FAFF98F" w14:textId="77777777" w:rsidR="008B4B48" w:rsidRDefault="007141AD">
            <w:pPr>
              <w:spacing w:after="0" w:line="240" w:lineRule="auto"/>
              <w:jc w:val="center"/>
              <w:outlineLvl w:val="0"/>
              <w:rPr>
                <w:b/>
                <w:sz w:val="24"/>
                <w:szCs w:val="24"/>
              </w:rPr>
            </w:pPr>
            <w:r>
              <w:rPr>
                <w:rFonts w:ascii="Times New Roman" w:hAnsi="Times New Roman"/>
                <w:b/>
                <w:sz w:val="24"/>
                <w:szCs w:val="24"/>
              </w:rPr>
              <w:t>LOT G. O</w:t>
            </w:r>
          </w:p>
        </w:tc>
      </w:tr>
      <w:tr w:rsidR="008B4B48" w14:paraId="53AB4A89" w14:textId="77777777">
        <w:trPr>
          <w:trHeight w:val="507"/>
        </w:trPr>
        <w:tc>
          <w:tcPr>
            <w:tcW w:w="13037" w:type="dxa"/>
            <w:tcBorders>
              <w:left w:val="single" w:sz="4" w:space="0" w:color="000000"/>
              <w:bottom w:val="single" w:sz="4" w:space="0" w:color="000000"/>
            </w:tcBorders>
          </w:tcPr>
          <w:p w14:paraId="2F2E4E4F"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maintenance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dans</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durée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vérifications</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périodiques </w:t>
            </w:r>
            <w:r>
              <w:rPr>
                <w:rFonts w:ascii="Times New Roman" w:eastAsia="Cambria Math" w:hAnsi="Times New Roman" w:cs="Cambria Math"/>
                <w:color w:val="000000"/>
                <w:sz w:val="24"/>
                <w:szCs w:val="24"/>
                <w:shd w:val="clear" w:color="auto" w:fill="FFFFFF"/>
              </w:rPr>
              <w:t>:</w:t>
            </w:r>
          </w:p>
          <w:p w14:paraId="1E7EECFD" w14:textId="77777777" w:rsidR="008B4B48" w:rsidRDefault="007141AD">
            <w:pPr>
              <w:spacing w:after="0" w:line="276" w:lineRule="exact"/>
              <w:jc w:val="both"/>
              <w:rPr>
                <w:rFonts w:ascii="Times New Roman" w:eastAsia="Cambria Math" w:hAnsi="Times New Roman" w:cs="Cambria Math"/>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Imposer</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obligation</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vérification</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hebdomadaire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Mettre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à</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disposition</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fiche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contrôle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type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remplie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par</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l’encadrem</w:t>
            </w:r>
            <w:r>
              <w:rPr>
                <w:rFonts w:ascii="Times New Roman" w:eastAsia="Cambria Math" w:hAnsi="Times New Roman" w:cs="Cambria Math"/>
                <w:color w:val="000000"/>
                <w:sz w:val="24"/>
                <w:szCs w:val="24"/>
                <w:shd w:val="clear" w:color="auto" w:fill="FFFFFF"/>
              </w:rPr>
              <w:t>e</w:t>
            </w:r>
            <w:r>
              <w:rPr>
                <w:rFonts w:ascii="Times New Roman" w:eastAsia="Times New Roman" w:hAnsi="Times New Roman" w:cs="Times New Roman"/>
                <w:color w:val="000000"/>
                <w:sz w:val="24"/>
                <w:szCs w:val="24"/>
                <w:shd w:val="clear" w:color="auto" w:fill="FFFFFF"/>
              </w:rPr>
              <w:t>nt</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Cambria Math"/>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proxi</w:t>
            </w:r>
            <w:r>
              <w:rPr>
                <w:rFonts w:ascii="Times New Roman" w:eastAsia="Cambria Math" w:hAnsi="Times New Roman" w:cs="Cambria Math"/>
                <w:color w:val="000000"/>
                <w:sz w:val="24"/>
                <w:szCs w:val="24"/>
                <w:shd w:val="clear" w:color="auto" w:fill="FFFFFF"/>
              </w:rPr>
              <w:t>m</w:t>
            </w:r>
            <w:r>
              <w:rPr>
                <w:rFonts w:ascii="Times New Roman" w:eastAsia="Times New Roman" w:hAnsi="Times New Roman" w:cs="Times New Roman"/>
                <w:color w:val="000000"/>
                <w:sz w:val="24"/>
                <w:szCs w:val="24"/>
                <w:shd w:val="clear" w:color="auto" w:fill="FFFFFF"/>
              </w:rPr>
              <w:t>it</w:t>
            </w:r>
            <w:r>
              <w:rPr>
                <w:rFonts w:ascii="Times New Roman" w:eastAsia="Cambria Math" w:hAnsi="Times New Roman" w:cs="Cambria Math"/>
                <w:color w:val="000000"/>
                <w:sz w:val="24"/>
                <w:szCs w:val="24"/>
                <w:shd w:val="clear" w:color="auto" w:fill="FFFFFF"/>
              </w:rPr>
              <w:t>é</w:t>
            </w:r>
            <w:r>
              <w:rPr>
                <w:rFonts w:ascii="Times New Roman" w:eastAsia="Times New Roman" w:hAnsi="Times New Roman" w:cs="Times New Roman"/>
                <w:color w:val="000000"/>
                <w:sz w:val="24"/>
                <w:szCs w:val="24"/>
                <w:shd w:val="clear" w:color="auto" w:fill="FFFFFF"/>
              </w:rPr>
              <w:t xml:space="preserve"> tel que le chef de</w:t>
            </w:r>
            <w:r>
              <w:rPr>
                <w:rFonts w:ascii="Times New Roman" w:eastAsia="Cambria Math" w:hAnsi="Times New Roman" w:cs="Cambria Math"/>
                <w:color w:val="000000"/>
                <w:sz w:val="24"/>
                <w:szCs w:val="24"/>
                <w:shd w:val="clear" w:color="auto" w:fill="FFFFFF"/>
              </w:rPr>
              <w:t xml:space="preserve"> chantier du lot gros-œuvre, contre vérifié par le conducteur de travaux ou le chef d’entreprise.</w:t>
            </w:r>
          </w:p>
          <w:p w14:paraId="065679E9" w14:textId="77777777" w:rsidR="008B4B48" w:rsidRDefault="008B4B48">
            <w:pPr>
              <w:spacing w:after="0" w:line="276" w:lineRule="exact"/>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3E8F8482"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22DB5727" w14:textId="77777777" w:rsidR="008B4B48" w:rsidRDefault="007141AD">
            <w:pPr>
              <w:numPr>
                <w:ilvl w:val="0"/>
                <w:numId w:val="6"/>
              </w:numPr>
              <w:spacing w:after="0" w:line="240" w:lineRule="auto"/>
              <w:jc w:val="center"/>
              <w:outlineLvl w:val="0"/>
              <w:rPr>
                <w:b/>
                <w:sz w:val="24"/>
                <w:szCs w:val="24"/>
              </w:rPr>
            </w:pPr>
            <w:r>
              <w:rPr>
                <w:rFonts w:ascii="Times New Roman" w:hAnsi="Times New Roman"/>
                <w:b/>
                <w:sz w:val="24"/>
                <w:szCs w:val="24"/>
              </w:rPr>
              <w:t>LOT G. O</w:t>
            </w:r>
          </w:p>
        </w:tc>
      </w:tr>
      <w:tr w:rsidR="008B4B48" w14:paraId="707EF5F2" w14:textId="77777777">
        <w:trPr>
          <w:trHeight w:val="229"/>
        </w:trPr>
        <w:tc>
          <w:tcPr>
            <w:tcW w:w="13037" w:type="dxa"/>
            <w:tcBorders>
              <w:left w:val="single" w:sz="4" w:space="0" w:color="000000"/>
              <w:bottom w:val="single" w:sz="4" w:space="0" w:color="000000"/>
            </w:tcBorders>
          </w:tcPr>
          <w:p w14:paraId="6D573BAA" w14:textId="77777777" w:rsidR="008B4B48" w:rsidRDefault="007141AD">
            <w:pPr>
              <w:tabs>
                <w:tab w:val="left" w:pos="606"/>
              </w:tabs>
              <w:spacing w:after="0" w:line="225" w:lineRule="exact"/>
              <w:contextualSpacing/>
              <w:jc w:val="both"/>
              <w:rPr>
                <w:sz w:val="24"/>
                <w:szCs w:val="24"/>
              </w:rPr>
            </w:pPr>
            <w:r>
              <w:rPr>
                <w:rFonts w:ascii="Times New Roman" w:hAnsi="Times New Roman"/>
                <w:sz w:val="24"/>
                <w:szCs w:val="24"/>
              </w:rPr>
              <w:t>A demander aux entreprises à travers le lot mise en commun de moyens ou les lots concernés.</w:t>
            </w:r>
          </w:p>
        </w:tc>
        <w:tc>
          <w:tcPr>
            <w:tcW w:w="1700" w:type="dxa"/>
            <w:tcBorders>
              <w:left w:val="single" w:sz="4" w:space="0" w:color="000000"/>
              <w:bottom w:val="single" w:sz="4" w:space="0" w:color="000000"/>
              <w:right w:val="single" w:sz="4" w:space="0" w:color="000000"/>
            </w:tcBorders>
            <w:vAlign w:val="center"/>
          </w:tcPr>
          <w:p w14:paraId="4698D70D"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color w:val="000000"/>
                <w:sz w:val="24"/>
                <w:szCs w:val="24"/>
              </w:rPr>
              <w:t>MOA MOE CSPS</w:t>
            </w:r>
          </w:p>
        </w:tc>
      </w:tr>
      <w:tr w:rsidR="008B4B48" w14:paraId="6E249F59" w14:textId="77777777">
        <w:trPr>
          <w:trHeight w:val="1145"/>
        </w:trPr>
        <w:tc>
          <w:tcPr>
            <w:tcW w:w="13037" w:type="dxa"/>
            <w:tcBorders>
              <w:left w:val="single" w:sz="4" w:space="0" w:color="000000"/>
              <w:bottom w:val="single" w:sz="4" w:space="0" w:color="000000"/>
            </w:tcBorders>
          </w:tcPr>
          <w:p w14:paraId="51AE3827" w14:textId="77777777" w:rsidR="008B4B48" w:rsidRDefault="007141AD">
            <w:pPr>
              <w:tabs>
                <w:tab w:val="left" w:pos="606"/>
              </w:tabs>
              <w:spacing w:after="0" w:line="225" w:lineRule="exact"/>
              <w:contextualSpacing/>
              <w:jc w:val="both"/>
              <w:rPr>
                <w:sz w:val="24"/>
                <w:szCs w:val="24"/>
              </w:rPr>
            </w:pPr>
            <w:r>
              <w:rPr>
                <w:rFonts w:ascii="Times New Roman" w:hAnsi="Times New Roman"/>
                <w:sz w:val="24"/>
                <w:szCs w:val="24"/>
              </w:rPr>
              <w:t>Garde-corps</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protection</w:t>
            </w:r>
            <w:r>
              <w:rPr>
                <w:rFonts w:ascii="Times New Roman" w:hAnsi="Times New Roman"/>
                <w:spacing w:val="-4"/>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z w:val="24"/>
                <w:szCs w:val="24"/>
              </w:rPr>
              <w:t>rives</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balcons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trémies,</w:t>
            </w:r>
            <w:r>
              <w:rPr>
                <w:rFonts w:ascii="Times New Roman" w:hAnsi="Times New Roman"/>
                <w:spacing w:val="-3"/>
                <w:sz w:val="24"/>
                <w:szCs w:val="24"/>
              </w:rPr>
              <w:t xml:space="preserve"> </w:t>
            </w:r>
            <w:r>
              <w:rPr>
                <w:rFonts w:ascii="Times New Roman" w:hAnsi="Times New Roman"/>
                <w:sz w:val="24"/>
                <w:szCs w:val="24"/>
              </w:rPr>
              <w:t>conformes</w:t>
            </w:r>
            <w:r>
              <w:rPr>
                <w:rFonts w:ascii="Times New Roman" w:hAnsi="Times New Roman"/>
                <w:spacing w:val="-3"/>
                <w:sz w:val="24"/>
                <w:szCs w:val="24"/>
              </w:rPr>
              <w:t xml:space="preserve"> </w:t>
            </w:r>
            <w:r>
              <w:rPr>
                <w:rFonts w:ascii="Times New Roman" w:hAnsi="Times New Roman"/>
                <w:sz w:val="24"/>
                <w:szCs w:val="24"/>
              </w:rPr>
              <w:t>à</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b/>
                <w:bCs/>
                <w:sz w:val="24"/>
                <w:szCs w:val="24"/>
              </w:rPr>
              <w:t>NF</w:t>
            </w:r>
            <w:r>
              <w:rPr>
                <w:rFonts w:ascii="Times New Roman" w:hAnsi="Times New Roman"/>
                <w:b/>
                <w:bCs/>
                <w:spacing w:val="-2"/>
                <w:sz w:val="24"/>
                <w:szCs w:val="24"/>
              </w:rPr>
              <w:t xml:space="preserve"> </w:t>
            </w:r>
            <w:r>
              <w:rPr>
                <w:rFonts w:ascii="Times New Roman" w:hAnsi="Times New Roman"/>
                <w:b/>
                <w:bCs/>
                <w:sz w:val="24"/>
                <w:szCs w:val="24"/>
              </w:rPr>
              <w:t>EN</w:t>
            </w:r>
            <w:r>
              <w:rPr>
                <w:rFonts w:ascii="Times New Roman" w:hAnsi="Times New Roman"/>
                <w:b/>
                <w:bCs/>
                <w:spacing w:val="-3"/>
                <w:sz w:val="24"/>
                <w:szCs w:val="24"/>
              </w:rPr>
              <w:t xml:space="preserve"> </w:t>
            </w:r>
            <w:r>
              <w:rPr>
                <w:rFonts w:ascii="Times New Roman" w:hAnsi="Times New Roman"/>
                <w:b/>
                <w:bCs/>
                <w:sz w:val="24"/>
                <w:szCs w:val="24"/>
              </w:rPr>
              <w:t>13374,</w:t>
            </w:r>
            <w:r>
              <w:rPr>
                <w:rFonts w:ascii="Times New Roman" w:hAnsi="Times New Roman"/>
                <w:spacing w:val="-4"/>
                <w:sz w:val="24"/>
                <w:szCs w:val="24"/>
              </w:rPr>
              <w:t xml:space="preserve"> </w:t>
            </w:r>
            <w:r>
              <w:rPr>
                <w:rFonts w:ascii="Times New Roman" w:hAnsi="Times New Roman"/>
                <w:sz w:val="24"/>
                <w:szCs w:val="24"/>
              </w:rPr>
              <w:t>comprenant</w:t>
            </w:r>
            <w:r>
              <w:rPr>
                <w:rFonts w:ascii="Times New Roman" w:hAnsi="Times New Roman"/>
                <w:spacing w:val="-3"/>
                <w:sz w:val="24"/>
                <w:szCs w:val="24"/>
              </w:rPr>
              <w:t xml:space="preserve"> </w:t>
            </w:r>
            <w:r>
              <w:rPr>
                <w:rFonts w:ascii="Times New Roman" w:hAnsi="Times New Roman"/>
                <w:sz w:val="24"/>
                <w:szCs w:val="24"/>
              </w:rPr>
              <w:t>:</w:t>
            </w:r>
          </w:p>
          <w:p w14:paraId="23AD1818" w14:textId="77777777" w:rsidR="008B4B48" w:rsidRDefault="007141AD">
            <w:pPr>
              <w:tabs>
                <w:tab w:val="left" w:pos="606"/>
              </w:tabs>
              <w:spacing w:after="0" w:line="225" w:lineRule="exact"/>
              <w:contextualSpacing/>
              <w:jc w:val="both"/>
              <w:rPr>
                <w:sz w:val="24"/>
                <w:szCs w:val="24"/>
              </w:rPr>
            </w:pPr>
            <w:r>
              <w:rPr>
                <w:rFonts w:ascii="Times New Roman" w:hAnsi="Times New Roman"/>
                <w:sz w:val="24"/>
                <w:szCs w:val="24"/>
              </w:rPr>
              <w:t>- Supports de garde-corps fixés mécaniquement en nez de</w:t>
            </w:r>
            <w:r>
              <w:rPr>
                <w:rFonts w:ascii="Times New Roman" w:hAnsi="Times New Roman"/>
                <w:spacing w:val="-13"/>
                <w:sz w:val="24"/>
                <w:szCs w:val="24"/>
              </w:rPr>
              <w:t xml:space="preserve"> </w:t>
            </w:r>
            <w:r>
              <w:rPr>
                <w:rFonts w:ascii="Times New Roman" w:hAnsi="Times New Roman"/>
                <w:sz w:val="24"/>
                <w:szCs w:val="24"/>
              </w:rPr>
              <w:t>dalles ou avec système de boulonnage mécanique ; en déport    extérieur pour poser les garde-corps définitifs à l’abri des protections collectives provisoires</w:t>
            </w:r>
          </w:p>
          <w:p w14:paraId="42822816" w14:textId="77777777" w:rsidR="008B4B48" w:rsidRDefault="007141AD">
            <w:pPr>
              <w:tabs>
                <w:tab w:val="left" w:pos="606"/>
              </w:tabs>
              <w:spacing w:after="0" w:line="225" w:lineRule="exact"/>
              <w:contextualSpacing/>
              <w:jc w:val="both"/>
              <w:rPr>
                <w:sz w:val="24"/>
                <w:szCs w:val="24"/>
              </w:rPr>
            </w:pPr>
            <w:r>
              <w:rPr>
                <w:rFonts w:ascii="Times New Roman" w:hAnsi="Times New Roman"/>
                <w:sz w:val="24"/>
                <w:szCs w:val="24"/>
              </w:rPr>
              <w:t>- Garde-corps en lisses métalliques ou panneaux</w:t>
            </w:r>
            <w:r>
              <w:rPr>
                <w:rFonts w:ascii="Times New Roman" w:hAnsi="Times New Roman"/>
                <w:spacing w:val="-6"/>
                <w:sz w:val="24"/>
                <w:szCs w:val="24"/>
              </w:rPr>
              <w:t xml:space="preserve"> </w:t>
            </w:r>
            <w:r>
              <w:rPr>
                <w:rFonts w:ascii="Times New Roman" w:hAnsi="Times New Roman"/>
                <w:sz w:val="24"/>
                <w:szCs w:val="24"/>
              </w:rPr>
              <w:t>grillagés.</w:t>
            </w:r>
          </w:p>
          <w:p w14:paraId="1648A5E4" w14:textId="77777777" w:rsidR="008B4B48" w:rsidRDefault="007141AD">
            <w:pPr>
              <w:tabs>
                <w:tab w:val="left" w:pos="606"/>
              </w:tabs>
              <w:spacing w:after="0" w:line="225" w:lineRule="exact"/>
              <w:contextualSpacing/>
              <w:jc w:val="both"/>
              <w:rPr>
                <w:rFonts w:ascii="Times New Roman" w:hAnsi="Times New Roman"/>
                <w:sz w:val="24"/>
                <w:szCs w:val="24"/>
              </w:rPr>
            </w:pPr>
            <w:r>
              <w:rPr>
                <w:rFonts w:ascii="Times New Roman" w:hAnsi="Times New Roman"/>
                <w:sz w:val="24"/>
                <w:szCs w:val="24"/>
              </w:rPr>
              <w:t>- Plinthes en parties basses des</w:t>
            </w:r>
            <w:r>
              <w:rPr>
                <w:rFonts w:ascii="Times New Roman" w:hAnsi="Times New Roman"/>
                <w:spacing w:val="-3"/>
                <w:sz w:val="24"/>
                <w:szCs w:val="24"/>
              </w:rPr>
              <w:t xml:space="preserve"> </w:t>
            </w:r>
            <w:r>
              <w:rPr>
                <w:rFonts w:ascii="Times New Roman" w:hAnsi="Times New Roman"/>
                <w:sz w:val="24"/>
                <w:szCs w:val="24"/>
              </w:rPr>
              <w:t>garde-corps.</w:t>
            </w:r>
          </w:p>
          <w:p w14:paraId="7C10E3C2" w14:textId="77777777" w:rsidR="008B4B48" w:rsidRDefault="008B4B48">
            <w:pPr>
              <w:tabs>
                <w:tab w:val="left" w:pos="606"/>
              </w:tabs>
              <w:spacing w:after="0" w:line="225" w:lineRule="exact"/>
              <w:contextualSpacing/>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2EFE71B4" w14:textId="77777777" w:rsidR="008B4B48" w:rsidRDefault="008B4B48">
            <w:pPr>
              <w:pStyle w:val="Titre2"/>
              <w:numPr>
                <w:ilvl w:val="0"/>
                <w:numId w:val="6"/>
              </w:numPr>
              <w:spacing w:before="0" w:line="240" w:lineRule="auto"/>
              <w:jc w:val="center"/>
              <w:rPr>
                <w:b/>
                <w:sz w:val="24"/>
                <w:szCs w:val="24"/>
              </w:rPr>
            </w:pPr>
          </w:p>
          <w:p w14:paraId="725CD357" w14:textId="77777777" w:rsidR="008B4B48" w:rsidRDefault="007141AD">
            <w:pPr>
              <w:spacing w:after="0" w:line="240" w:lineRule="auto"/>
              <w:jc w:val="center"/>
              <w:outlineLvl w:val="0"/>
              <w:rPr>
                <w:b/>
                <w:sz w:val="24"/>
                <w:szCs w:val="24"/>
              </w:rPr>
            </w:pPr>
            <w:r>
              <w:rPr>
                <w:rFonts w:ascii="Times New Roman" w:hAnsi="Times New Roman"/>
                <w:b/>
                <w:color w:val="000000"/>
                <w:sz w:val="24"/>
                <w:szCs w:val="24"/>
              </w:rPr>
              <w:t>MOA MOE CSPS</w:t>
            </w:r>
          </w:p>
        </w:tc>
      </w:tr>
      <w:tr w:rsidR="008B4B48" w14:paraId="2E5E8233" w14:textId="77777777">
        <w:trPr>
          <w:trHeight w:val="889"/>
        </w:trPr>
        <w:tc>
          <w:tcPr>
            <w:tcW w:w="13037" w:type="dxa"/>
            <w:tcBorders>
              <w:left w:val="single" w:sz="4" w:space="0" w:color="000000"/>
              <w:bottom w:val="single" w:sz="4" w:space="0" w:color="000000"/>
            </w:tcBorders>
          </w:tcPr>
          <w:p w14:paraId="0E020528" w14:textId="77777777" w:rsidR="008B4B48" w:rsidRDefault="007141AD">
            <w:pPr>
              <w:tabs>
                <w:tab w:val="left" w:pos="606"/>
              </w:tabs>
              <w:spacing w:after="0" w:line="225" w:lineRule="exact"/>
              <w:contextualSpacing/>
              <w:jc w:val="both"/>
              <w:rPr>
                <w:rStyle w:val="lev1"/>
                <w:rFonts w:ascii="Times New Roman" w:hAnsi="Times New Roman"/>
                <w:b w:val="0"/>
                <w:bCs w:val="0"/>
                <w:sz w:val="24"/>
                <w:szCs w:val="24"/>
              </w:rPr>
            </w:pPr>
            <w:r>
              <w:rPr>
                <w:rStyle w:val="lev1"/>
                <w:rFonts w:ascii="Times New Roman" w:hAnsi="Times New Roman"/>
                <w:b w:val="0"/>
                <w:bCs w:val="0"/>
                <w:sz w:val="24"/>
                <w:szCs w:val="24"/>
              </w:rPr>
              <w:t xml:space="preserve">Bien que la norme NF EN 13374 soit généralement mentionnée pour les garde-corps temporaires, </w:t>
            </w:r>
            <w:r>
              <w:rPr>
                <w:rStyle w:val="lev1"/>
                <w:rFonts w:ascii="Times New Roman" w:hAnsi="Times New Roman"/>
                <w:sz w:val="24"/>
                <w:szCs w:val="24"/>
              </w:rPr>
              <w:t xml:space="preserve">il est pertinent d'y associer la norme française </w:t>
            </w:r>
            <w:bookmarkStart w:id="13" w:name="__DdeLink__112612_925464338"/>
            <w:r>
              <w:rPr>
                <w:rStyle w:val="lev1"/>
                <w:rFonts w:ascii="Times New Roman" w:hAnsi="Times New Roman"/>
                <w:sz w:val="24"/>
                <w:szCs w:val="24"/>
              </w:rPr>
              <w:t>NF P 01-003,</w:t>
            </w:r>
            <w:bookmarkEnd w:id="13"/>
            <w:r>
              <w:rPr>
                <w:rStyle w:val="lev1"/>
                <w:rFonts w:ascii="Times New Roman" w:hAnsi="Times New Roman"/>
                <w:sz w:val="24"/>
                <w:szCs w:val="24"/>
              </w:rPr>
              <w:t xml:space="preserve"> </w:t>
            </w:r>
            <w:r>
              <w:rPr>
                <w:rStyle w:val="lev1"/>
                <w:rFonts w:ascii="Times New Roman" w:hAnsi="Times New Roman"/>
                <w:b w:val="0"/>
                <w:bCs w:val="0"/>
                <w:sz w:val="24"/>
                <w:szCs w:val="24"/>
              </w:rPr>
              <w:t>notamment dans les contextes de maisons individuelles (MI) ou de travaux d'isolation thermique par l'extérieur (ITE). Cette norme précise les exigences applicables aux protections sur baies, telles qu’une hauteur minimale de 1,00 m, la présence d’une lisse intermédiaire et d’une plinthe, ainsi qu’une résistance minimale de 60 daN/ml.</w:t>
            </w:r>
          </w:p>
          <w:p w14:paraId="7E8C91B0" w14:textId="77777777" w:rsidR="008B4B48" w:rsidRDefault="008B4B48">
            <w:pPr>
              <w:tabs>
                <w:tab w:val="left" w:pos="606"/>
              </w:tabs>
              <w:spacing w:after="0" w:line="225" w:lineRule="exact"/>
              <w:contextualSpacing/>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71BE1C0C" w14:textId="77777777" w:rsidR="008B4B48" w:rsidRDefault="007141AD">
            <w:pPr>
              <w:numPr>
                <w:ilvl w:val="0"/>
                <w:numId w:val="6"/>
              </w:numPr>
              <w:spacing w:after="0" w:line="240" w:lineRule="auto"/>
              <w:ind w:left="0" w:firstLine="0"/>
              <w:jc w:val="center"/>
              <w:outlineLvl w:val="0"/>
              <w:rPr>
                <w:b/>
                <w:sz w:val="24"/>
                <w:szCs w:val="24"/>
              </w:rPr>
            </w:pPr>
            <w:r>
              <w:rPr>
                <w:rFonts w:ascii="Times New Roman" w:hAnsi="Times New Roman"/>
                <w:b/>
                <w:sz w:val="24"/>
                <w:szCs w:val="24"/>
              </w:rPr>
              <w:t>MOA MOE CSPS</w:t>
            </w:r>
          </w:p>
          <w:p w14:paraId="2546F62A" w14:textId="77777777" w:rsidR="008B4B48" w:rsidRDefault="007141AD">
            <w:pPr>
              <w:numPr>
                <w:ilvl w:val="0"/>
                <w:numId w:val="6"/>
              </w:numPr>
              <w:spacing w:after="0" w:line="240" w:lineRule="auto"/>
              <w:jc w:val="center"/>
              <w:outlineLvl w:val="0"/>
              <w:rPr>
                <w:b/>
                <w:sz w:val="24"/>
                <w:szCs w:val="24"/>
              </w:rPr>
            </w:pPr>
            <w:bookmarkStart w:id="14" w:name="__DdeLink__12561_247898882732"/>
            <w:r>
              <w:rPr>
                <w:rFonts w:ascii="Times New Roman" w:eastAsia="Times New Roman" w:hAnsi="Times New Roman" w:cs="Times New Roman"/>
                <w:b/>
                <w:sz w:val="24"/>
                <w:szCs w:val="24"/>
              </w:rPr>
              <w:t xml:space="preserve">LOT </w:t>
            </w:r>
            <w:bookmarkEnd w:id="14"/>
            <w:r>
              <w:rPr>
                <w:rFonts w:ascii="Times New Roman" w:eastAsia="Times New Roman" w:hAnsi="Times New Roman" w:cs="Times New Roman"/>
                <w:b/>
                <w:sz w:val="24"/>
                <w:szCs w:val="24"/>
              </w:rPr>
              <w:t>G. O</w:t>
            </w:r>
          </w:p>
        </w:tc>
      </w:tr>
      <w:tr w:rsidR="008B4B48" w14:paraId="267890BB" w14:textId="77777777">
        <w:trPr>
          <w:trHeight w:val="300"/>
        </w:trPr>
        <w:tc>
          <w:tcPr>
            <w:tcW w:w="13037" w:type="dxa"/>
            <w:tcBorders>
              <w:left w:val="single" w:sz="4" w:space="0" w:color="000000"/>
              <w:bottom w:val="single" w:sz="4" w:space="0" w:color="000000"/>
            </w:tcBorders>
          </w:tcPr>
          <w:p w14:paraId="7AB5A94D" w14:textId="77777777" w:rsidR="008B4B48" w:rsidRDefault="007141AD">
            <w:pPr>
              <w:spacing w:after="0" w:line="228" w:lineRule="auto"/>
              <w:ind w:right="890"/>
              <w:jc w:val="both"/>
              <w:rPr>
                <w:sz w:val="24"/>
                <w:szCs w:val="24"/>
              </w:rPr>
            </w:pPr>
            <w:r>
              <w:rPr>
                <w:rFonts w:ascii="Times New Roman" w:eastAsia="Times New Roman" w:hAnsi="Times New Roman" w:cs="Times New Roman"/>
                <w:sz w:val="24"/>
                <w:szCs w:val="24"/>
              </w:rPr>
              <w:t>Les garde-corps de chantier doivent permettre la pose des garde-corps définitifs sans être déposés.</w:t>
            </w:r>
          </w:p>
        </w:tc>
        <w:tc>
          <w:tcPr>
            <w:tcW w:w="1700" w:type="dxa"/>
            <w:tcBorders>
              <w:left w:val="single" w:sz="4" w:space="0" w:color="000000"/>
              <w:bottom w:val="single" w:sz="4" w:space="0" w:color="000000"/>
              <w:right w:val="single" w:sz="4" w:space="0" w:color="000000"/>
            </w:tcBorders>
            <w:vAlign w:val="center"/>
          </w:tcPr>
          <w:p w14:paraId="262CF9D1"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tc>
      </w:tr>
      <w:tr w:rsidR="008B4B48" w14:paraId="618D419E" w14:textId="77777777">
        <w:trPr>
          <w:trHeight w:val="300"/>
        </w:trPr>
        <w:tc>
          <w:tcPr>
            <w:tcW w:w="13037" w:type="dxa"/>
            <w:tcBorders>
              <w:left w:val="single" w:sz="4" w:space="0" w:color="000000"/>
              <w:bottom w:val="single" w:sz="4" w:space="0" w:color="000000"/>
            </w:tcBorders>
          </w:tcPr>
          <w:p w14:paraId="7A552C8C" w14:textId="77777777" w:rsidR="008B4B48" w:rsidRDefault="007141AD">
            <w:pPr>
              <w:spacing w:before="3" w:after="0" w:line="228" w:lineRule="auto"/>
              <w:ind w:right="8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garde-corps de chantier doivent être conçus pour ne pas pouvoir être déposés accidentellement ; ils doivent être anti-soulèvement comme demandé par la norme NF EN 13374</w:t>
            </w:r>
          </w:p>
          <w:p w14:paraId="309AF62A" w14:textId="77777777" w:rsidR="008B4B48" w:rsidRDefault="008B4B48">
            <w:pPr>
              <w:spacing w:before="3" w:after="0" w:line="228" w:lineRule="auto"/>
              <w:ind w:right="890"/>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43E2741C"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tc>
      </w:tr>
      <w:tr w:rsidR="008B4B48" w14:paraId="726F80DC" w14:textId="77777777">
        <w:trPr>
          <w:trHeight w:val="300"/>
        </w:trPr>
        <w:tc>
          <w:tcPr>
            <w:tcW w:w="13037" w:type="dxa"/>
            <w:tcBorders>
              <w:left w:val="single" w:sz="4" w:space="0" w:color="000000"/>
              <w:bottom w:val="single" w:sz="4" w:space="0" w:color="000000"/>
            </w:tcBorders>
          </w:tcPr>
          <w:p w14:paraId="031B3660" w14:textId="77777777" w:rsidR="008B4B48" w:rsidRDefault="007141AD">
            <w:pPr>
              <w:spacing w:before="3" w:after="0" w:line="228" w:lineRule="auto"/>
              <w:ind w:right="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protections collectives doivent être mises en place immédiatement après dépose des coffrages, et déposée uniquement pour la mise en place de la protection définitive (escalier, porte d'ascenseur, garde- corps, ...)</w:t>
            </w:r>
          </w:p>
          <w:p w14:paraId="4601AA89" w14:textId="77777777" w:rsidR="008B4B48" w:rsidRDefault="008B4B48">
            <w:pPr>
              <w:spacing w:before="3" w:after="0" w:line="228" w:lineRule="auto"/>
              <w:ind w:right="502"/>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48F82350" w14:textId="77777777" w:rsidR="008B4B48" w:rsidRDefault="007141AD">
            <w:pPr>
              <w:spacing w:after="0" w:line="240" w:lineRule="auto"/>
              <w:jc w:val="center"/>
              <w:outlineLvl w:val="0"/>
              <w:rPr>
                <w:b/>
                <w:sz w:val="24"/>
                <w:szCs w:val="24"/>
              </w:rPr>
            </w:pPr>
            <w:r>
              <w:rPr>
                <w:rFonts w:ascii="Times New Roman" w:hAnsi="Times New Roman"/>
                <w:b/>
                <w:sz w:val="24"/>
                <w:szCs w:val="24"/>
              </w:rPr>
              <w:t>MOA MOE CSPS</w:t>
            </w:r>
          </w:p>
        </w:tc>
      </w:tr>
      <w:tr w:rsidR="008B4B48" w14:paraId="44BDF5D5" w14:textId="77777777">
        <w:trPr>
          <w:trHeight w:val="300"/>
        </w:trPr>
        <w:tc>
          <w:tcPr>
            <w:tcW w:w="13037" w:type="dxa"/>
            <w:tcBorders>
              <w:left w:val="single" w:sz="4" w:space="0" w:color="000000"/>
              <w:bottom w:val="single" w:sz="4" w:space="0" w:color="000000"/>
            </w:tcBorders>
          </w:tcPr>
          <w:p w14:paraId="3AAF7F18" w14:textId="77777777" w:rsidR="008B4B48" w:rsidRDefault="007141AD">
            <w:pPr>
              <w:spacing w:before="3" w:after="0" w:line="228" w:lineRule="auto"/>
              <w:ind w:right="502"/>
              <w:jc w:val="both"/>
              <w:rPr>
                <w:sz w:val="24"/>
                <w:szCs w:val="24"/>
              </w:rPr>
            </w:pPr>
            <w:r>
              <w:rPr>
                <w:rFonts w:ascii="Times New Roman" w:eastAsia="Times New Roman" w:hAnsi="Times New Roman" w:cs="Times New Roman"/>
                <w:b/>
                <w:i/>
                <w:sz w:val="24"/>
                <w:szCs w:val="24"/>
                <w:u w:val="single"/>
              </w:rPr>
              <w:t xml:space="preserve">Localisation : </w:t>
            </w:r>
            <w:r>
              <w:rPr>
                <w:rFonts w:ascii="Times New Roman" w:eastAsia="Times New Roman" w:hAnsi="Times New Roman" w:cs="Times New Roman"/>
                <w:i/>
                <w:sz w:val="24"/>
                <w:szCs w:val="24"/>
              </w:rPr>
              <w:t>notamment l’ensemble des planchers en cours de coffrage, baies provisoires, travaux sur façades, balcons et acrotères, terrasses inaccessibles, trémies d'’escaliers, trémies, trémies des duplex, d'ascenseurs, trémies de gaines techniques,</w:t>
            </w:r>
          </w:p>
        </w:tc>
        <w:tc>
          <w:tcPr>
            <w:tcW w:w="1700" w:type="dxa"/>
            <w:tcBorders>
              <w:left w:val="single" w:sz="4" w:space="0" w:color="000000"/>
              <w:bottom w:val="single" w:sz="4" w:space="0" w:color="000000"/>
              <w:right w:val="single" w:sz="4" w:space="0" w:color="000000"/>
            </w:tcBorders>
            <w:vAlign w:val="center"/>
          </w:tcPr>
          <w:p w14:paraId="79AB8944"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7D78CCB5" w14:textId="77777777">
        <w:trPr>
          <w:trHeight w:val="266"/>
        </w:trPr>
        <w:tc>
          <w:tcPr>
            <w:tcW w:w="13037" w:type="dxa"/>
            <w:tcBorders>
              <w:left w:val="single" w:sz="4" w:space="0" w:color="000000"/>
              <w:bottom w:val="single" w:sz="4" w:space="0" w:color="000000"/>
            </w:tcBorders>
          </w:tcPr>
          <w:p w14:paraId="468CB73B"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lastRenderedPageBreak/>
              <w:t>Quel que soit le système de garde-corps utilisé, le fabricant est tenu de préciser dans une notice les exigences concernant leur mise en place sur la structure d’accueil, compte tenu des performances d’essais statiques auxquelles doivent satisfaire les garde-corps de classe A et qui sont décrites dans la norme NF EN 13374.</w:t>
            </w:r>
          </w:p>
        </w:tc>
        <w:tc>
          <w:tcPr>
            <w:tcW w:w="1700" w:type="dxa"/>
            <w:tcBorders>
              <w:left w:val="single" w:sz="4" w:space="0" w:color="000000"/>
              <w:bottom w:val="single" w:sz="4" w:space="0" w:color="000000"/>
              <w:right w:val="single" w:sz="4" w:space="0" w:color="000000"/>
            </w:tcBorders>
            <w:vAlign w:val="center"/>
          </w:tcPr>
          <w:p w14:paraId="1F5E3DE2"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bl>
    <w:p w14:paraId="1E523225" w14:textId="77777777" w:rsidR="008B4B48" w:rsidRDefault="008B4B48"/>
    <w:tbl>
      <w:tblPr>
        <w:tblW w:w="14738" w:type="dxa"/>
        <w:tblLayout w:type="fixed"/>
        <w:tblLook w:val="04A0" w:firstRow="1" w:lastRow="0" w:firstColumn="1" w:lastColumn="0" w:noHBand="0" w:noVBand="1"/>
      </w:tblPr>
      <w:tblGrid>
        <w:gridCol w:w="13038"/>
        <w:gridCol w:w="1700"/>
      </w:tblGrid>
      <w:tr w:rsidR="008B4B48" w14:paraId="6381C4D2" w14:textId="77777777" w:rsidTr="00E01CE2">
        <w:trPr>
          <w:trHeight w:val="266"/>
        </w:trPr>
        <w:tc>
          <w:tcPr>
            <w:tcW w:w="13037" w:type="dxa"/>
            <w:tcBorders>
              <w:left w:val="single" w:sz="4" w:space="0" w:color="000000"/>
              <w:bottom w:val="single" w:sz="4" w:space="0" w:color="000000"/>
            </w:tcBorders>
            <w:shd w:val="clear" w:color="auto" w:fill="D9D9D9" w:themeFill="background1" w:themeFillShade="D9"/>
            <w:vAlign w:val="center"/>
          </w:tcPr>
          <w:p w14:paraId="525A689E" w14:textId="77777777" w:rsidR="008B4B48" w:rsidRDefault="007141AD">
            <w:pPr>
              <w:pStyle w:val="Titre4"/>
              <w:numPr>
                <w:ilvl w:val="3"/>
                <w:numId w:val="2"/>
              </w:numPr>
              <w:tabs>
                <w:tab w:val="left" w:pos="606"/>
              </w:tabs>
              <w:spacing w:before="40" w:after="0"/>
            </w:pPr>
            <w:r>
              <w:rPr>
                <w:rFonts w:eastAsia="Calibri"/>
                <w:color w:val="000000"/>
              </w:rPr>
              <w:t>1.1.4 a) La protection en rive des planchers</w:t>
            </w:r>
          </w:p>
        </w:tc>
        <w:tc>
          <w:tcPr>
            <w:tcW w:w="170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16C518F"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MOA MOE CSPS</w:t>
            </w:r>
          </w:p>
        </w:tc>
      </w:tr>
      <w:tr w:rsidR="008B4B48" w14:paraId="749D715B" w14:textId="77777777">
        <w:trPr>
          <w:trHeight w:val="266"/>
        </w:trPr>
        <w:tc>
          <w:tcPr>
            <w:tcW w:w="13037" w:type="dxa"/>
            <w:tcBorders>
              <w:left w:val="single" w:sz="4" w:space="0" w:color="000000"/>
              <w:bottom w:val="single" w:sz="4" w:space="0" w:color="000000"/>
            </w:tcBorders>
          </w:tcPr>
          <w:p w14:paraId="04689F75"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Dans le CCTP du lot Gros-œuvre, spécifier les obligations suivantes :</w:t>
            </w:r>
          </w:p>
          <w:p w14:paraId="3CBA05F3" w14:textId="77777777" w:rsidR="008B4B48" w:rsidRDefault="007141AD">
            <w:pPr>
              <w:tabs>
                <w:tab w:val="left" w:pos="606"/>
              </w:tabs>
              <w:spacing w:after="0" w:line="240" w:lineRule="auto"/>
              <w:jc w:val="both"/>
              <w:rPr>
                <w:rFonts w:ascii="Times New Roman" w:hAnsi="Times New Roman" w:cs="Calibri"/>
                <w:color w:val="000000"/>
                <w:sz w:val="24"/>
                <w:szCs w:val="24"/>
              </w:rPr>
            </w:pPr>
            <w:r>
              <w:rPr>
                <w:rFonts w:ascii="Times New Roman" w:hAnsi="Times New Roman" w:cs="Calibri"/>
                <w:color w:val="000000"/>
                <w:sz w:val="24"/>
                <w:szCs w:val="24"/>
              </w:rPr>
              <w:t>Prévoir les modes constructifs et les modalités d’approvisionnement, afin de permettre le maintien en place des protections collectives provisoires, jusqu’à la réalisation des protections définitives. » Le point particuliers des balcons sera établi avec un mode opératoire et des schémas sous forme de cinématique par la maîtrise d’œuvre de conception et les conseils du CSPS ; (mission</w:t>
            </w:r>
            <w:r>
              <w:rPr>
                <w:rFonts w:ascii="Times New Roman" w:hAnsi="Times New Roman" w:cs="Calibri"/>
                <w:b/>
                <w:bCs/>
                <w:color w:val="000000"/>
                <w:sz w:val="24"/>
                <w:szCs w:val="24"/>
              </w:rPr>
              <w:t xml:space="preserve"> MOE</w:t>
            </w:r>
            <w:r>
              <w:rPr>
                <w:rFonts w:ascii="Times New Roman" w:hAnsi="Times New Roman" w:cs="Calibri"/>
                <w:color w:val="000000"/>
                <w:sz w:val="24"/>
                <w:szCs w:val="24"/>
              </w:rPr>
              <w:t>). Ce mode opératoire sera confirmé lors d’une réunion technique avec le lot GO, le serrurier et les autres lots concernés notamment le lot échafaudage.</w:t>
            </w:r>
          </w:p>
          <w:p w14:paraId="478308D4" w14:textId="77777777" w:rsidR="008B4B48" w:rsidRDefault="008B4B48">
            <w:pPr>
              <w:tabs>
                <w:tab w:val="left" w:pos="606"/>
              </w:tabs>
              <w:spacing w:after="0" w:line="240" w:lineRule="auto"/>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08F686C9"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5F3A0551" w14:textId="77777777">
        <w:trPr>
          <w:trHeight w:val="266"/>
        </w:trPr>
        <w:tc>
          <w:tcPr>
            <w:tcW w:w="13037" w:type="dxa"/>
            <w:tcBorders>
              <w:left w:val="single" w:sz="4" w:space="0" w:color="000000"/>
              <w:bottom w:val="single" w:sz="4" w:space="0" w:color="000000"/>
            </w:tcBorders>
          </w:tcPr>
          <w:p w14:paraId="5712B3EE"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Dans le CCTP du lot Gros-œuvre, spécifier les obligations suivantes :</w:t>
            </w:r>
          </w:p>
          <w:p w14:paraId="038DA5AE" w14:textId="77777777" w:rsidR="008B4B48" w:rsidRDefault="007141AD">
            <w:pPr>
              <w:spacing w:after="0" w:line="240" w:lineRule="auto"/>
              <w:jc w:val="both"/>
              <w:rPr>
                <w:sz w:val="24"/>
                <w:szCs w:val="24"/>
              </w:rPr>
            </w:pPr>
            <w:r>
              <w:rPr>
                <w:rFonts w:ascii="Times New Roman" w:hAnsi="Times New Roman" w:cs="Calibri"/>
                <w:sz w:val="24"/>
                <w:szCs w:val="24"/>
              </w:rPr>
              <w:t>-Assurer la continuité des protections collectives pendant toute la phase de construction.</w:t>
            </w:r>
          </w:p>
          <w:p w14:paraId="6C19AD1F" w14:textId="77777777" w:rsidR="008B4B48" w:rsidRDefault="007141AD">
            <w:pPr>
              <w:tabs>
                <w:tab w:val="left" w:pos="606"/>
              </w:tabs>
              <w:spacing w:after="0" w:line="240" w:lineRule="auto"/>
              <w:jc w:val="both"/>
              <w:rPr>
                <w:rFonts w:ascii="Times New Roman" w:hAnsi="Times New Roman" w:cs="Times New Roman"/>
                <w:color w:val="000000"/>
                <w:sz w:val="24"/>
                <w:szCs w:val="24"/>
              </w:rPr>
            </w:pPr>
            <w:r>
              <w:rPr>
                <w:rFonts w:ascii="Times New Roman" w:hAnsi="Times New Roman" w:cs="Calibri"/>
                <w:color w:val="000000"/>
                <w:sz w:val="24"/>
                <w:szCs w:val="24"/>
              </w:rPr>
              <w:t>Prévoir des protections collectives constituées par des garde-corps intégrés ou fixés de manière sûre au niveau du plan de travail ou de circulation et constitués au moins d'une lisse placée à une hauteur comprise entre 1,00 m et 1,10 m au-dessus du plancher, d'une plinthe de butée de 10 à 15 cm en fonction de la hauteur retenue pour les garde-corps et d'une lisse intermédiaire à mi-hauteur. »</w:t>
            </w:r>
          </w:p>
          <w:p w14:paraId="30135ED8" w14:textId="77777777" w:rsidR="008B4B48" w:rsidRDefault="008B4B48">
            <w:pPr>
              <w:tabs>
                <w:tab w:val="left" w:pos="606"/>
              </w:tabs>
              <w:spacing w:after="0" w:line="240" w:lineRule="auto"/>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722A638D"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207F9398" w14:textId="77777777">
        <w:trPr>
          <w:trHeight w:val="266"/>
        </w:trPr>
        <w:tc>
          <w:tcPr>
            <w:tcW w:w="13037" w:type="dxa"/>
            <w:tcBorders>
              <w:left w:val="single" w:sz="4" w:space="0" w:color="000000"/>
              <w:bottom w:val="single" w:sz="4" w:space="0" w:color="000000"/>
            </w:tcBorders>
          </w:tcPr>
          <w:p w14:paraId="4FEAE03F" w14:textId="77777777" w:rsidR="008B4B48" w:rsidRDefault="007141AD">
            <w:pPr>
              <w:tabs>
                <w:tab w:val="left" w:pos="606"/>
              </w:tabs>
              <w:spacing w:after="0" w:line="24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-Prévoir des protections collectives compatibles avec les interventions des autres corps d’états de façon à garantir la pérennité de la protection dans toutes les phases de travaux ».</w:t>
            </w:r>
          </w:p>
          <w:p w14:paraId="00A9B957" w14:textId="77777777" w:rsidR="008B4B48" w:rsidRDefault="008B4B48">
            <w:pPr>
              <w:tabs>
                <w:tab w:val="left" w:pos="606"/>
              </w:tabs>
              <w:spacing w:after="0" w:line="241" w:lineRule="atLeast"/>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0A37FA07"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7CCCD9B7" w14:textId="77777777">
        <w:trPr>
          <w:trHeight w:val="266"/>
        </w:trPr>
        <w:tc>
          <w:tcPr>
            <w:tcW w:w="13037" w:type="dxa"/>
            <w:tcBorders>
              <w:left w:val="single" w:sz="4" w:space="0" w:color="000000"/>
              <w:bottom w:val="single" w:sz="4" w:space="0" w:color="000000"/>
            </w:tcBorders>
          </w:tcPr>
          <w:p w14:paraId="594E0446" w14:textId="77777777" w:rsidR="008B4B48" w:rsidRDefault="007141AD">
            <w:pPr>
              <w:spacing w:after="0" w:line="241" w:lineRule="atLeast"/>
              <w:jc w:val="both"/>
              <w:rPr>
                <w:rFonts w:ascii="Times New Roman" w:hAnsi="Times New Roman" w:cs="Calibri"/>
                <w:color w:val="000000"/>
                <w:sz w:val="24"/>
                <w:szCs w:val="24"/>
              </w:rPr>
            </w:pPr>
            <w:r>
              <w:rPr>
                <w:rFonts w:ascii="Times New Roman" w:hAnsi="Times New Roman" w:cs="Calibri"/>
                <w:color w:val="000000"/>
                <w:sz w:val="24"/>
                <w:szCs w:val="24"/>
              </w:rPr>
              <w:t>-Ces protections doivent résister aux charges et aux efforts auxquels elles peuvent être soumis et seront adaptés aux travaux à réaliser et à la conformation de l’ouvrage afin de prévenir les risques de chute lors de toutes les interventions ».</w:t>
            </w:r>
          </w:p>
          <w:p w14:paraId="2106CFA7" w14:textId="77777777" w:rsidR="008B4B48" w:rsidRDefault="008B4B48">
            <w:pPr>
              <w:spacing w:after="0" w:line="241" w:lineRule="atLeast"/>
              <w:jc w:val="both"/>
              <w:rPr>
                <w:sz w:val="24"/>
                <w:szCs w:val="24"/>
              </w:rPr>
            </w:pPr>
          </w:p>
        </w:tc>
        <w:tc>
          <w:tcPr>
            <w:tcW w:w="1700" w:type="dxa"/>
            <w:tcBorders>
              <w:left w:val="single" w:sz="4" w:space="0" w:color="000000"/>
              <w:bottom w:val="single" w:sz="4" w:space="0" w:color="000000"/>
              <w:right w:val="single" w:sz="4" w:space="0" w:color="000000"/>
            </w:tcBorders>
            <w:vAlign w:val="center"/>
          </w:tcPr>
          <w:p w14:paraId="1D591023"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0143C8FF" w14:textId="77777777">
        <w:trPr>
          <w:trHeight w:val="266"/>
        </w:trPr>
        <w:tc>
          <w:tcPr>
            <w:tcW w:w="13037" w:type="dxa"/>
            <w:tcBorders>
              <w:left w:val="single" w:sz="4" w:space="0" w:color="000000"/>
              <w:bottom w:val="single" w:sz="4" w:space="0" w:color="000000"/>
            </w:tcBorders>
          </w:tcPr>
          <w:p w14:paraId="59C93ADD"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Dans chaque CCTP des CES, spécifier les obligations suivantes :</w:t>
            </w:r>
          </w:p>
          <w:p w14:paraId="17E41404" w14:textId="77777777" w:rsidR="008B4B48" w:rsidRDefault="007141AD">
            <w:pPr>
              <w:spacing w:after="0" w:line="240" w:lineRule="auto"/>
              <w:jc w:val="both"/>
              <w:rPr>
                <w:sz w:val="24"/>
                <w:szCs w:val="24"/>
              </w:rPr>
            </w:pPr>
            <w:r>
              <w:rPr>
                <w:rFonts w:ascii="Times New Roman" w:hAnsi="Times New Roman" w:cs="Times New Roman"/>
                <w:bCs/>
                <w:sz w:val="24"/>
                <w:szCs w:val="24"/>
              </w:rPr>
              <w:t>-Définir les modalités d’intervention susceptibles d’interférer avec les protections provisoires et les communiquer au lot Gros-œuvre via le MOE et le CSPS avant le début des travaux d’élévation (exemple : modalité de pose des fenêtres).</w:t>
            </w:r>
          </w:p>
          <w:p w14:paraId="23E0AE3A" w14:textId="77777777" w:rsidR="008B4B48" w:rsidRDefault="007141AD">
            <w:pPr>
              <w:spacing w:after="0" w:line="240" w:lineRule="auto"/>
              <w:jc w:val="both"/>
              <w:rPr>
                <w:sz w:val="24"/>
                <w:szCs w:val="24"/>
              </w:rPr>
            </w:pPr>
            <w:r>
              <w:rPr>
                <w:rFonts w:ascii="Times New Roman" w:hAnsi="Times New Roman"/>
                <w:sz w:val="24"/>
                <w:szCs w:val="24"/>
              </w:rPr>
              <w:t>- Maintenir en place les protections collectives provisoires jusqu’à la réalisation complète des murs de façades ».</w:t>
            </w:r>
          </w:p>
        </w:tc>
        <w:tc>
          <w:tcPr>
            <w:tcW w:w="1700" w:type="dxa"/>
            <w:tcBorders>
              <w:left w:val="single" w:sz="4" w:space="0" w:color="000000"/>
              <w:bottom w:val="single" w:sz="4" w:space="0" w:color="000000"/>
              <w:right w:val="single" w:sz="4" w:space="0" w:color="000000"/>
            </w:tcBorders>
            <w:vAlign w:val="center"/>
          </w:tcPr>
          <w:p w14:paraId="7D88B990"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bl>
    <w:p w14:paraId="20827F88" w14:textId="77777777" w:rsidR="008B4B48" w:rsidRDefault="008B4B48"/>
    <w:p w14:paraId="49635448" w14:textId="77777777" w:rsidR="008B4B48" w:rsidRDefault="008B4B48"/>
    <w:p w14:paraId="49C2BDF4" w14:textId="77777777" w:rsidR="00E77636" w:rsidRDefault="00E77636"/>
    <w:tbl>
      <w:tblPr>
        <w:tblW w:w="14740" w:type="dxa"/>
        <w:tblLayout w:type="fixed"/>
        <w:tblLook w:val="04A0" w:firstRow="1" w:lastRow="0" w:firstColumn="1" w:lastColumn="0" w:noHBand="0" w:noVBand="1"/>
      </w:tblPr>
      <w:tblGrid>
        <w:gridCol w:w="13041"/>
        <w:gridCol w:w="1699"/>
      </w:tblGrid>
      <w:tr w:rsidR="008B4B48" w14:paraId="71408E04" w14:textId="77777777" w:rsidTr="00E01CE2">
        <w:trPr>
          <w:trHeight w:val="266"/>
        </w:trPr>
        <w:tc>
          <w:tcPr>
            <w:tcW w:w="13040" w:type="dxa"/>
            <w:tcBorders>
              <w:left w:val="single" w:sz="4" w:space="0" w:color="000000"/>
              <w:bottom w:val="single" w:sz="4" w:space="0" w:color="000000"/>
            </w:tcBorders>
            <w:shd w:val="clear" w:color="auto" w:fill="D9D9D9" w:themeFill="background1" w:themeFillShade="D9"/>
            <w:vAlign w:val="center"/>
          </w:tcPr>
          <w:p w14:paraId="02A52544" w14:textId="77777777" w:rsidR="008B4B48" w:rsidRDefault="007141AD">
            <w:pPr>
              <w:pStyle w:val="Titre4"/>
              <w:numPr>
                <w:ilvl w:val="3"/>
                <w:numId w:val="2"/>
              </w:numPr>
              <w:tabs>
                <w:tab w:val="left" w:pos="606"/>
              </w:tabs>
              <w:spacing w:before="40" w:after="0"/>
            </w:pPr>
            <w:r>
              <w:rPr>
                <w:rFonts w:eastAsia="Calibri" w:cs="Calibri"/>
                <w:color w:val="000000"/>
              </w:rPr>
              <w:lastRenderedPageBreak/>
              <w:t>1.1.4 b) La protection en rive des trémies techniques</w:t>
            </w:r>
          </w:p>
        </w:tc>
        <w:tc>
          <w:tcPr>
            <w:tcW w:w="169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4934812" w14:textId="77777777" w:rsidR="008B4B48" w:rsidRDefault="007141AD">
            <w:pPr>
              <w:numPr>
                <w:ilvl w:val="0"/>
                <w:numId w:val="6"/>
              </w:numPr>
              <w:spacing w:after="0" w:line="240" w:lineRule="auto"/>
              <w:jc w:val="center"/>
              <w:outlineLvl w:val="0"/>
              <w:rPr>
                <w:b/>
                <w:sz w:val="24"/>
                <w:szCs w:val="24"/>
              </w:rPr>
            </w:pPr>
            <w:r>
              <w:rPr>
                <w:rFonts w:ascii="Times New Roman" w:hAnsi="Times New Roman"/>
                <w:b/>
                <w:sz w:val="24"/>
                <w:szCs w:val="24"/>
              </w:rPr>
              <w:t>MOA MOE CSPS</w:t>
            </w:r>
          </w:p>
        </w:tc>
      </w:tr>
      <w:tr w:rsidR="008B4B48" w14:paraId="069E2BF4" w14:textId="77777777">
        <w:trPr>
          <w:trHeight w:val="266"/>
        </w:trPr>
        <w:tc>
          <w:tcPr>
            <w:tcW w:w="13040" w:type="dxa"/>
            <w:tcBorders>
              <w:left w:val="single" w:sz="4" w:space="0" w:color="000000"/>
              <w:bottom w:val="single" w:sz="4" w:space="0" w:color="000000"/>
            </w:tcBorders>
          </w:tcPr>
          <w:p w14:paraId="54951821"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Dans le CCTP du lot Gros-œuvre, spécifier les obligations suivantes :</w:t>
            </w:r>
          </w:p>
          <w:p w14:paraId="76CB7A62"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xml:space="preserve">- </w:t>
            </w:r>
            <w:r>
              <w:rPr>
                <w:rFonts w:ascii="Times New Roman" w:hAnsi="Times New Roman" w:cs="Calibri"/>
                <w:color w:val="000000"/>
                <w:sz w:val="24"/>
                <w:szCs w:val="24"/>
              </w:rPr>
              <w:t>Prévoir un dispositif de protection horizontale fixée, de résistance suffisante et couvrant la totalité de l’ouverture.</w:t>
            </w:r>
          </w:p>
          <w:p w14:paraId="7722FDFB" w14:textId="77777777" w:rsidR="008B4B48" w:rsidRDefault="007141AD">
            <w:pPr>
              <w:tabs>
                <w:tab w:val="left" w:pos="606"/>
              </w:tabs>
              <w:spacing w:after="0" w:line="240" w:lineRule="auto"/>
              <w:jc w:val="both"/>
              <w:rPr>
                <w:sz w:val="24"/>
                <w:szCs w:val="24"/>
              </w:rPr>
            </w:pPr>
            <w:r>
              <w:rPr>
                <w:rFonts w:ascii="Times New Roman" w:hAnsi="Times New Roman" w:cs="Calibri"/>
                <w:color w:val="000000"/>
                <w:sz w:val="24"/>
                <w:szCs w:val="24"/>
              </w:rPr>
              <w:t>- Incorporer les fourreaux aux coffrages.</w:t>
            </w:r>
          </w:p>
          <w:p w14:paraId="1476741B" w14:textId="77777777" w:rsidR="008B4B48" w:rsidRDefault="007141AD">
            <w:pPr>
              <w:tabs>
                <w:tab w:val="left" w:pos="606"/>
              </w:tabs>
              <w:spacing w:after="0" w:line="240" w:lineRule="auto"/>
              <w:jc w:val="both"/>
              <w:rPr>
                <w:rFonts w:ascii="Times New Roman" w:hAnsi="Times New Roman" w:cs="Times New Roman"/>
                <w:color w:val="000000"/>
                <w:sz w:val="24"/>
                <w:szCs w:val="24"/>
              </w:rPr>
            </w:pPr>
            <w:r>
              <w:rPr>
                <w:rFonts w:ascii="Times New Roman" w:hAnsi="Times New Roman" w:cs="Calibri"/>
                <w:color w:val="000000"/>
                <w:sz w:val="24"/>
                <w:szCs w:val="24"/>
              </w:rPr>
              <w:t>-  Choisir des dispositifs de protection des trémies permettant la pose des équipements par les lots techniques, en tenant compte</w:t>
            </w:r>
            <w:r>
              <w:rPr>
                <w:rFonts w:ascii="Times New Roman" w:hAnsi="Times New Roman" w:cs="Times New Roman"/>
                <w:color w:val="000000"/>
                <w:sz w:val="24"/>
                <w:szCs w:val="24"/>
              </w:rPr>
              <w:t xml:space="preserve"> du maintien en place, après travaux, de la protection provisoire ou à défaut la mise en place d’une protection collective provisoire d’efficacité équivalente » (du type trémie « </w:t>
            </w:r>
            <w:proofErr w:type="spellStart"/>
            <w:r>
              <w:rPr>
                <w:rFonts w:ascii="Times New Roman" w:hAnsi="Times New Roman" w:cs="Times New Roman"/>
                <w:color w:val="000000"/>
                <w:sz w:val="24"/>
                <w:szCs w:val="24"/>
              </w:rPr>
              <w:t>protect</w:t>
            </w:r>
            <w:proofErr w:type="spellEnd"/>
            <w:r>
              <w:rPr>
                <w:rFonts w:ascii="Times New Roman" w:hAnsi="Times New Roman" w:cs="Times New Roman"/>
                <w:color w:val="000000"/>
                <w:sz w:val="24"/>
                <w:szCs w:val="24"/>
              </w:rPr>
              <w:t xml:space="preserve"> BTP » Impact Solutions ou équivalent).</w:t>
            </w:r>
          </w:p>
          <w:p w14:paraId="1F50F545"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7FDE1A26"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1B11FFA6" w14:textId="77777777">
        <w:trPr>
          <w:trHeight w:val="266"/>
        </w:trPr>
        <w:tc>
          <w:tcPr>
            <w:tcW w:w="13040" w:type="dxa"/>
            <w:tcBorders>
              <w:left w:val="single" w:sz="4" w:space="0" w:color="000000"/>
              <w:bottom w:val="single" w:sz="4" w:space="0" w:color="000000"/>
            </w:tcBorders>
          </w:tcPr>
          <w:p w14:paraId="7D08E4C3"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Dans chaque CCTP des CES, spécifier les obligations suivantes :</w:t>
            </w:r>
          </w:p>
          <w:p w14:paraId="593D04B9" w14:textId="77777777" w:rsidR="008B4B48" w:rsidRDefault="007141AD">
            <w:pPr>
              <w:spacing w:after="0" w:line="240" w:lineRule="auto"/>
              <w:jc w:val="both"/>
              <w:rPr>
                <w:sz w:val="24"/>
                <w:szCs w:val="24"/>
              </w:rPr>
            </w:pPr>
            <w:r>
              <w:rPr>
                <w:rFonts w:ascii="Times New Roman" w:hAnsi="Times New Roman" w:cs="Calibri"/>
                <w:sz w:val="24"/>
                <w:szCs w:val="24"/>
              </w:rPr>
              <w:t xml:space="preserve">-Définir les trémies aux dimensions les plus réduites possibles, compte tenu des caractéristiques des équipements ou ouvrages à faire passer à l’intérieur et transmettre les informations au lot Gros-œuvre via le MOE et le CSPS avant le début des travaux d’élévation ». </w:t>
            </w:r>
            <w:r>
              <w:rPr>
                <w:rFonts w:ascii="Times New Roman" w:hAnsi="Times New Roman" w:cs="Times New Roman"/>
                <w:color w:val="000000"/>
                <w:sz w:val="24"/>
                <w:szCs w:val="24"/>
              </w:rPr>
              <w:t>Dans le cas de trémies supérieures à 40x40 cm l’entreprise de GO devra positionner une protection collectives horizontale (plaque fixée de manière sure) et une protection collective verticale.</w:t>
            </w:r>
          </w:p>
        </w:tc>
        <w:tc>
          <w:tcPr>
            <w:tcW w:w="1699" w:type="dxa"/>
            <w:tcBorders>
              <w:left w:val="single" w:sz="4" w:space="0" w:color="000000"/>
              <w:bottom w:val="single" w:sz="4" w:space="0" w:color="000000"/>
              <w:right w:val="single" w:sz="4" w:space="0" w:color="000000"/>
            </w:tcBorders>
            <w:vAlign w:val="center"/>
          </w:tcPr>
          <w:p w14:paraId="14EB1F07"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bl>
    <w:p w14:paraId="5A8DFFB8" w14:textId="77777777" w:rsidR="008B4B48" w:rsidRDefault="008B4B48"/>
    <w:tbl>
      <w:tblPr>
        <w:tblW w:w="14740" w:type="dxa"/>
        <w:tblLayout w:type="fixed"/>
        <w:tblLook w:val="04A0" w:firstRow="1" w:lastRow="0" w:firstColumn="1" w:lastColumn="0" w:noHBand="0" w:noVBand="1"/>
      </w:tblPr>
      <w:tblGrid>
        <w:gridCol w:w="13041"/>
        <w:gridCol w:w="1699"/>
      </w:tblGrid>
      <w:tr w:rsidR="008B4B48" w14:paraId="3FACA9D8" w14:textId="77777777" w:rsidTr="00E01CE2">
        <w:trPr>
          <w:trHeight w:val="266"/>
        </w:trPr>
        <w:tc>
          <w:tcPr>
            <w:tcW w:w="13041" w:type="dxa"/>
            <w:tcBorders>
              <w:left w:val="single" w:sz="4" w:space="0" w:color="000000"/>
              <w:bottom w:val="single" w:sz="4" w:space="0" w:color="000000"/>
            </w:tcBorders>
            <w:shd w:val="clear" w:color="auto" w:fill="D9D9D9" w:themeFill="background1" w:themeFillShade="D9"/>
            <w:vAlign w:val="center"/>
          </w:tcPr>
          <w:p w14:paraId="14981994" w14:textId="77777777" w:rsidR="008B4B48" w:rsidRDefault="007141AD">
            <w:pPr>
              <w:pStyle w:val="Titre4"/>
              <w:numPr>
                <w:ilvl w:val="3"/>
                <w:numId w:val="2"/>
              </w:numPr>
              <w:tabs>
                <w:tab w:val="left" w:pos="606"/>
              </w:tabs>
              <w:spacing w:before="40" w:after="0"/>
            </w:pPr>
            <w:r>
              <w:rPr>
                <w:rFonts w:eastAsia="Calibri" w:cs="Calibri"/>
                <w:color w:val="000000"/>
              </w:rPr>
              <w:t>1.1.4 c)  La protection des trémies d’escaliers béton (notamment duplex)</w:t>
            </w:r>
          </w:p>
        </w:tc>
        <w:tc>
          <w:tcPr>
            <w:tcW w:w="169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A19ED2D" w14:textId="77777777" w:rsidR="008B4B48" w:rsidRDefault="007141AD">
            <w:pPr>
              <w:numPr>
                <w:ilvl w:val="0"/>
                <w:numId w:val="6"/>
              </w:numPr>
              <w:tabs>
                <w:tab w:val="left" w:pos="606"/>
              </w:tabs>
              <w:spacing w:after="0" w:line="240" w:lineRule="auto"/>
              <w:ind w:left="0" w:firstLine="0"/>
              <w:jc w:val="center"/>
              <w:outlineLvl w:val="0"/>
              <w:rPr>
                <w:b/>
                <w:sz w:val="24"/>
                <w:szCs w:val="24"/>
              </w:rPr>
            </w:pPr>
            <w:r>
              <w:rPr>
                <w:rFonts w:ascii="Times New Roman" w:hAnsi="Times New Roman"/>
                <w:b/>
                <w:color w:val="000000"/>
                <w:sz w:val="24"/>
                <w:szCs w:val="24"/>
              </w:rPr>
              <w:t>MOA MOE CSPS</w:t>
            </w:r>
          </w:p>
        </w:tc>
      </w:tr>
      <w:tr w:rsidR="008B4B48" w14:paraId="63A5C6CB" w14:textId="77777777" w:rsidTr="00E77636">
        <w:trPr>
          <w:trHeight w:val="266"/>
        </w:trPr>
        <w:tc>
          <w:tcPr>
            <w:tcW w:w="13041" w:type="dxa"/>
            <w:tcBorders>
              <w:left w:val="single" w:sz="4" w:space="0" w:color="000000"/>
              <w:bottom w:val="single" w:sz="4" w:space="0" w:color="000000"/>
            </w:tcBorders>
          </w:tcPr>
          <w:p w14:paraId="5DFC9CC8" w14:textId="77777777" w:rsidR="008B4B48" w:rsidRDefault="007141AD">
            <w:pPr>
              <w:spacing w:after="0" w:line="240" w:lineRule="auto"/>
              <w:jc w:val="both"/>
              <w:rPr>
                <w:sz w:val="24"/>
                <w:szCs w:val="24"/>
              </w:rPr>
            </w:pPr>
            <w:r>
              <w:rPr>
                <w:rFonts w:ascii="Times New Roman" w:hAnsi="Times New Roman" w:cs="Times New Roman"/>
                <w:sz w:val="24"/>
                <w:szCs w:val="24"/>
              </w:rPr>
              <w:t xml:space="preserve">« Dans le </w:t>
            </w:r>
            <w:r>
              <w:rPr>
                <w:rFonts w:ascii="Times New Roman" w:hAnsi="Times New Roman" w:cs="Times New Roman"/>
                <w:b/>
                <w:bCs/>
                <w:sz w:val="24"/>
                <w:szCs w:val="24"/>
              </w:rPr>
              <w:t xml:space="preserve">CCTP du lot Gros-œuvre, </w:t>
            </w:r>
            <w:r>
              <w:rPr>
                <w:rFonts w:ascii="Times New Roman" w:hAnsi="Times New Roman" w:cs="Times New Roman"/>
                <w:sz w:val="24"/>
                <w:szCs w:val="24"/>
              </w:rPr>
              <w:t>spécifier les obligations suivantes :</w:t>
            </w:r>
          </w:p>
          <w:p w14:paraId="3F179247" w14:textId="77777777" w:rsidR="008B4B48" w:rsidRDefault="007141AD">
            <w:pPr>
              <w:spacing w:after="0" w:line="240" w:lineRule="auto"/>
              <w:jc w:val="both"/>
              <w:rPr>
                <w:sz w:val="24"/>
                <w:szCs w:val="24"/>
              </w:rPr>
            </w:pPr>
            <w:r>
              <w:rPr>
                <w:rFonts w:ascii="Times New Roman" w:hAnsi="Times New Roman" w:cs="Times New Roman"/>
                <w:sz w:val="24"/>
                <w:szCs w:val="24"/>
              </w:rPr>
              <w:t>- Définir les charges d’exploitation devant être reprises par le platelage de sécurité lors des travaux de gros-œuvre et les transmettre au MOE et/ou CSPS.</w:t>
            </w:r>
          </w:p>
          <w:p w14:paraId="06537DAC" w14:textId="77777777" w:rsidR="008B4B48" w:rsidRDefault="007141AD">
            <w:pPr>
              <w:tabs>
                <w:tab w:val="left" w:pos="60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Définir de l’ordre de construction des logements si celui-ci influe sur l’ordre de fabrication des platelages de protection (trémies de formes et dimensions différentes) ».</w:t>
            </w:r>
          </w:p>
          <w:p w14:paraId="4C08D4B9"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09D5A19D"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45911286" w14:textId="77777777" w:rsidTr="00E77636">
        <w:trPr>
          <w:trHeight w:val="266"/>
        </w:trPr>
        <w:tc>
          <w:tcPr>
            <w:tcW w:w="13041" w:type="dxa"/>
            <w:tcBorders>
              <w:left w:val="single" w:sz="4" w:space="0" w:color="000000"/>
              <w:bottom w:val="single" w:sz="4" w:space="0" w:color="000000"/>
            </w:tcBorders>
          </w:tcPr>
          <w:p w14:paraId="69C853E1"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 Poser les platelages affleurant avec trappe pour le passage des plaques de plâtre et trappe pour accès des salariés à l’étage par échelle intégrée, conformément au plan de montage du fournisseur avant le coulage de chaque plancher ».</w:t>
            </w:r>
          </w:p>
        </w:tc>
        <w:tc>
          <w:tcPr>
            <w:tcW w:w="1699" w:type="dxa"/>
            <w:tcBorders>
              <w:left w:val="single" w:sz="4" w:space="0" w:color="000000"/>
              <w:bottom w:val="single" w:sz="4" w:space="0" w:color="000000"/>
              <w:right w:val="single" w:sz="4" w:space="0" w:color="000000"/>
            </w:tcBorders>
            <w:vAlign w:val="center"/>
          </w:tcPr>
          <w:p w14:paraId="4546BB6D"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37277478" w14:textId="77777777" w:rsidTr="00E77636">
        <w:trPr>
          <w:trHeight w:val="266"/>
        </w:trPr>
        <w:tc>
          <w:tcPr>
            <w:tcW w:w="13041" w:type="dxa"/>
            <w:tcBorders>
              <w:left w:val="single" w:sz="4" w:space="0" w:color="000000"/>
              <w:bottom w:val="single" w:sz="4" w:space="0" w:color="000000"/>
            </w:tcBorders>
          </w:tcPr>
          <w:p w14:paraId="698074EC" w14:textId="77777777" w:rsidR="008B4B48" w:rsidRDefault="007141AD">
            <w:pPr>
              <w:tabs>
                <w:tab w:val="left" w:pos="60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 Privilégier la construction et la mise en place des escaliers définitifs de l'ouvrage, équipés des protections collectives contre les chutes ».</w:t>
            </w:r>
          </w:p>
          <w:p w14:paraId="00125E33"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5BB4838C" w14:textId="77777777" w:rsidR="008B4B48" w:rsidRDefault="007141AD">
            <w:pPr>
              <w:numPr>
                <w:ilvl w:val="0"/>
                <w:numId w:val="6"/>
              </w:numPr>
              <w:spacing w:after="0" w:line="240" w:lineRule="auto"/>
              <w:ind w:left="0" w:firstLine="0"/>
              <w:jc w:val="center"/>
              <w:outlineLvl w:val="0"/>
              <w:rPr>
                <w:b/>
                <w:sz w:val="24"/>
                <w:szCs w:val="24"/>
              </w:rPr>
            </w:pPr>
            <w:r>
              <w:rPr>
                <w:rFonts w:ascii="Times New Roman" w:eastAsia="Times New Roman" w:hAnsi="Times New Roman" w:cs="Times New Roman"/>
                <w:b/>
                <w:sz w:val="24"/>
                <w:szCs w:val="24"/>
                <w:lang w:eastAsia="fr-FR"/>
              </w:rPr>
              <w:t>LOT G. O</w:t>
            </w:r>
          </w:p>
        </w:tc>
      </w:tr>
      <w:tr w:rsidR="008B4B48" w14:paraId="6967884E" w14:textId="77777777" w:rsidTr="00E77636">
        <w:trPr>
          <w:trHeight w:val="266"/>
        </w:trPr>
        <w:tc>
          <w:tcPr>
            <w:tcW w:w="13041" w:type="dxa"/>
            <w:tcBorders>
              <w:left w:val="single" w:sz="4" w:space="0" w:color="000000"/>
              <w:bottom w:val="single" w:sz="4" w:space="0" w:color="000000"/>
            </w:tcBorders>
          </w:tcPr>
          <w:p w14:paraId="7FABE234"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xml:space="preserve">- «  </w:t>
            </w:r>
            <w:r>
              <w:rPr>
                <w:rFonts w:ascii="Times New Roman" w:hAnsi="Times New Roman" w:cs="Times New Roman"/>
                <w:color w:val="000000"/>
                <w:sz w:val="24"/>
                <w:szCs w:val="24"/>
              </w:rPr>
              <w:t>Planifier leur réalisation de manière qu'ils puissent être utilisés par le plus grand nombre d'intervenants sur le chantier ».</w:t>
            </w:r>
          </w:p>
          <w:p w14:paraId="0011D117" w14:textId="77777777" w:rsidR="008B4B48" w:rsidRDefault="007141AD">
            <w:pPr>
              <w:tabs>
                <w:tab w:val="left" w:pos="606"/>
              </w:tabs>
              <w:spacing w:after="0" w:line="225" w:lineRule="exact"/>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 Faire apparaître leur réalisation sur le planning des travaux ».</w:t>
            </w:r>
          </w:p>
          <w:p w14:paraId="468F1DEC" w14:textId="77777777" w:rsidR="008B4B48" w:rsidRDefault="008B4B48">
            <w:pPr>
              <w:tabs>
                <w:tab w:val="left" w:pos="606"/>
              </w:tabs>
              <w:spacing w:after="0" w:line="225" w:lineRule="exact"/>
              <w:contextualSpacing/>
              <w:jc w:val="both"/>
              <w:rPr>
                <w:rFonts w:ascii="Times New Roman" w:hAnsi="Times New Roman" w:cs="Times New Roman"/>
                <w:color w:val="000000"/>
                <w:sz w:val="24"/>
                <w:szCs w:val="24"/>
              </w:rPr>
            </w:pPr>
          </w:p>
          <w:p w14:paraId="7B7BB3E9"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tcPr>
          <w:p w14:paraId="53B1DC91" w14:textId="77777777" w:rsidR="008B4B48" w:rsidRDefault="008B4B48">
            <w:pPr>
              <w:pStyle w:val="Titre2"/>
              <w:numPr>
                <w:ilvl w:val="0"/>
                <w:numId w:val="6"/>
              </w:numPr>
              <w:spacing w:before="0" w:line="240" w:lineRule="auto"/>
              <w:rPr>
                <w:sz w:val="24"/>
                <w:szCs w:val="24"/>
              </w:rPr>
            </w:pPr>
          </w:p>
        </w:tc>
      </w:tr>
    </w:tbl>
    <w:p w14:paraId="4EFE15F4" w14:textId="77777777" w:rsidR="00E77636" w:rsidRDefault="00E77636"/>
    <w:tbl>
      <w:tblPr>
        <w:tblW w:w="14740" w:type="dxa"/>
        <w:tblLayout w:type="fixed"/>
        <w:tblLook w:val="04A0" w:firstRow="1" w:lastRow="0" w:firstColumn="1" w:lastColumn="0" w:noHBand="0" w:noVBand="1"/>
      </w:tblPr>
      <w:tblGrid>
        <w:gridCol w:w="13041"/>
        <w:gridCol w:w="1699"/>
      </w:tblGrid>
      <w:tr w:rsidR="008B4B48" w14:paraId="35667344" w14:textId="77777777" w:rsidTr="00E01CE2">
        <w:trPr>
          <w:trHeight w:val="266"/>
        </w:trPr>
        <w:tc>
          <w:tcPr>
            <w:tcW w:w="13040" w:type="dxa"/>
            <w:tcBorders>
              <w:left w:val="single" w:sz="4" w:space="0" w:color="000000"/>
              <w:bottom w:val="single" w:sz="4" w:space="0" w:color="000000"/>
            </w:tcBorders>
            <w:shd w:val="clear" w:color="auto" w:fill="D9D9D9" w:themeFill="background1" w:themeFillShade="D9"/>
            <w:vAlign w:val="center"/>
          </w:tcPr>
          <w:p w14:paraId="43E50C2D" w14:textId="064513C8" w:rsidR="008B4B48" w:rsidRDefault="007141AD">
            <w:pPr>
              <w:pStyle w:val="Titre4"/>
              <w:numPr>
                <w:ilvl w:val="3"/>
                <w:numId w:val="2"/>
              </w:numPr>
              <w:tabs>
                <w:tab w:val="left" w:pos="606"/>
              </w:tabs>
              <w:spacing w:before="40" w:after="0"/>
              <w:rPr>
                <w:rFonts w:eastAsia="Calibri" w:cs="Calibri"/>
                <w:color w:val="000000"/>
              </w:rPr>
            </w:pPr>
            <w:r>
              <w:rPr>
                <w:rFonts w:eastAsia="Calibri" w:cs="Calibri"/>
                <w:color w:val="000000"/>
              </w:rPr>
              <w:lastRenderedPageBreak/>
              <w:t>1.1.4 c)  La protection des trémies d’escaliers béton (notamment duplex) (suite</w:t>
            </w:r>
            <w:r>
              <w:rPr>
                <w:rFonts w:eastAsia="Calibri" w:cs="Calibri"/>
                <w:color w:val="000000"/>
              </w:rPr>
              <w:t>)</w:t>
            </w:r>
          </w:p>
        </w:tc>
        <w:tc>
          <w:tcPr>
            <w:tcW w:w="169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510ED25"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cs="Times New Roman"/>
                <w:b/>
                <w:bCs/>
                <w:color w:val="000000"/>
                <w:sz w:val="24"/>
                <w:szCs w:val="24"/>
              </w:rPr>
            </w:pPr>
            <w:r>
              <w:rPr>
                <w:rFonts w:ascii="Times New Roman" w:hAnsi="Times New Roman"/>
                <w:b/>
                <w:color w:val="000000"/>
                <w:sz w:val="24"/>
                <w:szCs w:val="24"/>
              </w:rPr>
              <w:t>MOA MOE CSPS</w:t>
            </w:r>
          </w:p>
        </w:tc>
      </w:tr>
      <w:tr w:rsidR="008B4B48" w14:paraId="6E50759D" w14:textId="77777777">
        <w:trPr>
          <w:trHeight w:val="266"/>
        </w:trPr>
        <w:tc>
          <w:tcPr>
            <w:tcW w:w="13040" w:type="dxa"/>
            <w:tcBorders>
              <w:left w:val="single" w:sz="4" w:space="0" w:color="000000"/>
              <w:bottom w:val="single" w:sz="4" w:space="0" w:color="000000"/>
            </w:tcBorders>
          </w:tcPr>
          <w:p w14:paraId="3660D4D7" w14:textId="77777777" w:rsidR="008B4B48" w:rsidRDefault="007141AD">
            <w:pPr>
              <w:tabs>
                <w:tab w:val="left" w:pos="606"/>
              </w:tabs>
              <w:spacing w:after="0" w:line="240" w:lineRule="auto"/>
              <w:jc w:val="both"/>
              <w:rPr>
                <w:sz w:val="24"/>
                <w:szCs w:val="24"/>
              </w:rPr>
            </w:pPr>
            <w:r>
              <w:rPr>
                <w:rFonts w:ascii="Times New Roman" w:hAnsi="Times New Roman"/>
                <w:b/>
                <w:bCs/>
                <w:color w:val="000000"/>
                <w:sz w:val="24"/>
                <w:szCs w:val="24"/>
              </w:rPr>
              <w:t>- «</w:t>
            </w:r>
            <w:r>
              <w:rPr>
                <w:rFonts w:ascii="Times New Roman" w:hAnsi="Times New Roman"/>
                <w:color w:val="000000"/>
                <w:sz w:val="24"/>
                <w:szCs w:val="24"/>
              </w:rPr>
              <w:t> </w:t>
            </w:r>
            <w:r>
              <w:rPr>
                <w:rFonts w:ascii="Times New Roman" w:hAnsi="Times New Roman" w:cs="Times New Roman"/>
                <w:color w:val="000000"/>
                <w:sz w:val="24"/>
                <w:szCs w:val="24"/>
              </w:rPr>
              <w:t xml:space="preserve">Dans le CCTP du lot </w:t>
            </w:r>
            <w:r>
              <w:rPr>
                <w:rFonts w:ascii="Times New Roman" w:hAnsi="Times New Roman" w:cs="Times New Roman"/>
                <w:b/>
                <w:bCs/>
                <w:color w:val="000000"/>
                <w:sz w:val="24"/>
                <w:szCs w:val="24"/>
              </w:rPr>
              <w:t>Escalier Bois,</w:t>
            </w:r>
            <w:r>
              <w:rPr>
                <w:rFonts w:ascii="Times New Roman" w:hAnsi="Times New Roman" w:cs="Times New Roman"/>
                <w:color w:val="000000"/>
                <w:sz w:val="24"/>
                <w:szCs w:val="24"/>
              </w:rPr>
              <w:t xml:space="preserve"> spécifier les obligations suivantes :</w:t>
            </w:r>
          </w:p>
          <w:p w14:paraId="3BD20D7A" w14:textId="77777777" w:rsidR="008B4B48" w:rsidRDefault="007141AD">
            <w:pPr>
              <w:tabs>
                <w:tab w:val="left" w:pos="60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faire évacuer les platelages déposés par le lot Escalier bois.</w:t>
            </w:r>
          </w:p>
          <w:p w14:paraId="045BE534"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Démonter les platelages au fur et à mesure de la pose des escaliers définitifs, après réalisation des cloisons et du doublage ceinturant la trémie.</w:t>
            </w:r>
          </w:p>
          <w:p w14:paraId="5474B43C" w14:textId="77777777" w:rsidR="008B4B48" w:rsidRDefault="007141AD">
            <w:pPr>
              <w:tabs>
                <w:tab w:val="left" w:pos="60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Mettre en dépôt les éléments sur les emplacements de stockage indiqués par le lot Gros œuvre.</w:t>
            </w:r>
          </w:p>
          <w:p w14:paraId="1C33526B"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77ED8692"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hAnsi="Times New Roman" w:cs="Times New Roman"/>
                <w:b/>
                <w:bCs/>
                <w:color w:val="000000"/>
                <w:sz w:val="24"/>
                <w:szCs w:val="24"/>
              </w:rPr>
              <w:t>Lot escalier bois</w:t>
            </w:r>
          </w:p>
        </w:tc>
      </w:tr>
      <w:tr w:rsidR="008B4B48" w14:paraId="1A9AAAA0" w14:textId="77777777">
        <w:trPr>
          <w:trHeight w:val="266"/>
        </w:trPr>
        <w:tc>
          <w:tcPr>
            <w:tcW w:w="13040" w:type="dxa"/>
            <w:tcBorders>
              <w:left w:val="single" w:sz="4" w:space="0" w:color="000000"/>
              <w:bottom w:val="single" w:sz="4" w:space="0" w:color="000000"/>
            </w:tcBorders>
          </w:tcPr>
          <w:p w14:paraId="1FBCFB81"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xml:space="preserve">« Dans le </w:t>
            </w:r>
            <w:r>
              <w:rPr>
                <w:rFonts w:ascii="Times New Roman" w:hAnsi="Times New Roman" w:cs="Times New Roman"/>
                <w:b/>
                <w:bCs/>
                <w:color w:val="000000"/>
                <w:sz w:val="24"/>
                <w:szCs w:val="24"/>
              </w:rPr>
              <w:t>CCTP du lot Cloisons/isolations,</w:t>
            </w:r>
            <w:r>
              <w:rPr>
                <w:rFonts w:ascii="Times New Roman" w:hAnsi="Times New Roman" w:cs="Times New Roman"/>
                <w:color w:val="000000"/>
                <w:sz w:val="24"/>
                <w:szCs w:val="24"/>
              </w:rPr>
              <w:t xml:space="preserve"> spécifier les obligations suivantes :</w:t>
            </w:r>
          </w:p>
          <w:p w14:paraId="300933E5"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Définir des retraits nécessaires à la pose du doublage et transmission au MOE et/ou CSPS.</w:t>
            </w:r>
          </w:p>
          <w:p w14:paraId="6C189C39"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Définir des dimensions des lumières permettant le passage des plaques de plâtre et les transmettre au MOE et/ou CSPS ». (PC si supérieures à 20 cm)</w:t>
            </w:r>
          </w:p>
        </w:tc>
        <w:tc>
          <w:tcPr>
            <w:tcW w:w="1699" w:type="dxa"/>
            <w:tcBorders>
              <w:left w:val="single" w:sz="4" w:space="0" w:color="000000"/>
              <w:bottom w:val="single" w:sz="4" w:space="0" w:color="000000"/>
              <w:right w:val="single" w:sz="4" w:space="0" w:color="000000"/>
            </w:tcBorders>
            <w:vAlign w:val="center"/>
          </w:tcPr>
          <w:p w14:paraId="072E3437" w14:textId="77777777" w:rsidR="008B4B48" w:rsidRDefault="007141AD">
            <w:pPr>
              <w:numPr>
                <w:ilvl w:val="0"/>
                <w:numId w:val="6"/>
              </w:numPr>
              <w:spacing w:after="0" w:line="240" w:lineRule="auto"/>
              <w:ind w:left="0" w:firstLine="0"/>
              <w:jc w:val="center"/>
              <w:outlineLvl w:val="0"/>
              <w:rPr>
                <w:b/>
                <w:bCs/>
                <w:sz w:val="24"/>
                <w:szCs w:val="24"/>
              </w:rPr>
            </w:pPr>
            <w:r>
              <w:rPr>
                <w:rFonts w:ascii="Times New Roman" w:eastAsia="Times New Roman" w:hAnsi="Times New Roman" w:cs="Times New Roman"/>
                <w:b/>
                <w:bCs/>
                <w:sz w:val="24"/>
                <w:szCs w:val="24"/>
                <w:lang w:eastAsia="fr-FR"/>
              </w:rPr>
              <w:t xml:space="preserve">LOT  </w:t>
            </w:r>
            <w:r>
              <w:rPr>
                <w:rFonts w:ascii="Times New Roman" w:hAnsi="Times New Roman" w:cs="Times New Roman"/>
                <w:b/>
                <w:bCs/>
                <w:color w:val="000000"/>
                <w:sz w:val="24"/>
                <w:szCs w:val="24"/>
                <w:lang w:eastAsia="fr-FR"/>
              </w:rPr>
              <w:t>Cloisons/</w:t>
            </w:r>
          </w:p>
          <w:p w14:paraId="1295DF0D" w14:textId="77777777" w:rsidR="008B4B48" w:rsidRDefault="007141AD">
            <w:pPr>
              <w:numPr>
                <w:ilvl w:val="0"/>
                <w:numId w:val="6"/>
              </w:numPr>
              <w:spacing w:after="0" w:line="240" w:lineRule="auto"/>
              <w:ind w:left="0" w:firstLine="0"/>
              <w:jc w:val="center"/>
              <w:outlineLvl w:val="0"/>
              <w:rPr>
                <w:b/>
                <w:bCs/>
                <w:sz w:val="24"/>
                <w:szCs w:val="24"/>
              </w:rPr>
            </w:pPr>
            <w:r>
              <w:rPr>
                <w:rFonts w:ascii="Times New Roman" w:hAnsi="Times New Roman" w:cs="Times New Roman"/>
                <w:b/>
                <w:bCs/>
                <w:color w:val="000000"/>
                <w:sz w:val="24"/>
                <w:szCs w:val="24"/>
                <w:lang w:eastAsia="fr-FR"/>
              </w:rPr>
              <w:t>Isolations</w:t>
            </w:r>
          </w:p>
        </w:tc>
      </w:tr>
      <w:tr w:rsidR="008B4B48" w14:paraId="660D0471" w14:textId="77777777">
        <w:trPr>
          <w:trHeight w:val="464"/>
        </w:trPr>
        <w:tc>
          <w:tcPr>
            <w:tcW w:w="13040" w:type="dxa"/>
            <w:tcBorders>
              <w:left w:val="single" w:sz="4" w:space="0" w:color="000000"/>
              <w:bottom w:val="single" w:sz="4" w:space="0" w:color="000000"/>
            </w:tcBorders>
          </w:tcPr>
          <w:p w14:paraId="3A9078BE"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w:t>
            </w:r>
            <w:r>
              <w:rPr>
                <w:rFonts w:ascii="Times New Roman" w:hAnsi="Times New Roman" w:cs="Times New Roman"/>
                <w:color w:val="000000"/>
                <w:sz w:val="24"/>
                <w:szCs w:val="24"/>
              </w:rPr>
              <w:t xml:space="preserve"> « Réaliser les travaux d’isolation / doublage sans déposer le platelage.</w:t>
            </w:r>
          </w:p>
          <w:p w14:paraId="5374E8D7" w14:textId="77777777" w:rsidR="008B4B48" w:rsidRDefault="007141AD">
            <w:pPr>
              <w:tabs>
                <w:tab w:val="left" w:pos="606"/>
              </w:tabs>
              <w:spacing w:after="0" w:line="225" w:lineRule="exact"/>
              <w:contextualSpacing/>
              <w:jc w:val="both"/>
              <w:rPr>
                <w:sz w:val="24"/>
                <w:szCs w:val="24"/>
              </w:rPr>
            </w:pPr>
            <w:r>
              <w:rPr>
                <w:rFonts w:ascii="Times New Roman" w:hAnsi="Times New Roman" w:cs="Times New Roman"/>
                <w:color w:val="000000"/>
                <w:sz w:val="24"/>
                <w:szCs w:val="24"/>
              </w:rPr>
              <w:t xml:space="preserve">- Réaliser des finitions autour de la trémie d’escalier </w:t>
            </w:r>
            <w:r>
              <w:rPr>
                <w:rFonts w:ascii="Times New Roman" w:hAnsi="Times New Roman" w:cs="Times New Roman"/>
                <w:b/>
                <w:bCs/>
                <w:color w:val="000000"/>
                <w:sz w:val="24"/>
                <w:szCs w:val="24"/>
                <w:u w:val="single"/>
              </w:rPr>
              <w:t>après</w:t>
            </w:r>
            <w:r>
              <w:rPr>
                <w:rFonts w:ascii="Times New Roman" w:hAnsi="Times New Roman" w:cs="Times New Roman"/>
                <w:color w:val="000000"/>
                <w:sz w:val="24"/>
                <w:szCs w:val="24"/>
              </w:rPr>
              <w:t xml:space="preserve"> dépose de la protection collective contre les chutes de hauteur et pose de l’escalier définitif ».</w:t>
            </w:r>
          </w:p>
        </w:tc>
        <w:tc>
          <w:tcPr>
            <w:tcW w:w="1699" w:type="dxa"/>
            <w:tcBorders>
              <w:left w:val="single" w:sz="4" w:space="0" w:color="000000"/>
              <w:bottom w:val="single" w:sz="4" w:space="0" w:color="000000"/>
              <w:right w:val="single" w:sz="4" w:space="0" w:color="000000"/>
            </w:tcBorders>
            <w:vAlign w:val="center"/>
          </w:tcPr>
          <w:p w14:paraId="47155573" w14:textId="77777777" w:rsidR="008B4B48" w:rsidRDefault="007141AD">
            <w:pPr>
              <w:numPr>
                <w:ilvl w:val="0"/>
                <w:numId w:val="6"/>
              </w:numPr>
              <w:spacing w:after="0" w:line="240" w:lineRule="auto"/>
              <w:ind w:left="0" w:firstLine="0"/>
              <w:jc w:val="center"/>
              <w:outlineLvl w:val="0"/>
              <w:rPr>
                <w:b/>
                <w:bCs/>
                <w:sz w:val="24"/>
                <w:szCs w:val="24"/>
              </w:rPr>
            </w:pPr>
            <w:r>
              <w:rPr>
                <w:rFonts w:ascii="Times New Roman" w:eastAsia="Times New Roman" w:hAnsi="Times New Roman" w:cs="Times New Roman"/>
                <w:b/>
                <w:bCs/>
                <w:sz w:val="24"/>
                <w:szCs w:val="24"/>
                <w:lang w:eastAsia="fr-FR"/>
              </w:rPr>
              <w:t xml:space="preserve">LOT  </w:t>
            </w:r>
            <w:r>
              <w:rPr>
                <w:rFonts w:ascii="Times New Roman" w:hAnsi="Times New Roman" w:cs="Times New Roman"/>
                <w:b/>
                <w:bCs/>
                <w:color w:val="000000"/>
                <w:sz w:val="24"/>
                <w:szCs w:val="24"/>
                <w:lang w:eastAsia="fr-FR"/>
              </w:rPr>
              <w:t>Cloisons/</w:t>
            </w:r>
          </w:p>
          <w:p w14:paraId="187BF259" w14:textId="77777777" w:rsidR="008B4B48" w:rsidRDefault="007141AD">
            <w:pPr>
              <w:numPr>
                <w:ilvl w:val="0"/>
                <w:numId w:val="6"/>
              </w:numPr>
              <w:spacing w:after="0" w:line="240" w:lineRule="auto"/>
              <w:ind w:left="0" w:firstLine="0"/>
              <w:jc w:val="center"/>
              <w:outlineLvl w:val="0"/>
              <w:rPr>
                <w:b/>
                <w:bCs/>
                <w:sz w:val="24"/>
                <w:szCs w:val="24"/>
              </w:rPr>
            </w:pPr>
            <w:r>
              <w:rPr>
                <w:rFonts w:ascii="Times New Roman" w:hAnsi="Times New Roman" w:cs="Times New Roman"/>
                <w:b/>
                <w:bCs/>
                <w:color w:val="000000"/>
                <w:sz w:val="24"/>
                <w:szCs w:val="24"/>
                <w:lang w:eastAsia="fr-FR"/>
              </w:rPr>
              <w:t>Isolations</w:t>
            </w:r>
          </w:p>
        </w:tc>
      </w:tr>
      <w:tr w:rsidR="008B4B48" w14:paraId="68C5B4F2" w14:textId="77777777">
        <w:trPr>
          <w:trHeight w:val="266"/>
        </w:trPr>
        <w:tc>
          <w:tcPr>
            <w:tcW w:w="13040" w:type="dxa"/>
            <w:tcBorders>
              <w:left w:val="single" w:sz="4" w:space="0" w:color="000000"/>
              <w:bottom w:val="single" w:sz="4" w:space="0" w:color="000000"/>
            </w:tcBorders>
          </w:tcPr>
          <w:p w14:paraId="1C70412A"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xml:space="preserve">« Dans les CCTP de </w:t>
            </w:r>
            <w:r>
              <w:rPr>
                <w:rFonts w:ascii="Times New Roman" w:hAnsi="Times New Roman" w:cs="Times New Roman"/>
                <w:b/>
                <w:bCs/>
                <w:color w:val="000000"/>
                <w:sz w:val="24"/>
                <w:szCs w:val="24"/>
              </w:rPr>
              <w:t>tous les lots utilisateurs, (Electricité, Plomberie…)</w:t>
            </w:r>
            <w:r>
              <w:rPr>
                <w:rFonts w:ascii="Times New Roman" w:hAnsi="Times New Roman" w:cs="Times New Roman"/>
                <w:color w:val="000000"/>
                <w:sz w:val="24"/>
                <w:szCs w:val="24"/>
              </w:rPr>
              <w:t xml:space="preserve"> indiquer que les platelages ne doivent en aucun cas être démontés avant la pose de l’escalier définitif.</w:t>
            </w:r>
            <w:r>
              <w:rPr>
                <w:rFonts w:ascii="Times New Roman" w:hAnsi="Times New Roman" w:cs="Times New Roman"/>
                <w:color w:val="0070C0"/>
                <w:sz w:val="24"/>
                <w:szCs w:val="24"/>
              </w:rPr>
              <w:t xml:space="preserve"> </w:t>
            </w:r>
            <w:r>
              <w:rPr>
                <w:rFonts w:ascii="Times New Roman" w:hAnsi="Times New Roman" w:cs="Times New Roman"/>
                <w:color w:val="000000"/>
                <w:sz w:val="24"/>
                <w:szCs w:val="24"/>
              </w:rPr>
              <w:t>Spécifier également les obligations suivantes :</w:t>
            </w:r>
          </w:p>
          <w:p w14:paraId="1980A122"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-Indiquer les dispositions prévues pour l’approvisionnement des matériaux ou équipements de grandes dimensions (bacs à douche, baignoires, chauffe-eaux, portes intérieures) ne pouvant pas passer par la trappe ou la lumière : recettes à matériaux, approvisionnement avant pose de la charpente, réalisation des travaux après pose de l’escalier définitif… »</w:t>
            </w:r>
          </w:p>
        </w:tc>
        <w:tc>
          <w:tcPr>
            <w:tcW w:w="1699" w:type="dxa"/>
            <w:tcBorders>
              <w:left w:val="single" w:sz="4" w:space="0" w:color="000000"/>
              <w:bottom w:val="single" w:sz="4" w:space="0" w:color="000000"/>
              <w:right w:val="single" w:sz="4" w:space="0" w:color="000000"/>
            </w:tcBorders>
            <w:vAlign w:val="center"/>
          </w:tcPr>
          <w:p w14:paraId="76B243A7" w14:textId="77777777" w:rsidR="008B4B48" w:rsidRDefault="007141AD">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Pr>
                <w:rFonts w:ascii="Times New Roman" w:hAnsi="Times New Roman" w:cs="Times New Roman"/>
                <w:b/>
                <w:bCs/>
                <w:color w:val="000000"/>
                <w:sz w:val="24"/>
                <w:szCs w:val="24"/>
              </w:rPr>
              <w:t>Lot</w:t>
            </w:r>
          </w:p>
          <w:p w14:paraId="2FDA679D" w14:textId="77777777" w:rsidR="008B4B48" w:rsidRDefault="007141AD">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Pr>
                <w:rFonts w:ascii="Times New Roman" w:hAnsi="Times New Roman" w:cs="Times New Roman"/>
                <w:b/>
                <w:bCs/>
                <w:color w:val="000000"/>
                <w:sz w:val="24"/>
                <w:szCs w:val="24"/>
              </w:rPr>
              <w:t>Electricité, Plomberie…</w:t>
            </w:r>
          </w:p>
        </w:tc>
      </w:tr>
      <w:tr w:rsidR="008B4B48" w14:paraId="06363A04" w14:textId="77777777">
        <w:trPr>
          <w:trHeight w:val="266"/>
        </w:trPr>
        <w:tc>
          <w:tcPr>
            <w:tcW w:w="13040" w:type="dxa"/>
            <w:tcBorders>
              <w:left w:val="single" w:sz="4" w:space="0" w:color="000000"/>
              <w:bottom w:val="single" w:sz="4" w:space="0" w:color="000000"/>
            </w:tcBorders>
          </w:tcPr>
          <w:p w14:paraId="03BB89A0"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xml:space="preserve">« Dans le CCTP du </w:t>
            </w:r>
            <w:r>
              <w:rPr>
                <w:rFonts w:ascii="Times New Roman" w:hAnsi="Times New Roman" w:cs="Times New Roman"/>
                <w:b/>
                <w:bCs/>
                <w:color w:val="000000"/>
                <w:sz w:val="24"/>
                <w:szCs w:val="24"/>
              </w:rPr>
              <w:t>lot Charpente</w:t>
            </w:r>
            <w:r>
              <w:rPr>
                <w:rFonts w:ascii="Times New Roman" w:hAnsi="Times New Roman" w:cs="Times New Roman"/>
                <w:color w:val="000000"/>
                <w:sz w:val="24"/>
                <w:szCs w:val="24"/>
              </w:rPr>
              <w:t>, spécifier les obligations suivantes :</w:t>
            </w:r>
          </w:p>
          <w:p w14:paraId="4C9B6D35" w14:textId="77777777" w:rsidR="008B4B48" w:rsidRDefault="007141AD">
            <w:pPr>
              <w:spacing w:after="0" w:line="240" w:lineRule="auto"/>
              <w:jc w:val="both"/>
              <w:rPr>
                <w:sz w:val="24"/>
                <w:szCs w:val="24"/>
              </w:rPr>
            </w:pPr>
            <w:r>
              <w:rPr>
                <w:rFonts w:cs="Times New Roman"/>
                <w:sz w:val="24"/>
                <w:szCs w:val="24"/>
              </w:rPr>
              <w:t xml:space="preserve">- </w:t>
            </w:r>
            <w:r>
              <w:rPr>
                <w:rFonts w:ascii="Times New Roman" w:hAnsi="Times New Roman" w:cs="Times New Roman"/>
                <w:sz w:val="24"/>
                <w:szCs w:val="24"/>
              </w:rPr>
              <w:t>Établir des notes de calculs et plans d’exécution en fonction des charges d’exploitation, des dimensions des trémies, des lumières d’approvisionnement, et des retraits nécessaires à la pose du doublage, transmis par le MOE et/ou le CSPS (retrait inférieur à 20 cm).</w:t>
            </w:r>
          </w:p>
          <w:p w14:paraId="01B958EF"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Réalisation des plans de montage.</w:t>
            </w:r>
          </w:p>
        </w:tc>
        <w:tc>
          <w:tcPr>
            <w:tcW w:w="1699" w:type="dxa"/>
            <w:tcBorders>
              <w:left w:val="single" w:sz="4" w:space="0" w:color="000000"/>
              <w:bottom w:val="single" w:sz="4" w:space="0" w:color="000000"/>
              <w:right w:val="single" w:sz="4" w:space="0" w:color="000000"/>
            </w:tcBorders>
            <w:vAlign w:val="center"/>
          </w:tcPr>
          <w:p w14:paraId="3E9571A9" w14:textId="77777777" w:rsidR="008B4B48" w:rsidRDefault="007141AD">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Pr>
                <w:rFonts w:ascii="Times New Roman" w:hAnsi="Times New Roman" w:cs="Times New Roman"/>
                <w:b/>
                <w:bCs/>
                <w:color w:val="000000"/>
                <w:sz w:val="24"/>
                <w:szCs w:val="24"/>
              </w:rPr>
              <w:t>Lot Charpente</w:t>
            </w:r>
          </w:p>
        </w:tc>
      </w:tr>
      <w:tr w:rsidR="008B4B48" w14:paraId="5ACB6C1D" w14:textId="77777777">
        <w:trPr>
          <w:trHeight w:val="266"/>
        </w:trPr>
        <w:tc>
          <w:tcPr>
            <w:tcW w:w="13040" w:type="dxa"/>
            <w:tcBorders>
              <w:left w:val="single" w:sz="4" w:space="0" w:color="000000"/>
              <w:bottom w:val="single" w:sz="4" w:space="0" w:color="000000"/>
            </w:tcBorders>
          </w:tcPr>
          <w:p w14:paraId="695C58DC"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Fabrication des platelages conformément au plan d’exécution (avec marquage de la charge maximale autorisée).</w:t>
            </w:r>
          </w:p>
          <w:p w14:paraId="16C9CC9C"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Fabrication des platelages dans l’ordre de construction des logements.</w:t>
            </w:r>
          </w:p>
          <w:p w14:paraId="56BB4A99" w14:textId="77777777" w:rsidR="008B4B48" w:rsidRDefault="007141AD">
            <w:pPr>
              <w:tabs>
                <w:tab w:val="left" w:pos="606"/>
              </w:tabs>
              <w:spacing w:after="0" w:line="240" w:lineRule="auto"/>
              <w:jc w:val="both"/>
              <w:rPr>
                <w:sz w:val="24"/>
                <w:szCs w:val="24"/>
              </w:rPr>
            </w:pPr>
            <w:r>
              <w:rPr>
                <w:rFonts w:ascii="Times New Roman" w:hAnsi="Times New Roman" w:cs="Times New Roman"/>
                <w:color w:val="000000"/>
                <w:sz w:val="24"/>
                <w:szCs w:val="24"/>
              </w:rPr>
              <w:t>- Livraison sur chantier avant coulage du premier plancher (avec plans de montage).</w:t>
            </w:r>
          </w:p>
        </w:tc>
        <w:tc>
          <w:tcPr>
            <w:tcW w:w="1699" w:type="dxa"/>
            <w:tcBorders>
              <w:left w:val="single" w:sz="4" w:space="0" w:color="000000"/>
              <w:bottom w:val="single" w:sz="4" w:space="0" w:color="000000"/>
              <w:right w:val="single" w:sz="4" w:space="0" w:color="000000"/>
            </w:tcBorders>
            <w:vAlign w:val="center"/>
          </w:tcPr>
          <w:p w14:paraId="6A29A5D2" w14:textId="77777777" w:rsidR="008B4B48" w:rsidRDefault="007141AD">
            <w:pPr>
              <w:numPr>
                <w:ilvl w:val="0"/>
                <w:numId w:val="6"/>
              </w:numPr>
              <w:tabs>
                <w:tab w:val="left" w:pos="606"/>
              </w:tabs>
              <w:spacing w:after="0" w:line="240" w:lineRule="auto"/>
              <w:ind w:left="0" w:firstLine="0"/>
              <w:jc w:val="center"/>
              <w:rPr>
                <w:rFonts w:ascii="Times New Roman" w:hAnsi="Times New Roman"/>
                <w:b/>
                <w:bCs/>
                <w:color w:val="000000"/>
                <w:sz w:val="24"/>
                <w:szCs w:val="24"/>
              </w:rPr>
            </w:pPr>
            <w:r>
              <w:rPr>
                <w:rFonts w:ascii="Times New Roman" w:hAnsi="Times New Roman" w:cs="Times New Roman"/>
                <w:b/>
                <w:bCs/>
                <w:color w:val="000000"/>
                <w:sz w:val="24"/>
                <w:szCs w:val="24"/>
              </w:rPr>
              <w:t>Lot Charpente</w:t>
            </w:r>
          </w:p>
        </w:tc>
      </w:tr>
    </w:tbl>
    <w:p w14:paraId="48FF73EB" w14:textId="77777777" w:rsidR="008B4B48" w:rsidRDefault="008B4B48"/>
    <w:p w14:paraId="0B0EE0FB" w14:textId="77777777" w:rsidR="008B4B48" w:rsidRDefault="008B4B48"/>
    <w:p w14:paraId="54D9B228" w14:textId="77777777" w:rsidR="008B4B48" w:rsidRDefault="008B4B48"/>
    <w:p w14:paraId="3E94927B" w14:textId="77777777" w:rsidR="008B4B48" w:rsidRDefault="008B4B48"/>
    <w:p w14:paraId="64C44C60" w14:textId="77777777" w:rsidR="008B4B48" w:rsidRDefault="008B4B48"/>
    <w:tbl>
      <w:tblPr>
        <w:tblW w:w="14740" w:type="dxa"/>
        <w:tblLayout w:type="fixed"/>
        <w:tblLook w:val="04A0" w:firstRow="1" w:lastRow="0" w:firstColumn="1" w:lastColumn="0" w:noHBand="0" w:noVBand="1"/>
      </w:tblPr>
      <w:tblGrid>
        <w:gridCol w:w="13041"/>
        <w:gridCol w:w="1699"/>
      </w:tblGrid>
      <w:tr w:rsidR="008B4B48" w14:paraId="6C7BD797" w14:textId="77777777" w:rsidTr="00E01CE2">
        <w:trPr>
          <w:trHeight w:val="300"/>
        </w:trPr>
        <w:tc>
          <w:tcPr>
            <w:tcW w:w="13041" w:type="dxa"/>
            <w:tcBorders>
              <w:left w:val="single" w:sz="4" w:space="0" w:color="000000"/>
              <w:bottom w:val="single" w:sz="4" w:space="0" w:color="000000"/>
            </w:tcBorders>
            <w:shd w:val="clear" w:color="auto" w:fill="D9D9D9" w:themeFill="background1" w:themeFillShade="D9"/>
          </w:tcPr>
          <w:p w14:paraId="59B2FAF4" w14:textId="77777777" w:rsidR="008B4B48" w:rsidRDefault="007141AD">
            <w:pPr>
              <w:pStyle w:val="Titre4"/>
              <w:numPr>
                <w:ilvl w:val="3"/>
                <w:numId w:val="2"/>
              </w:numPr>
              <w:tabs>
                <w:tab w:val="left" w:pos="606"/>
              </w:tabs>
              <w:spacing w:before="40" w:after="0"/>
            </w:pPr>
            <w:r>
              <w:rPr>
                <w:rFonts w:eastAsia="Calibri" w:cs="Calibri"/>
                <w:color w:val="000000"/>
              </w:rPr>
              <w:lastRenderedPageBreak/>
              <w:t>1.1.4 d)  La pose des fourreaux dans les planchers</w:t>
            </w:r>
          </w:p>
        </w:tc>
        <w:tc>
          <w:tcPr>
            <w:tcW w:w="169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2525B0D" w14:textId="77777777" w:rsidR="008B4B48" w:rsidRDefault="007141AD">
            <w:pPr>
              <w:numPr>
                <w:ilvl w:val="0"/>
                <w:numId w:val="6"/>
              </w:numPr>
              <w:tabs>
                <w:tab w:val="left" w:pos="606"/>
              </w:tabs>
              <w:spacing w:after="0" w:line="240" w:lineRule="auto"/>
              <w:ind w:left="0" w:firstLine="0"/>
              <w:jc w:val="center"/>
              <w:outlineLvl w:val="0"/>
              <w:rPr>
                <w:b/>
                <w:sz w:val="24"/>
                <w:szCs w:val="24"/>
              </w:rPr>
            </w:pPr>
            <w:r>
              <w:rPr>
                <w:rFonts w:ascii="Times New Roman" w:hAnsi="Times New Roman"/>
                <w:b/>
                <w:color w:val="000000"/>
                <w:sz w:val="24"/>
                <w:szCs w:val="24"/>
              </w:rPr>
              <w:t>MOA MOE CSPS</w:t>
            </w:r>
          </w:p>
        </w:tc>
      </w:tr>
      <w:tr w:rsidR="008B4B48" w14:paraId="41074A89" w14:textId="77777777" w:rsidTr="00E77636">
        <w:trPr>
          <w:trHeight w:val="300"/>
        </w:trPr>
        <w:tc>
          <w:tcPr>
            <w:tcW w:w="13041" w:type="dxa"/>
            <w:tcBorders>
              <w:left w:val="single" w:sz="4" w:space="0" w:color="000000"/>
              <w:bottom w:val="single" w:sz="4" w:space="0" w:color="000000"/>
            </w:tcBorders>
          </w:tcPr>
          <w:p w14:paraId="660A9BD6" w14:textId="77777777" w:rsidR="008B4B48" w:rsidRDefault="007141AD">
            <w:pPr>
              <w:tabs>
                <w:tab w:val="left" w:pos="606"/>
              </w:tabs>
              <w:spacing w:after="0" w:line="240" w:lineRule="auto"/>
              <w:jc w:val="both"/>
              <w:rPr>
                <w:sz w:val="24"/>
                <w:szCs w:val="24"/>
              </w:rPr>
            </w:pPr>
            <w:r>
              <w:rPr>
                <w:rFonts w:ascii="Times New Roman" w:hAnsi="Times New Roman" w:cs="Times New Roman"/>
                <w:sz w:val="24"/>
                <w:szCs w:val="24"/>
              </w:rPr>
              <w:t>Il est demandé de mettre en place des fourreaux aux dimensions des réseaux CVC, EP, EU, EV, alimentation d’eau…etc.)</w:t>
            </w:r>
          </w:p>
        </w:tc>
        <w:tc>
          <w:tcPr>
            <w:tcW w:w="1699" w:type="dxa"/>
            <w:tcBorders>
              <w:left w:val="single" w:sz="4" w:space="0" w:color="000000"/>
              <w:bottom w:val="single" w:sz="4" w:space="0" w:color="000000"/>
              <w:right w:val="single" w:sz="4" w:space="0" w:color="000000"/>
            </w:tcBorders>
            <w:vAlign w:val="center"/>
          </w:tcPr>
          <w:p w14:paraId="400954CE"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eastAsia="Times New Roman" w:hAnsi="Times New Roman" w:cs="Times New Roman"/>
                <w:b/>
                <w:bCs/>
                <w:color w:val="000000"/>
                <w:sz w:val="24"/>
                <w:szCs w:val="24"/>
                <w:lang w:eastAsia="fr-FR"/>
              </w:rPr>
              <w:t>LOT G.O/Plomb.</w:t>
            </w:r>
          </w:p>
        </w:tc>
      </w:tr>
      <w:tr w:rsidR="008B4B48" w14:paraId="3AB461B7" w14:textId="77777777" w:rsidTr="00E77636">
        <w:trPr>
          <w:trHeight w:val="300"/>
        </w:trPr>
        <w:tc>
          <w:tcPr>
            <w:tcW w:w="13041" w:type="dxa"/>
            <w:tcBorders>
              <w:left w:val="single" w:sz="4" w:space="0" w:color="000000"/>
              <w:bottom w:val="single" w:sz="4" w:space="0" w:color="000000"/>
            </w:tcBorders>
          </w:tcPr>
          <w:p w14:paraId="4FC35298" w14:textId="77777777" w:rsidR="008B4B48" w:rsidRDefault="007141AD">
            <w:pPr>
              <w:tabs>
                <w:tab w:val="left" w:pos="606"/>
              </w:tabs>
              <w:spacing w:after="0" w:line="240" w:lineRule="auto"/>
              <w:jc w:val="both"/>
              <w:rPr>
                <w:sz w:val="24"/>
                <w:szCs w:val="24"/>
              </w:rPr>
            </w:pPr>
            <w:r>
              <w:rPr>
                <w:rFonts w:ascii="Times New Roman" w:hAnsi="Times New Roman" w:cs="Times New Roman"/>
                <w:sz w:val="24"/>
                <w:szCs w:val="24"/>
              </w:rPr>
              <w:t>Dans le CCTP du lot Gros-œuvre, spécifier les obligations suivantes :</w:t>
            </w:r>
          </w:p>
          <w:p w14:paraId="13446F7B" w14:textId="77777777" w:rsidR="008B4B48" w:rsidRDefault="007141AD">
            <w:pPr>
              <w:tabs>
                <w:tab w:val="left" w:pos="606"/>
              </w:tabs>
              <w:spacing w:after="0" w:line="240" w:lineRule="auto"/>
              <w:jc w:val="both"/>
              <w:rPr>
                <w:sz w:val="24"/>
                <w:szCs w:val="24"/>
              </w:rPr>
            </w:pPr>
            <w:r>
              <w:rPr>
                <w:rFonts w:ascii="Times New Roman" w:hAnsi="Times New Roman" w:cs="Times New Roman"/>
                <w:sz w:val="24"/>
                <w:szCs w:val="24"/>
              </w:rPr>
              <w:t>- « Prendre en compte les contraintes des lots Plomberie, Climatisation, Electricité... transmis par le MOE et/ou le CSPS (voir ci-dessous).</w:t>
            </w:r>
          </w:p>
          <w:p w14:paraId="4375887E" w14:textId="77777777" w:rsidR="008B4B48" w:rsidRDefault="007141AD">
            <w:pPr>
              <w:tabs>
                <w:tab w:val="left" w:pos="6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Intégrer ces données dans les plans de coffrage ou les plans méthodes ».</w:t>
            </w:r>
          </w:p>
          <w:p w14:paraId="0F021634"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5E1A86DB"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eastAsia="Times New Roman" w:hAnsi="Times New Roman" w:cs="Times New Roman"/>
                <w:b/>
                <w:bCs/>
                <w:color w:val="000000"/>
                <w:sz w:val="24"/>
                <w:szCs w:val="24"/>
                <w:lang w:eastAsia="fr-FR"/>
              </w:rPr>
              <w:t>LOT G. O</w:t>
            </w:r>
          </w:p>
        </w:tc>
      </w:tr>
      <w:tr w:rsidR="008B4B48" w14:paraId="6720D71B" w14:textId="77777777" w:rsidTr="00E77636">
        <w:trPr>
          <w:trHeight w:val="300"/>
        </w:trPr>
        <w:tc>
          <w:tcPr>
            <w:tcW w:w="13041" w:type="dxa"/>
            <w:tcBorders>
              <w:left w:val="single" w:sz="4" w:space="0" w:color="000000"/>
              <w:bottom w:val="single" w:sz="4" w:space="0" w:color="000000"/>
            </w:tcBorders>
          </w:tcPr>
          <w:p w14:paraId="3515815F" w14:textId="77777777" w:rsidR="008B4B48" w:rsidRDefault="007141AD">
            <w:pPr>
              <w:spacing w:after="0" w:line="240" w:lineRule="auto"/>
              <w:jc w:val="both"/>
              <w:rPr>
                <w:sz w:val="24"/>
                <w:szCs w:val="24"/>
              </w:rPr>
            </w:pPr>
            <w:r>
              <w:rPr>
                <w:rFonts w:ascii="Times New Roman" w:hAnsi="Times New Roman" w:cs="Times New Roman"/>
                <w:sz w:val="24"/>
                <w:szCs w:val="24"/>
              </w:rPr>
              <w:t>-Participer à une réunion de coordination organisée par le MOE et le CSPS.</w:t>
            </w:r>
          </w:p>
          <w:p w14:paraId="1510F5D4" w14:textId="77777777" w:rsidR="008B4B48" w:rsidRDefault="007141AD">
            <w:pPr>
              <w:spacing w:after="0" w:line="240" w:lineRule="auto"/>
              <w:jc w:val="both"/>
              <w:rPr>
                <w:sz w:val="24"/>
                <w:szCs w:val="24"/>
              </w:rPr>
            </w:pPr>
            <w:r>
              <w:rPr>
                <w:rFonts w:ascii="Times New Roman" w:hAnsi="Times New Roman" w:cs="Times New Roman"/>
                <w:sz w:val="24"/>
                <w:szCs w:val="24"/>
              </w:rPr>
              <w:t>- Valider les plans de synthèse.</w:t>
            </w:r>
          </w:p>
          <w:p w14:paraId="46B37119" w14:textId="77777777" w:rsidR="008B4B48" w:rsidRDefault="007141AD">
            <w:pPr>
              <w:spacing w:after="0" w:line="240" w:lineRule="auto"/>
              <w:jc w:val="both"/>
              <w:rPr>
                <w:sz w:val="24"/>
                <w:szCs w:val="24"/>
              </w:rPr>
            </w:pPr>
            <w:r>
              <w:rPr>
                <w:rFonts w:ascii="Times New Roman" w:hAnsi="Times New Roman" w:cs="Times New Roman"/>
                <w:sz w:val="24"/>
                <w:szCs w:val="24"/>
              </w:rPr>
              <w:t>- Incorporer des fourreaux, selon les dimensions fournies dans les plans de synthèse des lots Plomberie, Climatisation, Electricité… au coffrage du plancher.</w:t>
            </w:r>
          </w:p>
          <w:p w14:paraId="6D06B6ED" w14:textId="77777777" w:rsidR="008B4B48" w:rsidRDefault="007141AD">
            <w:pPr>
              <w:tabs>
                <w:tab w:val="left" w:pos="6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Obturation des fourreaux par platelage ou bouchon affleurant le plancher à couler.</w:t>
            </w:r>
          </w:p>
          <w:p w14:paraId="35A4A30D"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080FF46E"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eastAsia="Times New Roman" w:hAnsi="Times New Roman" w:cs="Times New Roman"/>
                <w:b/>
                <w:bCs/>
                <w:color w:val="000000"/>
                <w:sz w:val="24"/>
                <w:szCs w:val="24"/>
                <w:lang w:eastAsia="fr-FR"/>
              </w:rPr>
              <w:t>LOT G. O</w:t>
            </w:r>
          </w:p>
        </w:tc>
      </w:tr>
      <w:tr w:rsidR="008B4B48" w14:paraId="504595E3" w14:textId="77777777" w:rsidTr="00E77636">
        <w:trPr>
          <w:trHeight w:val="300"/>
        </w:trPr>
        <w:tc>
          <w:tcPr>
            <w:tcW w:w="13041" w:type="dxa"/>
            <w:tcBorders>
              <w:left w:val="single" w:sz="4" w:space="0" w:color="000000"/>
              <w:bottom w:val="single" w:sz="4" w:space="0" w:color="000000"/>
            </w:tcBorders>
          </w:tcPr>
          <w:p w14:paraId="71E91B05" w14:textId="77777777" w:rsidR="008B4B48" w:rsidRDefault="007141AD">
            <w:pPr>
              <w:spacing w:after="0" w:line="240" w:lineRule="auto"/>
              <w:jc w:val="both"/>
              <w:rPr>
                <w:sz w:val="24"/>
                <w:szCs w:val="24"/>
              </w:rPr>
            </w:pPr>
            <w:r>
              <w:rPr>
                <w:rFonts w:ascii="Times New Roman" w:hAnsi="Times New Roman" w:cs="Times New Roman"/>
                <w:sz w:val="24"/>
                <w:szCs w:val="24"/>
              </w:rPr>
              <w:t>- Dès le réseau mis en œuvre par les lots Plomberie, Climatisation, Electricité, effectuer le calfeutrement résiduel.</w:t>
            </w:r>
          </w:p>
          <w:p w14:paraId="16BE8475"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Prévoir éventuellement l’application de pénalités pour absence de participation à la réunion de coordination.</w:t>
            </w:r>
          </w:p>
          <w:p w14:paraId="25EC36E0" w14:textId="77777777" w:rsidR="008B4B48" w:rsidRDefault="008B4B48">
            <w:pPr>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7201F5F4"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eastAsia="Times New Roman" w:hAnsi="Times New Roman" w:cs="Times New Roman"/>
                <w:b/>
                <w:bCs/>
                <w:color w:val="000000"/>
                <w:sz w:val="24"/>
                <w:szCs w:val="24"/>
                <w:lang w:eastAsia="fr-FR"/>
              </w:rPr>
              <w:t>LOT G. O</w:t>
            </w:r>
          </w:p>
        </w:tc>
      </w:tr>
      <w:tr w:rsidR="008B4B48" w14:paraId="18FD22D2" w14:textId="77777777" w:rsidTr="00E77636">
        <w:trPr>
          <w:trHeight w:val="300"/>
        </w:trPr>
        <w:tc>
          <w:tcPr>
            <w:tcW w:w="13041" w:type="dxa"/>
            <w:tcBorders>
              <w:left w:val="single" w:sz="4" w:space="0" w:color="000000"/>
              <w:bottom w:val="single" w:sz="4" w:space="0" w:color="000000"/>
            </w:tcBorders>
          </w:tcPr>
          <w:p w14:paraId="1894163C" w14:textId="77777777" w:rsidR="008B4B48" w:rsidRDefault="007141AD">
            <w:pPr>
              <w:shd w:val="clear" w:color="auto" w:fill="FFFFFF"/>
              <w:tabs>
                <w:tab w:val="left" w:pos="606"/>
              </w:tabs>
              <w:spacing w:after="0" w:line="240" w:lineRule="auto"/>
              <w:jc w:val="both"/>
              <w:rPr>
                <w:sz w:val="24"/>
                <w:szCs w:val="24"/>
              </w:rPr>
            </w:pPr>
            <w:r>
              <w:rPr>
                <w:rFonts w:ascii="Times New Roman" w:hAnsi="Times New Roman" w:cs="Times New Roman"/>
                <w:color w:val="000000"/>
                <w:sz w:val="24"/>
                <w:szCs w:val="24"/>
              </w:rPr>
              <w:t>Dans les CCTP des lots Plomberie, Climatisation, Electricité… spécifier les obligations suivantes :</w:t>
            </w:r>
          </w:p>
          <w:p w14:paraId="0425BD70" w14:textId="77777777" w:rsidR="008B4B48" w:rsidRDefault="007141AD">
            <w:pPr>
              <w:spacing w:after="0" w:line="240" w:lineRule="auto"/>
              <w:jc w:val="both"/>
              <w:rPr>
                <w:sz w:val="24"/>
                <w:szCs w:val="24"/>
              </w:rPr>
            </w:pPr>
            <w:r>
              <w:rPr>
                <w:rFonts w:ascii="Times New Roman" w:hAnsi="Times New Roman" w:cs="Times New Roman"/>
                <w:sz w:val="24"/>
                <w:szCs w:val="24"/>
              </w:rPr>
              <w:t>- Dès réception de l’ordre de service, établir le plan de synthèse des réseaux en lien avec le bureau d’études techniques (BET) :</w:t>
            </w:r>
          </w:p>
          <w:p w14:paraId="36E129A9" w14:textId="77777777" w:rsidR="008B4B48" w:rsidRDefault="007141AD">
            <w:pPr>
              <w:numPr>
                <w:ilvl w:val="0"/>
                <w:numId w:val="28"/>
              </w:numPr>
              <w:spacing w:after="0" w:line="240" w:lineRule="auto"/>
              <w:jc w:val="both"/>
              <w:rPr>
                <w:sz w:val="24"/>
                <w:szCs w:val="24"/>
              </w:rPr>
            </w:pPr>
            <w:r>
              <w:rPr>
                <w:rFonts w:ascii="Times New Roman" w:hAnsi="Times New Roman" w:cs="Times New Roman"/>
                <w:sz w:val="24"/>
                <w:szCs w:val="24"/>
              </w:rPr>
              <w:t>L’emplacement.</w:t>
            </w:r>
          </w:p>
          <w:p w14:paraId="7708062B" w14:textId="77777777" w:rsidR="008B4B48" w:rsidRDefault="007141AD">
            <w:pPr>
              <w:numPr>
                <w:ilvl w:val="0"/>
                <w:numId w:val="28"/>
              </w:numPr>
              <w:spacing w:after="0" w:line="240" w:lineRule="auto"/>
              <w:jc w:val="both"/>
              <w:rPr>
                <w:sz w:val="24"/>
                <w:szCs w:val="24"/>
              </w:rPr>
            </w:pPr>
            <w:r>
              <w:rPr>
                <w:rFonts w:ascii="Times New Roman" w:hAnsi="Times New Roman"/>
                <w:sz w:val="24"/>
                <w:szCs w:val="24"/>
              </w:rPr>
              <w:t>Les dimensions</w:t>
            </w:r>
          </w:p>
          <w:p w14:paraId="09E18E4B" w14:textId="77777777" w:rsidR="008B4B48" w:rsidRDefault="007141AD">
            <w:pPr>
              <w:shd w:val="clear" w:color="auto" w:fill="FFFFFF"/>
              <w:tabs>
                <w:tab w:val="left" w:pos="606"/>
              </w:tabs>
              <w:spacing w:after="0" w:line="240" w:lineRule="auto"/>
              <w:ind w:left="720"/>
              <w:jc w:val="both"/>
              <w:rPr>
                <w:sz w:val="24"/>
                <w:szCs w:val="24"/>
              </w:rPr>
            </w:pPr>
            <w:r>
              <w:rPr>
                <w:rFonts w:ascii="Times New Roman" w:hAnsi="Times New Roman" w:cs="Times New Roman"/>
                <w:color w:val="000000"/>
                <w:sz w:val="24"/>
                <w:szCs w:val="24"/>
              </w:rPr>
              <w:t>- Traiter tous les cas particuliers</w:t>
            </w:r>
          </w:p>
          <w:p w14:paraId="2D1C91AA" w14:textId="77777777" w:rsidR="008B4B48" w:rsidRDefault="007141AD">
            <w:pPr>
              <w:shd w:val="clear" w:color="auto" w:fill="FFFFFF"/>
              <w:tabs>
                <w:tab w:val="left" w:pos="60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Prendre en compte les données transmises par les autres lots (voir ci-contre).</w:t>
            </w:r>
          </w:p>
          <w:p w14:paraId="3C0CE5FF" w14:textId="77777777" w:rsidR="008B4B48" w:rsidRDefault="008B4B48">
            <w:pPr>
              <w:shd w:val="clear" w:color="auto" w:fill="FFFFFF"/>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55E04D2A" w14:textId="77777777" w:rsidR="008B4B48" w:rsidRDefault="007141AD">
            <w:pPr>
              <w:numPr>
                <w:ilvl w:val="0"/>
                <w:numId w:val="6"/>
              </w:numPr>
              <w:shd w:val="clear" w:color="auto" w:fill="FFFFFF"/>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hAnsi="Times New Roman" w:cs="Times New Roman"/>
                <w:b/>
                <w:bCs/>
                <w:color w:val="000000"/>
                <w:sz w:val="24"/>
                <w:szCs w:val="24"/>
              </w:rPr>
              <w:t>Lots Plomberie, Climatisation, Electricité</w:t>
            </w:r>
          </w:p>
        </w:tc>
      </w:tr>
      <w:tr w:rsidR="008B4B48" w14:paraId="1E17926C" w14:textId="77777777" w:rsidTr="00E77636">
        <w:trPr>
          <w:trHeight w:val="300"/>
        </w:trPr>
        <w:tc>
          <w:tcPr>
            <w:tcW w:w="13041" w:type="dxa"/>
            <w:tcBorders>
              <w:left w:val="single" w:sz="4" w:space="0" w:color="000000"/>
              <w:bottom w:val="single" w:sz="4" w:space="0" w:color="000000"/>
            </w:tcBorders>
          </w:tcPr>
          <w:p w14:paraId="422D8E9B" w14:textId="77777777" w:rsidR="008B4B48" w:rsidRDefault="007141AD">
            <w:pPr>
              <w:spacing w:after="0" w:line="240" w:lineRule="auto"/>
              <w:jc w:val="both"/>
              <w:rPr>
                <w:sz w:val="24"/>
                <w:szCs w:val="24"/>
              </w:rPr>
            </w:pPr>
            <w:r>
              <w:rPr>
                <w:rFonts w:ascii="Times New Roman" w:hAnsi="Times New Roman" w:cs="Times New Roman"/>
                <w:sz w:val="24"/>
                <w:szCs w:val="24"/>
              </w:rPr>
              <w:t>- Transmettre les plans au MOE et/ou au CSPS.</w:t>
            </w:r>
          </w:p>
          <w:p w14:paraId="68C4B29D" w14:textId="77777777" w:rsidR="008B4B48" w:rsidRDefault="007141AD">
            <w:pPr>
              <w:spacing w:after="0" w:line="240" w:lineRule="auto"/>
              <w:jc w:val="both"/>
              <w:rPr>
                <w:sz w:val="24"/>
                <w:szCs w:val="24"/>
              </w:rPr>
            </w:pPr>
            <w:r>
              <w:rPr>
                <w:rFonts w:ascii="Times New Roman" w:hAnsi="Times New Roman" w:cs="Times New Roman"/>
                <w:sz w:val="24"/>
                <w:szCs w:val="24"/>
              </w:rPr>
              <w:t>- Participer à une réunion de coordination organisée par le MOE et le CSPS</w:t>
            </w:r>
          </w:p>
          <w:p w14:paraId="5D0516DC" w14:textId="77777777" w:rsidR="008B4B48" w:rsidRDefault="007141AD">
            <w:pPr>
              <w:shd w:val="clear" w:color="auto" w:fill="FFFFFF"/>
              <w:tabs>
                <w:tab w:val="left" w:pos="60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Valider les plans de synthèse</w:t>
            </w:r>
          </w:p>
          <w:p w14:paraId="274AF05B" w14:textId="77777777" w:rsidR="008B4B48" w:rsidRDefault="008B4B48">
            <w:pPr>
              <w:shd w:val="clear" w:color="auto" w:fill="FFFFFF"/>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00F3A542"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eastAsia="Times New Roman" w:hAnsi="Times New Roman" w:cs="Times New Roman"/>
                <w:b/>
                <w:bCs/>
                <w:color w:val="000000"/>
                <w:sz w:val="24"/>
                <w:szCs w:val="24"/>
                <w:lang w:eastAsia="fr-FR"/>
              </w:rPr>
              <w:t>LOT G.O/Plomb.</w:t>
            </w:r>
          </w:p>
        </w:tc>
      </w:tr>
      <w:tr w:rsidR="008B4B48" w14:paraId="0B95521E" w14:textId="77777777" w:rsidTr="00E77636">
        <w:trPr>
          <w:trHeight w:val="300"/>
        </w:trPr>
        <w:tc>
          <w:tcPr>
            <w:tcW w:w="13041" w:type="dxa"/>
            <w:tcBorders>
              <w:left w:val="single" w:sz="4" w:space="0" w:color="000000"/>
              <w:bottom w:val="single" w:sz="4" w:space="0" w:color="000000"/>
            </w:tcBorders>
          </w:tcPr>
          <w:p w14:paraId="0958EA9E" w14:textId="77777777" w:rsidR="008B4B48" w:rsidRDefault="007141AD">
            <w:pPr>
              <w:spacing w:after="0" w:line="240" w:lineRule="auto"/>
              <w:jc w:val="both"/>
              <w:rPr>
                <w:sz w:val="24"/>
                <w:szCs w:val="24"/>
              </w:rPr>
            </w:pPr>
            <w:r>
              <w:rPr>
                <w:rFonts w:ascii="Times New Roman" w:hAnsi="Times New Roman" w:cs="Times New Roman"/>
                <w:sz w:val="24"/>
                <w:szCs w:val="24"/>
              </w:rPr>
              <w:t>- Enlever le platelage ou les bouchons</w:t>
            </w:r>
          </w:p>
          <w:p w14:paraId="332D62EA"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Poser les réseaux définitifs</w:t>
            </w:r>
          </w:p>
          <w:p w14:paraId="6F386CFB" w14:textId="77777777" w:rsidR="008B4B48" w:rsidRDefault="008B4B48">
            <w:pPr>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62B9C3B1"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eastAsia="Times New Roman" w:hAnsi="Times New Roman" w:cs="Times New Roman"/>
                <w:b/>
                <w:bCs/>
                <w:color w:val="000000"/>
                <w:sz w:val="24"/>
                <w:szCs w:val="24"/>
                <w:lang w:eastAsia="fr-FR"/>
              </w:rPr>
              <w:t>LOT G.O/Plomb.</w:t>
            </w:r>
          </w:p>
        </w:tc>
      </w:tr>
      <w:tr w:rsidR="008B4B48" w14:paraId="078B088D" w14:textId="77777777" w:rsidTr="00E77636">
        <w:trPr>
          <w:trHeight w:val="300"/>
        </w:trPr>
        <w:tc>
          <w:tcPr>
            <w:tcW w:w="13041" w:type="dxa"/>
            <w:tcBorders>
              <w:left w:val="single" w:sz="4" w:space="0" w:color="000000"/>
              <w:bottom w:val="single" w:sz="4" w:space="0" w:color="000000"/>
            </w:tcBorders>
          </w:tcPr>
          <w:p w14:paraId="7A7C0330" w14:textId="77777777" w:rsidR="008B4B48" w:rsidRDefault="007141AD">
            <w:pPr>
              <w:spacing w:after="0" w:line="240" w:lineRule="auto"/>
              <w:jc w:val="both"/>
              <w:rPr>
                <w:sz w:val="24"/>
                <w:szCs w:val="24"/>
              </w:rPr>
            </w:pPr>
            <w:r>
              <w:rPr>
                <w:rFonts w:ascii="Times New Roman" w:hAnsi="Times New Roman" w:cs="Times New Roman"/>
                <w:b/>
                <w:bCs/>
                <w:sz w:val="24"/>
                <w:szCs w:val="24"/>
              </w:rPr>
              <w:t xml:space="preserve">Dans les CCTP des lots concernés </w:t>
            </w:r>
            <w:r>
              <w:rPr>
                <w:rFonts w:ascii="Times New Roman" w:hAnsi="Times New Roman" w:cs="Times New Roman"/>
                <w:sz w:val="24"/>
                <w:szCs w:val="24"/>
              </w:rPr>
              <w:t xml:space="preserve">par le raccordement aux réseaux ou par raccordement d’équipements </w:t>
            </w:r>
            <w:r>
              <w:rPr>
                <w:rFonts w:ascii="Times New Roman" w:hAnsi="Times New Roman" w:cs="Times New Roman"/>
                <w:b/>
                <w:bCs/>
                <w:sz w:val="24"/>
                <w:szCs w:val="24"/>
              </w:rPr>
              <w:t>(VRD, Volets roulants, Portes de garage, Ascenseur…)</w:t>
            </w:r>
            <w:r>
              <w:rPr>
                <w:rFonts w:ascii="Times New Roman" w:hAnsi="Times New Roman" w:cs="Times New Roman"/>
                <w:sz w:val="24"/>
                <w:szCs w:val="24"/>
              </w:rPr>
              <w:t xml:space="preserve"> spécifier les obligations suivantes :</w:t>
            </w:r>
          </w:p>
          <w:p w14:paraId="029354C8" w14:textId="77777777" w:rsidR="008B4B48" w:rsidRDefault="007141AD">
            <w:pPr>
              <w:spacing w:after="0" w:line="240" w:lineRule="auto"/>
              <w:jc w:val="both"/>
              <w:rPr>
                <w:sz w:val="24"/>
                <w:szCs w:val="24"/>
              </w:rPr>
            </w:pPr>
            <w:r>
              <w:rPr>
                <w:rFonts w:ascii="Times New Roman" w:hAnsi="Times New Roman" w:cs="Times New Roman"/>
                <w:sz w:val="24"/>
                <w:szCs w:val="24"/>
              </w:rPr>
              <w:t>Dès réception de l’ordre de service, transmettre au MOE et/ou au CSPS, les informations relatives aux raccordements pour intégration dans les plans de synthèse.</w:t>
            </w:r>
          </w:p>
          <w:p w14:paraId="6928385F" w14:textId="77777777" w:rsidR="008B4B48" w:rsidRDefault="007141AD">
            <w:pPr>
              <w:spacing w:after="0" w:line="240" w:lineRule="auto"/>
              <w:jc w:val="both"/>
              <w:rPr>
                <w:sz w:val="24"/>
                <w:szCs w:val="24"/>
              </w:rPr>
            </w:pPr>
            <w:r>
              <w:rPr>
                <w:rFonts w:ascii="Times New Roman" w:hAnsi="Times New Roman" w:cs="Times New Roman"/>
                <w:sz w:val="24"/>
                <w:szCs w:val="24"/>
              </w:rPr>
              <w:lastRenderedPageBreak/>
              <w:t>- Participer à une réunion de coordination organisée par le MOE et le CSPS.</w:t>
            </w:r>
          </w:p>
        </w:tc>
        <w:tc>
          <w:tcPr>
            <w:tcW w:w="1699" w:type="dxa"/>
            <w:tcBorders>
              <w:left w:val="single" w:sz="4" w:space="0" w:color="000000"/>
              <w:bottom w:val="single" w:sz="4" w:space="0" w:color="000000"/>
              <w:right w:val="single" w:sz="4" w:space="0" w:color="000000"/>
            </w:tcBorders>
            <w:vAlign w:val="center"/>
          </w:tcPr>
          <w:p w14:paraId="47078BCD" w14:textId="77777777" w:rsidR="008B4B48" w:rsidRDefault="007141AD">
            <w:pPr>
              <w:numPr>
                <w:ilvl w:val="0"/>
                <w:numId w:val="6"/>
              </w:numPr>
              <w:tabs>
                <w:tab w:val="left" w:pos="606"/>
              </w:tabs>
              <w:spacing w:after="0" w:line="240" w:lineRule="auto"/>
              <w:ind w:left="0" w:firstLine="0"/>
              <w:jc w:val="center"/>
              <w:outlineLvl w:val="0"/>
              <w:rPr>
                <w:rFonts w:ascii="Times New Roman" w:hAnsi="Times New Roman"/>
                <w:b/>
                <w:bCs/>
                <w:color w:val="000000"/>
                <w:sz w:val="24"/>
                <w:szCs w:val="24"/>
              </w:rPr>
            </w:pPr>
            <w:r>
              <w:rPr>
                <w:rFonts w:ascii="Times New Roman" w:hAnsi="Times New Roman" w:cs="Times New Roman"/>
                <w:b/>
                <w:bCs/>
                <w:color w:val="000000"/>
                <w:sz w:val="24"/>
                <w:szCs w:val="24"/>
              </w:rPr>
              <w:lastRenderedPageBreak/>
              <w:t xml:space="preserve">Lot VRD, Volets roulants, Portes de </w:t>
            </w:r>
            <w:r>
              <w:rPr>
                <w:rFonts w:ascii="Times New Roman" w:hAnsi="Times New Roman" w:cs="Times New Roman"/>
                <w:b/>
                <w:bCs/>
                <w:color w:val="000000"/>
                <w:sz w:val="24"/>
                <w:szCs w:val="24"/>
              </w:rPr>
              <w:lastRenderedPageBreak/>
              <w:t>garage, Ascenseur…</w:t>
            </w:r>
          </w:p>
        </w:tc>
      </w:tr>
    </w:tbl>
    <w:p w14:paraId="049D0317" w14:textId="77777777" w:rsidR="00E77636" w:rsidRDefault="00E77636"/>
    <w:tbl>
      <w:tblPr>
        <w:tblW w:w="14740" w:type="dxa"/>
        <w:tblLayout w:type="fixed"/>
        <w:tblLook w:val="04A0" w:firstRow="1" w:lastRow="0" w:firstColumn="1" w:lastColumn="0" w:noHBand="0" w:noVBand="1"/>
      </w:tblPr>
      <w:tblGrid>
        <w:gridCol w:w="13041"/>
        <w:gridCol w:w="1699"/>
      </w:tblGrid>
      <w:tr w:rsidR="008B4B48" w14:paraId="247A6A71" w14:textId="77777777" w:rsidTr="002E26EC">
        <w:trPr>
          <w:trHeight w:val="632"/>
        </w:trPr>
        <w:tc>
          <w:tcPr>
            <w:tcW w:w="13040" w:type="dxa"/>
            <w:tcBorders>
              <w:left w:val="single" w:sz="4" w:space="0" w:color="000000"/>
              <w:bottom w:val="single" w:sz="4" w:space="0" w:color="000000"/>
            </w:tcBorders>
            <w:shd w:val="clear" w:color="auto" w:fill="FFD428"/>
            <w:vAlign w:val="center"/>
          </w:tcPr>
          <w:p w14:paraId="7BD3AADD" w14:textId="77777777" w:rsidR="008B4B48" w:rsidRDefault="007141AD">
            <w:pPr>
              <w:tabs>
                <w:tab w:val="left" w:pos="606"/>
              </w:tabs>
              <w:spacing w:after="0" w:line="225" w:lineRule="exact"/>
              <w:contextualSpacing/>
              <w:jc w:val="center"/>
              <w:rPr>
                <w:sz w:val="28"/>
                <w:szCs w:val="28"/>
              </w:rPr>
            </w:pPr>
            <w:r>
              <w:rPr>
                <w:rFonts w:ascii="Times New Roman" w:hAnsi="Times New Roman"/>
                <w:b/>
                <w:color w:val="000000"/>
                <w:sz w:val="28"/>
                <w:szCs w:val="28"/>
              </w:rPr>
              <w:t>1.1.5) Généralités  garde-corps périphérique temporaires du Gros Œuvre sur fourreaux</w:t>
            </w:r>
          </w:p>
        </w:tc>
        <w:tc>
          <w:tcPr>
            <w:tcW w:w="1699" w:type="dxa"/>
            <w:tcBorders>
              <w:left w:val="single" w:sz="4" w:space="0" w:color="000000"/>
              <w:bottom w:val="single" w:sz="4" w:space="0" w:color="000000"/>
              <w:right w:val="single" w:sz="4" w:space="0" w:color="000000"/>
            </w:tcBorders>
            <w:shd w:val="clear" w:color="auto" w:fill="FFD428"/>
            <w:vAlign w:val="center"/>
          </w:tcPr>
          <w:p w14:paraId="024ECF7C" w14:textId="77777777" w:rsidR="008B4B48" w:rsidRDefault="007141AD" w:rsidP="002E26EC">
            <w:pPr>
              <w:numPr>
                <w:ilvl w:val="0"/>
                <w:numId w:val="6"/>
              </w:numPr>
              <w:tabs>
                <w:tab w:val="left" w:pos="606"/>
              </w:tabs>
              <w:spacing w:after="0" w:line="225" w:lineRule="exact"/>
              <w:ind w:left="0" w:firstLine="0"/>
              <w:contextualSpacing/>
              <w:jc w:val="center"/>
              <w:rPr>
                <w:sz w:val="24"/>
                <w:szCs w:val="24"/>
              </w:rPr>
            </w:pPr>
            <w:r>
              <w:rPr>
                <w:rFonts w:ascii="Times New Roman" w:hAnsi="Times New Roman"/>
                <w:b/>
                <w:color w:val="000000"/>
                <w:sz w:val="24"/>
                <w:szCs w:val="24"/>
              </w:rPr>
              <w:t>Désignation Lot</w:t>
            </w:r>
          </w:p>
        </w:tc>
      </w:tr>
      <w:tr w:rsidR="008B4B48" w14:paraId="67FF5F48" w14:textId="77777777" w:rsidTr="002E26EC">
        <w:trPr>
          <w:trHeight w:val="300"/>
        </w:trPr>
        <w:tc>
          <w:tcPr>
            <w:tcW w:w="13040" w:type="dxa"/>
            <w:tcBorders>
              <w:left w:val="single" w:sz="4" w:space="0" w:color="000000"/>
              <w:bottom w:val="single" w:sz="4" w:space="0" w:color="000000"/>
            </w:tcBorders>
            <w:shd w:val="clear" w:color="auto" w:fill="DDDDDD"/>
          </w:tcPr>
          <w:p w14:paraId="075232D8" w14:textId="77777777" w:rsidR="008B4B48" w:rsidRDefault="007141AD">
            <w:pPr>
              <w:tabs>
                <w:tab w:val="left" w:pos="606"/>
              </w:tabs>
              <w:spacing w:after="0" w:line="225" w:lineRule="exact"/>
              <w:contextualSpacing/>
              <w:jc w:val="both"/>
              <w:rPr>
                <w:sz w:val="24"/>
                <w:szCs w:val="24"/>
              </w:rPr>
            </w:pPr>
            <w:r>
              <w:rPr>
                <w:rFonts w:ascii="Times New Roman" w:hAnsi="Times New Roman"/>
                <w:b/>
                <w:sz w:val="24"/>
                <w:szCs w:val="24"/>
                <w:u w:val="single"/>
              </w:rPr>
              <w:t>A) Type de fourreaux</w:t>
            </w:r>
          </w:p>
        </w:tc>
        <w:tc>
          <w:tcPr>
            <w:tcW w:w="1699" w:type="dxa"/>
            <w:tcBorders>
              <w:left w:val="single" w:sz="4" w:space="0" w:color="000000"/>
              <w:bottom w:val="single" w:sz="4" w:space="0" w:color="000000"/>
              <w:right w:val="single" w:sz="4" w:space="0" w:color="000000"/>
            </w:tcBorders>
            <w:shd w:val="clear" w:color="auto" w:fill="DDDDDD"/>
            <w:vAlign w:val="center"/>
          </w:tcPr>
          <w:p w14:paraId="77753F03" w14:textId="77777777" w:rsidR="008B4B48" w:rsidRDefault="008B4B48" w:rsidP="002E26EC">
            <w:pPr>
              <w:tabs>
                <w:tab w:val="left" w:pos="606"/>
              </w:tabs>
              <w:spacing w:after="0" w:line="225" w:lineRule="exact"/>
              <w:contextualSpacing/>
              <w:jc w:val="center"/>
              <w:rPr>
                <w:sz w:val="24"/>
                <w:szCs w:val="24"/>
              </w:rPr>
            </w:pPr>
          </w:p>
        </w:tc>
      </w:tr>
      <w:tr w:rsidR="008B4B48" w14:paraId="50A82094" w14:textId="77777777" w:rsidTr="002E26EC">
        <w:trPr>
          <w:trHeight w:val="300"/>
        </w:trPr>
        <w:tc>
          <w:tcPr>
            <w:tcW w:w="13040" w:type="dxa"/>
            <w:tcBorders>
              <w:left w:val="single" w:sz="4" w:space="0" w:color="000000"/>
              <w:bottom w:val="single" w:sz="4" w:space="0" w:color="000000"/>
            </w:tcBorders>
          </w:tcPr>
          <w:p w14:paraId="4AF73D79" w14:textId="77777777" w:rsidR="008B4B48" w:rsidRDefault="007141AD">
            <w:pPr>
              <w:spacing w:after="0" w:line="240" w:lineRule="auto"/>
              <w:jc w:val="both"/>
              <w:rPr>
                <w:sz w:val="24"/>
                <w:szCs w:val="24"/>
              </w:rPr>
            </w:pPr>
            <w:r>
              <w:rPr>
                <w:rFonts w:ascii="Times New Roman" w:hAnsi="Times New Roman"/>
                <w:sz w:val="24"/>
                <w:szCs w:val="24"/>
              </w:rPr>
              <w:t>Il existe une multitude de fourreaux conçus pour s’adapter à la structure d’accueil à laquelle sera fixé le garde-corps périphérique temporaire. Leur section est en général circulaire</w:t>
            </w:r>
          </w:p>
          <w:p w14:paraId="09FE2F84" w14:textId="77777777" w:rsidR="008B4B48" w:rsidRDefault="007141AD">
            <w:pPr>
              <w:tabs>
                <w:tab w:val="left" w:pos="606"/>
              </w:tabs>
              <w:spacing w:after="0" w:line="240" w:lineRule="auto"/>
              <w:jc w:val="both"/>
              <w:rPr>
                <w:rFonts w:ascii="Times New Roman" w:hAnsi="Times New Roman"/>
                <w:sz w:val="24"/>
                <w:szCs w:val="24"/>
              </w:rPr>
            </w:pPr>
            <w:r>
              <w:rPr>
                <w:rFonts w:ascii="Times New Roman" w:hAnsi="Times New Roman"/>
                <w:sz w:val="24"/>
                <w:szCs w:val="24"/>
              </w:rPr>
              <w:t>En l’absence de fourreaux, l’OPPBTP déconseille d’insérer directement le potelet dans un trou percé dans la structure d’accueil (béton, bois, acier…). La profondeur du trou percé et le jeu entre l’embout du potelet et les parois du trou peuvent ne pas satisfaire aux caractéristiques des fourreaux décrites par ailleurs.</w:t>
            </w:r>
          </w:p>
          <w:p w14:paraId="77718549"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59133369" w14:textId="77777777" w:rsidR="008B4B48" w:rsidRDefault="007141AD" w:rsidP="002E26EC">
            <w:pPr>
              <w:bidi/>
              <w:spacing w:after="0" w:line="240" w:lineRule="auto"/>
              <w:ind w:left="720"/>
              <w:jc w:val="center"/>
              <w:outlineLvl w:val="0"/>
              <w:rPr>
                <w:b/>
                <w:sz w:val="24"/>
                <w:szCs w:val="24"/>
              </w:rPr>
            </w:pPr>
            <w:r>
              <w:rPr>
                <w:rFonts w:ascii="Times New Roman" w:hAnsi="Times New Roman"/>
                <w:b/>
                <w:sz w:val="24"/>
                <w:szCs w:val="24"/>
              </w:rPr>
              <w:t>MOA MOE CSPS</w:t>
            </w:r>
          </w:p>
        </w:tc>
      </w:tr>
      <w:tr w:rsidR="008B4B48" w14:paraId="40BC7150" w14:textId="77777777" w:rsidTr="002E26EC">
        <w:trPr>
          <w:trHeight w:val="1138"/>
        </w:trPr>
        <w:tc>
          <w:tcPr>
            <w:tcW w:w="13040" w:type="dxa"/>
            <w:tcBorders>
              <w:left w:val="single" w:sz="4" w:space="0" w:color="000000"/>
              <w:bottom w:val="single" w:sz="4" w:space="0" w:color="000000"/>
            </w:tcBorders>
          </w:tcPr>
          <w:p w14:paraId="5CF6BB02"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L’entrepreneur du lot mise en commun de moyens, ou des lots concernés, versera (ou verseront) dans son (leurs) PPSPS les informations du fabriquant concernant ces fourreaux. Le  fabriquant  sera tenu de préciser dans une notice les exigences concernant</w:t>
            </w:r>
          </w:p>
          <w:p w14:paraId="0071357D"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soit leur incorporation dans le béton frais</w:t>
            </w:r>
          </w:p>
          <w:p w14:paraId="121DB642"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soit leur fixation à la structure d’accueil, compte tenu des performances d’essais statiques auxquelles doivent satisfaire les garde-corps de classe A et qui sont décrites dans la norme NF EN 13374</w:t>
            </w:r>
          </w:p>
        </w:tc>
        <w:tc>
          <w:tcPr>
            <w:tcW w:w="1699" w:type="dxa"/>
            <w:tcBorders>
              <w:left w:val="single" w:sz="4" w:space="0" w:color="000000"/>
              <w:bottom w:val="single" w:sz="4" w:space="0" w:color="000000"/>
              <w:right w:val="single" w:sz="4" w:space="0" w:color="000000"/>
            </w:tcBorders>
            <w:shd w:val="clear" w:color="auto" w:fill="FFFFFF"/>
            <w:vAlign w:val="center"/>
          </w:tcPr>
          <w:p w14:paraId="18E5BE26" w14:textId="77777777" w:rsidR="008B4B48" w:rsidRDefault="007141AD" w:rsidP="002E26EC">
            <w:pPr>
              <w:spacing w:after="0" w:line="240" w:lineRule="auto"/>
              <w:jc w:val="center"/>
              <w:rPr>
                <w:b/>
                <w:sz w:val="24"/>
                <w:szCs w:val="24"/>
              </w:rPr>
            </w:pPr>
            <w:r>
              <w:rPr>
                <w:rFonts w:ascii="Times New Roman" w:hAnsi="Times New Roman"/>
                <w:b/>
                <w:sz w:val="24"/>
                <w:szCs w:val="24"/>
              </w:rPr>
              <w:t>LOT G. O</w:t>
            </w:r>
          </w:p>
        </w:tc>
      </w:tr>
      <w:tr w:rsidR="008B4B48" w14:paraId="63843C43" w14:textId="77777777" w:rsidTr="002E26EC">
        <w:trPr>
          <w:trHeight w:val="320"/>
        </w:trPr>
        <w:tc>
          <w:tcPr>
            <w:tcW w:w="13040" w:type="dxa"/>
            <w:tcBorders>
              <w:left w:val="single" w:sz="4" w:space="0" w:color="000000"/>
              <w:bottom w:val="single" w:sz="4" w:space="0" w:color="000000"/>
            </w:tcBorders>
          </w:tcPr>
          <w:p w14:paraId="1853E06C" w14:textId="77777777" w:rsidR="008B4B48" w:rsidRDefault="008B4B48">
            <w:pPr>
              <w:shd w:val="clear" w:color="auto" w:fill="FFFFFF"/>
              <w:tabs>
                <w:tab w:val="left" w:pos="606"/>
              </w:tabs>
              <w:spacing w:after="0" w:line="240" w:lineRule="auto"/>
              <w:jc w:val="both"/>
              <w:rPr>
                <w:rFonts w:cs="Times New Roman"/>
                <w:sz w:val="24"/>
                <w:szCs w:val="24"/>
              </w:rPr>
            </w:pPr>
          </w:p>
        </w:tc>
        <w:tc>
          <w:tcPr>
            <w:tcW w:w="1699" w:type="dxa"/>
            <w:tcBorders>
              <w:left w:val="single" w:sz="4" w:space="0" w:color="000000"/>
              <w:bottom w:val="single" w:sz="4" w:space="0" w:color="000000"/>
              <w:right w:val="single" w:sz="4" w:space="0" w:color="000000"/>
            </w:tcBorders>
            <w:shd w:val="clear" w:color="auto" w:fill="FFFFFF"/>
            <w:vAlign w:val="center"/>
          </w:tcPr>
          <w:p w14:paraId="64D53CA4" w14:textId="77777777" w:rsidR="008B4B48" w:rsidRDefault="008B4B48" w:rsidP="002E26EC">
            <w:pPr>
              <w:pStyle w:val="Titre2"/>
              <w:numPr>
                <w:ilvl w:val="0"/>
                <w:numId w:val="6"/>
              </w:numPr>
              <w:spacing w:before="0" w:line="240" w:lineRule="auto"/>
              <w:jc w:val="center"/>
              <w:rPr>
                <w:b/>
                <w:sz w:val="24"/>
                <w:szCs w:val="24"/>
              </w:rPr>
            </w:pPr>
          </w:p>
        </w:tc>
      </w:tr>
      <w:tr w:rsidR="008B4B48" w14:paraId="6922DA65" w14:textId="77777777" w:rsidTr="002E26EC">
        <w:trPr>
          <w:trHeight w:val="300"/>
        </w:trPr>
        <w:tc>
          <w:tcPr>
            <w:tcW w:w="13040" w:type="dxa"/>
            <w:tcBorders>
              <w:left w:val="single" w:sz="4" w:space="0" w:color="000000"/>
              <w:bottom w:val="single" w:sz="4" w:space="0" w:color="000000"/>
            </w:tcBorders>
            <w:shd w:val="clear" w:color="auto" w:fill="DDDDDD"/>
          </w:tcPr>
          <w:p w14:paraId="6308CAA0" w14:textId="77777777" w:rsidR="008B4B48" w:rsidRDefault="007141AD">
            <w:pPr>
              <w:tabs>
                <w:tab w:val="left" w:pos="606"/>
              </w:tabs>
              <w:spacing w:after="0" w:line="225" w:lineRule="exact"/>
              <w:contextualSpacing/>
              <w:jc w:val="both"/>
              <w:rPr>
                <w:sz w:val="24"/>
                <w:szCs w:val="24"/>
              </w:rPr>
            </w:pPr>
            <w:r>
              <w:rPr>
                <w:rFonts w:ascii="Times New Roman" w:hAnsi="Times New Roman"/>
                <w:b/>
                <w:color w:val="000000"/>
                <w:sz w:val="24"/>
                <w:szCs w:val="24"/>
                <w:u w:val="single"/>
              </w:rPr>
              <w:t>B) Caractéristiques des fourreaux</w:t>
            </w:r>
          </w:p>
        </w:tc>
        <w:tc>
          <w:tcPr>
            <w:tcW w:w="1699" w:type="dxa"/>
            <w:tcBorders>
              <w:left w:val="single" w:sz="4" w:space="0" w:color="000000"/>
              <w:bottom w:val="single" w:sz="4" w:space="0" w:color="000000"/>
              <w:right w:val="single" w:sz="4" w:space="0" w:color="000000"/>
            </w:tcBorders>
            <w:shd w:val="clear" w:color="auto" w:fill="DDDDDD"/>
            <w:vAlign w:val="center"/>
          </w:tcPr>
          <w:p w14:paraId="635258BB" w14:textId="77777777" w:rsidR="008B4B48" w:rsidRDefault="007141AD" w:rsidP="002E26EC">
            <w:pPr>
              <w:numPr>
                <w:ilvl w:val="0"/>
                <w:numId w:val="6"/>
              </w:numPr>
              <w:tabs>
                <w:tab w:val="left" w:pos="606"/>
              </w:tabs>
              <w:spacing w:after="0" w:line="225" w:lineRule="exact"/>
              <w:ind w:left="0" w:firstLine="0"/>
              <w:contextualSpacing/>
              <w:jc w:val="center"/>
              <w:rPr>
                <w:b/>
                <w:sz w:val="24"/>
                <w:szCs w:val="24"/>
              </w:rPr>
            </w:pPr>
            <w:r>
              <w:rPr>
                <w:rFonts w:ascii="Times New Roman" w:hAnsi="Times New Roman"/>
                <w:b/>
                <w:color w:val="000000"/>
                <w:sz w:val="24"/>
                <w:szCs w:val="24"/>
              </w:rPr>
              <w:t>Désignation Lot</w:t>
            </w:r>
          </w:p>
        </w:tc>
      </w:tr>
      <w:tr w:rsidR="008B4B48" w14:paraId="4E549343" w14:textId="77777777" w:rsidTr="002E26EC">
        <w:trPr>
          <w:trHeight w:val="300"/>
        </w:trPr>
        <w:tc>
          <w:tcPr>
            <w:tcW w:w="13040" w:type="dxa"/>
            <w:tcBorders>
              <w:left w:val="single" w:sz="4" w:space="0" w:color="000000"/>
              <w:bottom w:val="single" w:sz="4" w:space="0" w:color="000000"/>
            </w:tcBorders>
          </w:tcPr>
          <w:p w14:paraId="79213412" w14:textId="77777777" w:rsidR="008B4B48" w:rsidRDefault="007141AD">
            <w:pPr>
              <w:tabs>
                <w:tab w:val="left" w:pos="606"/>
              </w:tabs>
              <w:spacing w:after="0" w:line="240" w:lineRule="auto"/>
              <w:jc w:val="both"/>
              <w:rPr>
                <w:rFonts w:ascii="Times New Roman" w:hAnsi="Times New Roman"/>
                <w:sz w:val="24"/>
                <w:szCs w:val="24"/>
              </w:rPr>
            </w:pPr>
            <w:r>
              <w:rPr>
                <w:rFonts w:ascii="Times New Roman" w:hAnsi="Times New Roman"/>
                <w:sz w:val="24"/>
                <w:szCs w:val="24"/>
              </w:rPr>
              <w:t>Contrairement aux fourreaux en PVC, les fourreaux en acier sont coupés dans des tubes du commerce et leur  longueur est très variable. Elle prend en compte à la fois la  longueur utile de tube noyée dans les ouvrages verticaux (voiles banchés, murs pré coffrés, poutres…), augmentée de la longueur de tube qui sera noyée ultérieurement dans les ouvrages  horizontaux (planchers…), ou  bien seulement l’une de ces deux  longueurs, selon la position des  fourreaux dans l’ouvrage</w:t>
            </w:r>
          </w:p>
          <w:p w14:paraId="09D79F83" w14:textId="77777777" w:rsidR="008B4B48" w:rsidRDefault="008B4B48">
            <w:pPr>
              <w:tabs>
                <w:tab w:val="left" w:pos="606"/>
              </w:tabs>
              <w:spacing w:after="0" w:line="240" w:lineRule="auto"/>
              <w:jc w:val="both"/>
              <w:rPr>
                <w:sz w:val="24"/>
                <w:szCs w:val="24"/>
              </w:rPr>
            </w:pPr>
          </w:p>
        </w:tc>
        <w:tc>
          <w:tcPr>
            <w:tcW w:w="1699" w:type="dxa"/>
            <w:tcBorders>
              <w:left w:val="single" w:sz="4" w:space="0" w:color="000000"/>
              <w:bottom w:val="single" w:sz="4" w:space="0" w:color="000000"/>
              <w:right w:val="single" w:sz="4" w:space="0" w:color="000000"/>
            </w:tcBorders>
            <w:shd w:val="clear" w:color="auto" w:fill="FFFFFF"/>
            <w:vAlign w:val="center"/>
          </w:tcPr>
          <w:p w14:paraId="300F1991" w14:textId="77777777" w:rsidR="008B4B48" w:rsidRDefault="007141AD" w:rsidP="002E26EC">
            <w:pPr>
              <w:numPr>
                <w:ilvl w:val="0"/>
                <w:numId w:val="6"/>
              </w:numPr>
              <w:spacing w:after="0" w:line="240" w:lineRule="auto"/>
              <w:jc w:val="center"/>
              <w:rPr>
                <w:b/>
                <w:sz w:val="24"/>
                <w:szCs w:val="24"/>
              </w:rPr>
            </w:pPr>
            <w:r>
              <w:rPr>
                <w:rFonts w:ascii="Times New Roman" w:hAnsi="Times New Roman"/>
                <w:b/>
                <w:sz w:val="24"/>
                <w:szCs w:val="24"/>
              </w:rPr>
              <w:t>LOT G. O</w:t>
            </w:r>
          </w:p>
        </w:tc>
      </w:tr>
      <w:tr w:rsidR="008B4B48" w14:paraId="458CF2F2" w14:textId="77777777" w:rsidTr="002E26EC">
        <w:trPr>
          <w:trHeight w:val="300"/>
        </w:trPr>
        <w:tc>
          <w:tcPr>
            <w:tcW w:w="13040" w:type="dxa"/>
            <w:tcBorders>
              <w:left w:val="single" w:sz="4" w:space="0" w:color="000000"/>
              <w:bottom w:val="single" w:sz="4" w:space="0" w:color="000000"/>
            </w:tcBorders>
          </w:tcPr>
          <w:p w14:paraId="1DA2450A"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 xml:space="preserve">Les fourreaux doivent être en matière rigide (acier, PVC, matériau composite…) et adaptés au support. Les potelets de garde-corps doivent être enfichés dans les fourreaux </w:t>
            </w:r>
            <w:r>
              <w:rPr>
                <w:rFonts w:ascii="Times New Roman" w:hAnsi="Times New Roman"/>
                <w:b/>
                <w:bCs/>
                <w:color w:val="000000"/>
                <w:sz w:val="24"/>
                <w:szCs w:val="24"/>
              </w:rPr>
              <w:t>sur une profondeur minimale de 100 mm</w:t>
            </w:r>
            <w:r>
              <w:rPr>
                <w:rFonts w:ascii="Times New Roman" w:hAnsi="Times New Roman"/>
                <w:color w:val="000000"/>
                <w:sz w:val="24"/>
                <w:szCs w:val="24"/>
              </w:rPr>
              <w:t xml:space="preserve"> Le jeu entre l’embout d’enfichage du potelet et le fourreau doit être de 2 mm maximum sur le diamètre</w:t>
            </w:r>
          </w:p>
          <w:p w14:paraId="753F3FFC"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shd w:val="clear" w:color="auto" w:fill="FFFFFF"/>
            <w:vAlign w:val="center"/>
          </w:tcPr>
          <w:p w14:paraId="16869EF6" w14:textId="77777777" w:rsidR="008B4B48" w:rsidRDefault="007141AD" w:rsidP="002E26EC">
            <w:pPr>
              <w:numPr>
                <w:ilvl w:val="0"/>
                <w:numId w:val="6"/>
              </w:numPr>
              <w:spacing w:after="0" w:line="240" w:lineRule="auto"/>
              <w:jc w:val="center"/>
              <w:rPr>
                <w:b/>
                <w:sz w:val="24"/>
                <w:szCs w:val="24"/>
              </w:rPr>
            </w:pPr>
            <w:r>
              <w:rPr>
                <w:rFonts w:ascii="Times New Roman" w:hAnsi="Times New Roman"/>
                <w:b/>
                <w:sz w:val="24"/>
                <w:szCs w:val="24"/>
              </w:rPr>
              <w:t>LOT G. O</w:t>
            </w:r>
          </w:p>
        </w:tc>
      </w:tr>
      <w:tr w:rsidR="008B4B48" w14:paraId="5EDF6785" w14:textId="77777777" w:rsidTr="002E26EC">
        <w:trPr>
          <w:trHeight w:val="300"/>
        </w:trPr>
        <w:tc>
          <w:tcPr>
            <w:tcW w:w="13040" w:type="dxa"/>
            <w:tcBorders>
              <w:left w:val="single" w:sz="4" w:space="0" w:color="000000"/>
              <w:bottom w:val="single" w:sz="4" w:space="0" w:color="000000"/>
            </w:tcBorders>
          </w:tcPr>
          <w:p w14:paraId="4B5114DD"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En cas d’incorporation de fourreaux en acier ou en PVC dans le béton frais, l’entreprise doit s’assurer de la résistance du béton au moment de la pose des potelets et des lisses. En effet, un garde-corps monté sur des fourreaux noyés dans un béton de résistance insuffisante pourra ne pas résister aux efforts prévus par la norme NF EN 13374.</w:t>
            </w:r>
          </w:p>
          <w:p w14:paraId="009A5228"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D’une manière générale, il est conseillé d’utiliser :</w:t>
            </w:r>
          </w:p>
          <w:p w14:paraId="3B4E8347"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xml:space="preserve"> • des fourreaux en acier, en PVC ou en matériau composite, pour les planchers ;</w:t>
            </w:r>
          </w:p>
          <w:p w14:paraId="4E0EFDDB"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xml:space="preserve"> • des fourreaux en acier pour les voiles ou les poutres.</w:t>
            </w:r>
          </w:p>
        </w:tc>
        <w:tc>
          <w:tcPr>
            <w:tcW w:w="1699" w:type="dxa"/>
            <w:tcBorders>
              <w:left w:val="single" w:sz="4" w:space="0" w:color="000000"/>
              <w:bottom w:val="single" w:sz="4" w:space="0" w:color="000000"/>
              <w:right w:val="single" w:sz="4" w:space="0" w:color="000000"/>
            </w:tcBorders>
            <w:shd w:val="clear" w:color="auto" w:fill="FFFFFF"/>
            <w:vAlign w:val="center"/>
          </w:tcPr>
          <w:p w14:paraId="302D8F4E" w14:textId="77777777" w:rsidR="008B4B48" w:rsidRDefault="007141AD" w:rsidP="002E26EC">
            <w:pPr>
              <w:spacing w:after="0" w:line="240" w:lineRule="auto"/>
              <w:jc w:val="center"/>
              <w:rPr>
                <w:b/>
                <w:sz w:val="24"/>
                <w:szCs w:val="24"/>
              </w:rPr>
            </w:pPr>
            <w:r>
              <w:rPr>
                <w:rFonts w:ascii="Times New Roman" w:hAnsi="Times New Roman"/>
                <w:b/>
                <w:sz w:val="24"/>
                <w:szCs w:val="24"/>
              </w:rPr>
              <w:t>LOT G. O</w:t>
            </w:r>
          </w:p>
        </w:tc>
      </w:tr>
    </w:tbl>
    <w:p w14:paraId="3B933E65" w14:textId="77777777" w:rsidR="008B4B48" w:rsidRDefault="008B4B48"/>
    <w:p w14:paraId="1ACD83CF" w14:textId="77777777" w:rsidR="008B4B48" w:rsidRDefault="008B4B48"/>
    <w:tbl>
      <w:tblPr>
        <w:tblW w:w="14740" w:type="dxa"/>
        <w:tblLayout w:type="fixed"/>
        <w:tblLook w:val="04A0" w:firstRow="1" w:lastRow="0" w:firstColumn="1" w:lastColumn="0" w:noHBand="0" w:noVBand="1"/>
      </w:tblPr>
      <w:tblGrid>
        <w:gridCol w:w="13041"/>
        <w:gridCol w:w="1699"/>
      </w:tblGrid>
      <w:tr w:rsidR="008B4B48" w14:paraId="774EE513" w14:textId="77777777">
        <w:trPr>
          <w:trHeight w:val="632"/>
        </w:trPr>
        <w:tc>
          <w:tcPr>
            <w:tcW w:w="13040" w:type="dxa"/>
            <w:tcBorders>
              <w:left w:val="single" w:sz="4" w:space="0" w:color="000000"/>
              <w:bottom w:val="single" w:sz="4" w:space="0" w:color="000000"/>
            </w:tcBorders>
            <w:shd w:val="clear" w:color="auto" w:fill="FFD428"/>
            <w:vAlign w:val="center"/>
          </w:tcPr>
          <w:p w14:paraId="59464AE1" w14:textId="77777777" w:rsidR="008B4B48" w:rsidRDefault="008B4B48">
            <w:pPr>
              <w:tabs>
                <w:tab w:val="left" w:pos="606"/>
              </w:tabs>
              <w:spacing w:after="0" w:line="225" w:lineRule="exact"/>
              <w:contextualSpacing/>
              <w:jc w:val="center"/>
              <w:rPr>
                <w:rFonts w:ascii="Times New Roman" w:hAnsi="Times New Roman"/>
                <w:b/>
                <w:color w:val="000000"/>
                <w:sz w:val="32"/>
                <w:szCs w:val="24"/>
              </w:rPr>
            </w:pPr>
          </w:p>
          <w:p w14:paraId="78B379CB" w14:textId="3256D443" w:rsidR="008B4B48" w:rsidRDefault="007141AD">
            <w:pPr>
              <w:tabs>
                <w:tab w:val="left" w:pos="606"/>
              </w:tabs>
              <w:spacing w:after="0" w:line="225" w:lineRule="exact"/>
              <w:contextualSpacing/>
              <w:jc w:val="center"/>
            </w:pPr>
            <w:r>
              <w:rPr>
                <w:rFonts w:ascii="Times New Roman" w:hAnsi="Times New Roman"/>
                <w:b/>
                <w:color w:val="000000"/>
                <w:sz w:val="32"/>
                <w:szCs w:val="24"/>
              </w:rPr>
              <w:t>1.1.5) Généralités  garde-corps périphérique temporaires du Gros Œuvre sur fourreaux (</w:t>
            </w:r>
            <w:r w:rsidR="00E01CE2">
              <w:rPr>
                <w:rFonts w:ascii="Times New Roman" w:hAnsi="Times New Roman"/>
                <w:b/>
                <w:color w:val="000000"/>
                <w:sz w:val="32"/>
                <w:szCs w:val="24"/>
              </w:rPr>
              <w:t>suite</w:t>
            </w:r>
            <w:r>
              <w:rPr>
                <w:rFonts w:ascii="Times New Roman" w:hAnsi="Times New Roman"/>
                <w:b/>
                <w:color w:val="000000"/>
                <w:sz w:val="32"/>
                <w:szCs w:val="24"/>
              </w:rPr>
              <w:t>)</w:t>
            </w:r>
          </w:p>
        </w:tc>
        <w:tc>
          <w:tcPr>
            <w:tcW w:w="1699" w:type="dxa"/>
            <w:tcBorders>
              <w:left w:val="single" w:sz="4" w:space="0" w:color="000000"/>
              <w:bottom w:val="single" w:sz="4" w:space="0" w:color="000000"/>
              <w:right w:val="single" w:sz="4" w:space="0" w:color="000000"/>
            </w:tcBorders>
            <w:shd w:val="clear" w:color="auto" w:fill="FFD428"/>
            <w:vAlign w:val="center"/>
          </w:tcPr>
          <w:p w14:paraId="18545BB5" w14:textId="77777777" w:rsidR="008B4B48" w:rsidRDefault="007141AD">
            <w:pPr>
              <w:numPr>
                <w:ilvl w:val="0"/>
                <w:numId w:val="6"/>
              </w:numPr>
              <w:tabs>
                <w:tab w:val="left" w:pos="606"/>
              </w:tabs>
              <w:spacing w:after="0" w:line="225" w:lineRule="exact"/>
              <w:ind w:left="0" w:firstLine="0"/>
              <w:contextualSpacing/>
              <w:jc w:val="center"/>
              <w:rPr>
                <w:sz w:val="24"/>
                <w:szCs w:val="24"/>
              </w:rPr>
            </w:pPr>
            <w:r>
              <w:rPr>
                <w:rFonts w:ascii="Times New Roman" w:hAnsi="Times New Roman"/>
                <w:b/>
                <w:color w:val="000000"/>
                <w:sz w:val="24"/>
                <w:szCs w:val="24"/>
              </w:rPr>
              <w:t>Désignation Lot</w:t>
            </w:r>
          </w:p>
        </w:tc>
      </w:tr>
      <w:tr w:rsidR="008B4B48" w14:paraId="036AA676" w14:textId="77777777">
        <w:trPr>
          <w:trHeight w:val="300"/>
        </w:trPr>
        <w:tc>
          <w:tcPr>
            <w:tcW w:w="13040" w:type="dxa"/>
            <w:tcBorders>
              <w:left w:val="single" w:sz="4" w:space="0" w:color="000000"/>
              <w:bottom w:val="single" w:sz="4" w:space="0" w:color="000000"/>
            </w:tcBorders>
            <w:shd w:val="clear" w:color="auto" w:fill="DDDDDD"/>
          </w:tcPr>
          <w:p w14:paraId="28B6FE31" w14:textId="77777777" w:rsidR="008B4B48" w:rsidRDefault="007141AD">
            <w:pPr>
              <w:tabs>
                <w:tab w:val="left" w:pos="606"/>
              </w:tabs>
              <w:spacing w:after="0" w:line="225" w:lineRule="exact"/>
              <w:contextualSpacing/>
              <w:jc w:val="both"/>
              <w:rPr>
                <w:sz w:val="24"/>
                <w:szCs w:val="24"/>
              </w:rPr>
            </w:pPr>
            <w:r>
              <w:rPr>
                <w:rFonts w:ascii="Times New Roman" w:hAnsi="Times New Roman"/>
                <w:b/>
                <w:color w:val="000000"/>
                <w:sz w:val="24"/>
                <w:szCs w:val="24"/>
              </w:rPr>
              <w:t>C) Caractéristiques des potelets</w:t>
            </w:r>
          </w:p>
        </w:tc>
        <w:tc>
          <w:tcPr>
            <w:tcW w:w="1699" w:type="dxa"/>
            <w:tcBorders>
              <w:left w:val="single" w:sz="4" w:space="0" w:color="000000"/>
              <w:bottom w:val="single" w:sz="4" w:space="0" w:color="000000"/>
              <w:right w:val="single" w:sz="4" w:space="0" w:color="000000"/>
            </w:tcBorders>
            <w:shd w:val="clear" w:color="auto" w:fill="DDDDDD"/>
            <w:vAlign w:val="center"/>
          </w:tcPr>
          <w:p w14:paraId="0F42740C" w14:textId="77777777" w:rsidR="008B4B48" w:rsidRDefault="007141AD">
            <w:pPr>
              <w:numPr>
                <w:ilvl w:val="0"/>
                <w:numId w:val="6"/>
              </w:numPr>
              <w:tabs>
                <w:tab w:val="left" w:pos="606"/>
              </w:tabs>
              <w:spacing w:after="0" w:line="225" w:lineRule="exact"/>
              <w:ind w:left="0" w:firstLine="0"/>
              <w:contextualSpacing/>
              <w:jc w:val="center"/>
              <w:rPr>
                <w:b/>
                <w:sz w:val="24"/>
                <w:szCs w:val="24"/>
              </w:rPr>
            </w:pPr>
            <w:bookmarkStart w:id="15" w:name="__DdeLink__5636_3200848626"/>
            <w:r>
              <w:rPr>
                <w:rFonts w:ascii="Times New Roman" w:hAnsi="Times New Roman"/>
                <w:b/>
                <w:color w:val="000000"/>
                <w:sz w:val="24"/>
                <w:szCs w:val="24"/>
              </w:rPr>
              <w:t>Désignation Lot</w:t>
            </w:r>
            <w:bookmarkEnd w:id="15"/>
          </w:p>
        </w:tc>
      </w:tr>
      <w:tr w:rsidR="008B4B48" w14:paraId="300C9C53" w14:textId="77777777">
        <w:trPr>
          <w:trHeight w:val="300"/>
        </w:trPr>
        <w:tc>
          <w:tcPr>
            <w:tcW w:w="13040" w:type="dxa"/>
            <w:tcBorders>
              <w:left w:val="single" w:sz="4" w:space="0" w:color="000000"/>
              <w:bottom w:val="single" w:sz="4" w:space="0" w:color="000000"/>
            </w:tcBorders>
          </w:tcPr>
          <w:p w14:paraId="2D80B5E4"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Les potelets, y compris leur partie enfichable, sont réalisés en acier ou en alliage d’aluminium. La fixation des lisses hautes et intermédiaires, ainsi que de la plinthe sur le potelet, doit être conçue de telle sorte que ces éléments ne puissent pas sortir de leur logement ni coulisser inopinément lors de leur utilisation. Les accessoires nécessaires à leur maintien doivent faire partie intégrante du potelet</w:t>
            </w:r>
          </w:p>
          <w:p w14:paraId="3DCEA812"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3C1295E1" w14:textId="77777777" w:rsidR="008B4B48" w:rsidRDefault="007141AD">
            <w:pPr>
              <w:numPr>
                <w:ilvl w:val="0"/>
                <w:numId w:val="6"/>
              </w:numPr>
              <w:spacing w:after="0" w:line="240" w:lineRule="auto"/>
              <w:jc w:val="center"/>
              <w:rPr>
                <w:b/>
                <w:sz w:val="24"/>
                <w:szCs w:val="24"/>
              </w:rPr>
            </w:pPr>
            <w:r>
              <w:rPr>
                <w:rFonts w:ascii="Times New Roman" w:hAnsi="Times New Roman"/>
                <w:b/>
                <w:sz w:val="24"/>
                <w:szCs w:val="24"/>
              </w:rPr>
              <w:t>LOT G. O</w:t>
            </w:r>
          </w:p>
        </w:tc>
      </w:tr>
      <w:tr w:rsidR="008B4B48" w14:paraId="4271C8EF" w14:textId="77777777">
        <w:trPr>
          <w:trHeight w:val="300"/>
        </w:trPr>
        <w:tc>
          <w:tcPr>
            <w:tcW w:w="13040" w:type="dxa"/>
            <w:tcBorders>
              <w:left w:val="single" w:sz="4" w:space="0" w:color="000000"/>
              <w:bottom w:val="single" w:sz="4" w:space="0" w:color="000000"/>
            </w:tcBorders>
          </w:tcPr>
          <w:p w14:paraId="6ED5EFD8"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La continuité des lisses hautes, intermédiaires et des plinthes en partie courante, dans les angles et les rampes d’escaliers, doit être assurée par tout moyen approprié (chevauchement des éléments, dispositifs de jonction…).</w:t>
            </w:r>
          </w:p>
          <w:p w14:paraId="205F2D8D"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7E634C44" w14:textId="77777777" w:rsidR="008B4B48" w:rsidRDefault="007141AD">
            <w:pPr>
              <w:numPr>
                <w:ilvl w:val="0"/>
                <w:numId w:val="6"/>
              </w:numPr>
              <w:spacing w:after="0" w:line="240" w:lineRule="auto"/>
              <w:jc w:val="center"/>
              <w:rPr>
                <w:b/>
                <w:sz w:val="24"/>
                <w:szCs w:val="24"/>
              </w:rPr>
            </w:pPr>
            <w:r>
              <w:rPr>
                <w:rFonts w:ascii="Times New Roman" w:hAnsi="Times New Roman"/>
                <w:b/>
                <w:sz w:val="24"/>
                <w:szCs w:val="24"/>
              </w:rPr>
              <w:t>LOT G. O</w:t>
            </w:r>
          </w:p>
        </w:tc>
      </w:tr>
      <w:tr w:rsidR="008B4B48" w14:paraId="20F9F9F4" w14:textId="77777777">
        <w:trPr>
          <w:trHeight w:val="300"/>
        </w:trPr>
        <w:tc>
          <w:tcPr>
            <w:tcW w:w="13040" w:type="dxa"/>
            <w:tcBorders>
              <w:left w:val="single" w:sz="4" w:space="0" w:color="000000"/>
              <w:bottom w:val="single" w:sz="4" w:space="0" w:color="000000"/>
            </w:tcBorders>
          </w:tcPr>
          <w:p w14:paraId="223658F6"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Dans les angles, afin de permettre le changement de direction des lisses et des plinthes, ainsi que leur croisement, fournir des  potelets multidirectionnels assurant ces fonctions</w:t>
            </w:r>
          </w:p>
          <w:p w14:paraId="19FF8A92"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7B73B52A" w14:textId="77777777" w:rsidR="008B4B48" w:rsidRDefault="007141AD">
            <w:pPr>
              <w:spacing w:after="0" w:line="240" w:lineRule="auto"/>
              <w:jc w:val="center"/>
              <w:rPr>
                <w:b/>
                <w:sz w:val="24"/>
                <w:szCs w:val="24"/>
              </w:rPr>
            </w:pPr>
            <w:r>
              <w:rPr>
                <w:rFonts w:ascii="Times New Roman" w:hAnsi="Times New Roman"/>
                <w:b/>
                <w:sz w:val="24"/>
                <w:szCs w:val="24"/>
              </w:rPr>
              <w:t>LOT G. O</w:t>
            </w:r>
          </w:p>
        </w:tc>
      </w:tr>
      <w:tr w:rsidR="008B4B48" w14:paraId="1C0C28E5" w14:textId="77777777">
        <w:trPr>
          <w:trHeight w:val="300"/>
        </w:trPr>
        <w:tc>
          <w:tcPr>
            <w:tcW w:w="13040" w:type="dxa"/>
            <w:tcBorders>
              <w:left w:val="single" w:sz="4" w:space="0" w:color="000000"/>
              <w:bottom w:val="single" w:sz="4" w:space="0" w:color="000000"/>
            </w:tcBorders>
          </w:tcPr>
          <w:p w14:paraId="30F6DC7C"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Dans les potelets multidirectionnels, les supports de plinthe sont libres en rotation et en déplacement vertical afin d’assurer un contact direct de la plinthe avec le sol.</w:t>
            </w:r>
          </w:p>
          <w:p w14:paraId="09754888"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736C47D2" w14:textId="77777777" w:rsidR="008B4B48" w:rsidRDefault="007141AD">
            <w:pPr>
              <w:spacing w:after="0" w:line="240" w:lineRule="auto"/>
              <w:jc w:val="center"/>
              <w:rPr>
                <w:b/>
                <w:sz w:val="24"/>
                <w:szCs w:val="24"/>
              </w:rPr>
            </w:pPr>
            <w:r>
              <w:rPr>
                <w:rFonts w:ascii="Times New Roman" w:hAnsi="Times New Roman"/>
                <w:b/>
                <w:sz w:val="24"/>
                <w:szCs w:val="24"/>
              </w:rPr>
              <w:t>LOT G. O</w:t>
            </w:r>
          </w:p>
        </w:tc>
      </w:tr>
      <w:tr w:rsidR="008B4B48" w14:paraId="6D2BC514" w14:textId="77777777">
        <w:trPr>
          <w:trHeight w:val="300"/>
        </w:trPr>
        <w:tc>
          <w:tcPr>
            <w:tcW w:w="13040" w:type="dxa"/>
            <w:tcBorders>
              <w:left w:val="single" w:sz="4" w:space="0" w:color="000000"/>
              <w:bottom w:val="single" w:sz="4" w:space="0" w:color="000000"/>
            </w:tcBorders>
          </w:tcPr>
          <w:p w14:paraId="1989985C"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La distance maximale entre deux potelets consécutifs doit être précisée par les fabricants dans les instructions d’utilisation du garde-corps. Elle est en général voisine au maximum de 2,40 m.</w:t>
            </w:r>
          </w:p>
        </w:tc>
        <w:tc>
          <w:tcPr>
            <w:tcW w:w="1699" w:type="dxa"/>
            <w:tcBorders>
              <w:left w:val="single" w:sz="4" w:space="0" w:color="000000"/>
              <w:bottom w:val="single" w:sz="4" w:space="0" w:color="000000"/>
              <w:right w:val="single" w:sz="4" w:space="0" w:color="000000"/>
            </w:tcBorders>
            <w:vAlign w:val="center"/>
          </w:tcPr>
          <w:p w14:paraId="4EA6B99E" w14:textId="77777777" w:rsidR="008B4B48" w:rsidRDefault="007141AD">
            <w:pPr>
              <w:spacing w:after="0" w:line="240" w:lineRule="auto"/>
              <w:jc w:val="center"/>
              <w:rPr>
                <w:b/>
                <w:sz w:val="24"/>
                <w:szCs w:val="24"/>
              </w:rPr>
            </w:pPr>
            <w:r>
              <w:rPr>
                <w:rFonts w:ascii="Times New Roman" w:hAnsi="Times New Roman"/>
                <w:b/>
                <w:sz w:val="24"/>
                <w:szCs w:val="24"/>
              </w:rPr>
              <w:t>LOT G. O</w:t>
            </w:r>
          </w:p>
        </w:tc>
      </w:tr>
      <w:tr w:rsidR="008B4B48" w14:paraId="2A8B88B8" w14:textId="77777777">
        <w:trPr>
          <w:trHeight w:val="235"/>
        </w:trPr>
        <w:tc>
          <w:tcPr>
            <w:tcW w:w="13040" w:type="dxa"/>
            <w:tcBorders>
              <w:left w:val="single" w:sz="4" w:space="0" w:color="000000"/>
              <w:bottom w:val="single" w:sz="4" w:space="0" w:color="000000"/>
            </w:tcBorders>
          </w:tcPr>
          <w:p w14:paraId="43347292" w14:textId="77777777" w:rsidR="008B4B48" w:rsidRDefault="008B4B48">
            <w:pPr>
              <w:shd w:val="clear" w:color="auto" w:fill="FFFFFF"/>
              <w:tabs>
                <w:tab w:val="left" w:pos="606"/>
              </w:tabs>
              <w:spacing w:after="0" w:line="225" w:lineRule="exact"/>
              <w:contextualSpacing/>
              <w:jc w:val="both"/>
              <w:rPr>
                <w:rFonts w:ascii="Times New Roman" w:hAnsi="Times New Roman"/>
                <w:color w:val="000000"/>
                <w:szCs w:val="24"/>
              </w:rPr>
            </w:pPr>
          </w:p>
        </w:tc>
        <w:tc>
          <w:tcPr>
            <w:tcW w:w="1699" w:type="dxa"/>
            <w:tcBorders>
              <w:left w:val="single" w:sz="4" w:space="0" w:color="000000"/>
              <w:bottom w:val="single" w:sz="4" w:space="0" w:color="000000"/>
              <w:right w:val="single" w:sz="4" w:space="0" w:color="000000"/>
            </w:tcBorders>
            <w:vAlign w:val="center"/>
          </w:tcPr>
          <w:p w14:paraId="4E1C30DE" w14:textId="77777777" w:rsidR="008B4B48" w:rsidRDefault="008B4B48">
            <w:pPr>
              <w:pStyle w:val="Titre2"/>
              <w:numPr>
                <w:ilvl w:val="0"/>
                <w:numId w:val="6"/>
              </w:numPr>
              <w:spacing w:before="0" w:line="240" w:lineRule="auto"/>
              <w:jc w:val="center"/>
              <w:rPr>
                <w:b/>
                <w:sz w:val="24"/>
                <w:szCs w:val="24"/>
              </w:rPr>
            </w:pPr>
          </w:p>
        </w:tc>
      </w:tr>
      <w:tr w:rsidR="008B4B48" w14:paraId="014B8C6F" w14:textId="77777777">
        <w:trPr>
          <w:trHeight w:val="300"/>
        </w:trPr>
        <w:tc>
          <w:tcPr>
            <w:tcW w:w="13040" w:type="dxa"/>
            <w:tcBorders>
              <w:left w:val="single" w:sz="4" w:space="0" w:color="000000"/>
              <w:bottom w:val="single" w:sz="4" w:space="0" w:color="000000"/>
            </w:tcBorders>
            <w:shd w:val="clear" w:color="auto" w:fill="DDDDDD"/>
            <w:vAlign w:val="center"/>
          </w:tcPr>
          <w:p w14:paraId="4608CD0A" w14:textId="77777777" w:rsidR="008B4B48" w:rsidRDefault="007141AD">
            <w:pPr>
              <w:tabs>
                <w:tab w:val="left" w:pos="606"/>
              </w:tabs>
              <w:spacing w:after="0" w:line="225" w:lineRule="exact"/>
              <w:contextualSpacing/>
              <w:jc w:val="both"/>
              <w:rPr>
                <w:sz w:val="24"/>
                <w:szCs w:val="24"/>
              </w:rPr>
            </w:pPr>
            <w:r>
              <w:rPr>
                <w:rFonts w:ascii="Times New Roman" w:hAnsi="Times New Roman"/>
                <w:b/>
                <w:sz w:val="24"/>
                <w:szCs w:val="24"/>
              </w:rPr>
              <w:t>D) Dispositifs anti-soulèvement pour potelets</w:t>
            </w:r>
          </w:p>
        </w:tc>
        <w:tc>
          <w:tcPr>
            <w:tcW w:w="1699" w:type="dxa"/>
            <w:tcBorders>
              <w:left w:val="single" w:sz="4" w:space="0" w:color="000000"/>
              <w:bottom w:val="single" w:sz="4" w:space="0" w:color="000000"/>
              <w:right w:val="single" w:sz="4" w:space="0" w:color="000000"/>
            </w:tcBorders>
            <w:shd w:val="clear" w:color="auto" w:fill="DDDDDD"/>
            <w:vAlign w:val="center"/>
          </w:tcPr>
          <w:p w14:paraId="5AAEDC70" w14:textId="77777777" w:rsidR="008B4B48" w:rsidRDefault="007141AD">
            <w:pPr>
              <w:numPr>
                <w:ilvl w:val="0"/>
                <w:numId w:val="6"/>
              </w:numPr>
              <w:tabs>
                <w:tab w:val="left" w:pos="606"/>
              </w:tabs>
              <w:spacing w:after="0" w:line="225" w:lineRule="exact"/>
              <w:ind w:left="0" w:firstLine="0"/>
              <w:contextualSpacing/>
              <w:jc w:val="center"/>
              <w:rPr>
                <w:b/>
                <w:sz w:val="24"/>
                <w:szCs w:val="24"/>
              </w:rPr>
            </w:pPr>
            <w:r>
              <w:rPr>
                <w:rFonts w:ascii="Times New Roman" w:hAnsi="Times New Roman"/>
                <w:b/>
                <w:color w:val="000000"/>
                <w:sz w:val="24"/>
                <w:szCs w:val="24"/>
              </w:rPr>
              <w:t>Désignation Lot</w:t>
            </w:r>
          </w:p>
        </w:tc>
      </w:tr>
      <w:tr w:rsidR="008B4B48" w14:paraId="19DC39CC" w14:textId="77777777">
        <w:trPr>
          <w:trHeight w:val="300"/>
        </w:trPr>
        <w:tc>
          <w:tcPr>
            <w:tcW w:w="13040" w:type="dxa"/>
            <w:tcBorders>
              <w:left w:val="single" w:sz="4" w:space="0" w:color="000000"/>
              <w:bottom w:val="single" w:sz="4" w:space="0" w:color="000000"/>
            </w:tcBorders>
          </w:tcPr>
          <w:p w14:paraId="4A572656"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En cas d’effort exercé de bas en haut sur le garde-corps, il existe un risque d’extraction accidentelle du potelet hors de son fourreau.</w:t>
            </w:r>
          </w:p>
          <w:p w14:paraId="0C668AF0"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54ECC206" w14:textId="77777777" w:rsidR="008B4B48" w:rsidRDefault="007141AD">
            <w:pPr>
              <w:numPr>
                <w:ilvl w:val="0"/>
                <w:numId w:val="6"/>
              </w:numPr>
              <w:spacing w:after="0" w:line="240" w:lineRule="auto"/>
              <w:jc w:val="center"/>
              <w:rPr>
                <w:b/>
                <w:sz w:val="24"/>
                <w:szCs w:val="24"/>
              </w:rPr>
            </w:pPr>
            <w:r>
              <w:rPr>
                <w:rFonts w:ascii="Times New Roman" w:hAnsi="Times New Roman"/>
                <w:b/>
                <w:sz w:val="24"/>
                <w:szCs w:val="24"/>
              </w:rPr>
              <w:t>LOT G. O</w:t>
            </w:r>
          </w:p>
        </w:tc>
      </w:tr>
      <w:tr w:rsidR="008B4B48" w14:paraId="7FB529AB" w14:textId="77777777">
        <w:trPr>
          <w:trHeight w:val="300"/>
        </w:trPr>
        <w:tc>
          <w:tcPr>
            <w:tcW w:w="13040" w:type="dxa"/>
            <w:tcBorders>
              <w:left w:val="single" w:sz="4" w:space="0" w:color="000000"/>
              <w:bottom w:val="single" w:sz="4" w:space="0" w:color="000000"/>
            </w:tcBorders>
          </w:tcPr>
          <w:p w14:paraId="30A203E1" w14:textId="77777777" w:rsidR="008B4B48" w:rsidRDefault="007141AD">
            <w:pPr>
              <w:tabs>
                <w:tab w:val="left" w:pos="606"/>
              </w:tabs>
              <w:spacing w:after="0" w:line="225" w:lineRule="exact"/>
              <w:contextualSpacing/>
              <w:jc w:val="both"/>
              <w:rPr>
                <w:rFonts w:ascii="Times New Roman" w:hAnsi="Times New Roman"/>
                <w:b/>
                <w:bCs/>
                <w:color w:val="000000"/>
                <w:sz w:val="24"/>
                <w:szCs w:val="24"/>
              </w:rPr>
            </w:pPr>
            <w:r>
              <w:rPr>
                <w:rFonts w:ascii="Times New Roman" w:hAnsi="Times New Roman"/>
                <w:color w:val="000000"/>
                <w:sz w:val="24"/>
                <w:szCs w:val="24"/>
              </w:rPr>
              <w:t>Pour y remédier, certains fabricants proposent en option, sur les potelets avec embout de diamètre 25 mm, ou diamètre 40 mm</w:t>
            </w:r>
            <w:r>
              <w:rPr>
                <w:rFonts w:ascii="Times New Roman" w:hAnsi="Times New Roman"/>
                <w:b/>
                <w:bCs/>
                <w:color w:val="000000"/>
                <w:sz w:val="24"/>
                <w:szCs w:val="24"/>
              </w:rPr>
              <w:t xml:space="preserve"> dispositif anti-soulèvement fixé au potelet qui auto bloque le potelet</w:t>
            </w:r>
          </w:p>
          <w:p w14:paraId="527B8E20"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69085516" w14:textId="77777777" w:rsidR="008B4B48" w:rsidRDefault="007141AD">
            <w:pPr>
              <w:numPr>
                <w:ilvl w:val="0"/>
                <w:numId w:val="6"/>
              </w:numPr>
              <w:spacing w:after="0" w:line="240" w:lineRule="auto"/>
              <w:jc w:val="center"/>
              <w:rPr>
                <w:b/>
                <w:sz w:val="24"/>
                <w:szCs w:val="24"/>
              </w:rPr>
            </w:pPr>
            <w:r>
              <w:rPr>
                <w:rFonts w:ascii="Times New Roman" w:hAnsi="Times New Roman"/>
                <w:b/>
                <w:sz w:val="24"/>
                <w:szCs w:val="24"/>
              </w:rPr>
              <w:t>LOT G. O</w:t>
            </w:r>
          </w:p>
        </w:tc>
      </w:tr>
      <w:tr w:rsidR="008B4B48" w14:paraId="6E6C3210" w14:textId="77777777">
        <w:trPr>
          <w:trHeight w:val="300"/>
        </w:trPr>
        <w:tc>
          <w:tcPr>
            <w:tcW w:w="13040" w:type="dxa"/>
            <w:tcBorders>
              <w:left w:val="single" w:sz="4" w:space="0" w:color="000000"/>
              <w:bottom w:val="single" w:sz="4" w:space="0" w:color="000000"/>
            </w:tcBorders>
          </w:tcPr>
          <w:p w14:paraId="640C8EEA"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Dispositif anti-soulèvement fixé au potelet : ce système nécessite de positionner le haut des fourreaux acier à 40 mm minimum au-dessus de la surface de travail. (RETOTUBE) : fourreau enfoncé de 100mm, épaisseur minimum du tube 25mm</w:t>
            </w:r>
          </w:p>
          <w:p w14:paraId="50D38258"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5D3C53EA" w14:textId="77777777" w:rsidR="008B4B48" w:rsidRDefault="007141AD">
            <w:pPr>
              <w:numPr>
                <w:ilvl w:val="0"/>
                <w:numId w:val="6"/>
              </w:numPr>
              <w:shd w:val="clear" w:color="auto" w:fill="FFFFFF"/>
              <w:spacing w:after="0" w:line="240" w:lineRule="auto"/>
              <w:jc w:val="center"/>
              <w:rPr>
                <w:b/>
                <w:sz w:val="24"/>
                <w:szCs w:val="24"/>
              </w:rPr>
            </w:pPr>
            <w:r>
              <w:rPr>
                <w:rFonts w:ascii="Times New Roman" w:hAnsi="Times New Roman"/>
                <w:b/>
                <w:sz w:val="24"/>
                <w:szCs w:val="24"/>
              </w:rPr>
              <w:t>LOT G. O</w:t>
            </w:r>
          </w:p>
        </w:tc>
      </w:tr>
      <w:tr w:rsidR="008B4B48" w14:paraId="6386F086" w14:textId="77777777">
        <w:trPr>
          <w:trHeight w:val="300"/>
        </w:trPr>
        <w:tc>
          <w:tcPr>
            <w:tcW w:w="13040" w:type="dxa"/>
            <w:tcBorders>
              <w:left w:val="single" w:sz="4" w:space="0" w:color="000000"/>
              <w:bottom w:val="single" w:sz="4" w:space="0" w:color="000000"/>
            </w:tcBorders>
          </w:tcPr>
          <w:p w14:paraId="47C98BE5"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Soit un dispositif anti-soulèvement ou le compagnon de l’entreprise tourne le potelet munis d’</w:t>
            </w:r>
            <w:r>
              <w:rPr>
                <w:rFonts w:ascii="Times New Roman" w:hAnsi="Times New Roman"/>
                <w:b/>
                <w:bCs/>
                <w:color w:val="000000"/>
                <w:sz w:val="24"/>
                <w:szCs w:val="24"/>
              </w:rPr>
              <w:t>un système de bouton poussoir (push pin)</w:t>
            </w:r>
            <w:r>
              <w:rPr>
                <w:rFonts w:ascii="Times New Roman" w:hAnsi="Times New Roman"/>
                <w:color w:val="000000"/>
                <w:sz w:val="24"/>
                <w:szCs w:val="24"/>
              </w:rPr>
              <w:t xml:space="preserve"> fixé au potelet. (</w:t>
            </w:r>
            <w:r>
              <w:rPr>
                <w:rFonts w:ascii="Times New Roman" w:hAnsi="Times New Roman"/>
                <w:b/>
                <w:bCs/>
                <w:color w:val="000000"/>
                <w:sz w:val="24"/>
                <w:szCs w:val="24"/>
              </w:rPr>
              <w:t>Risque le salarié doit se pencher X fois pour le débloquer</w:t>
            </w:r>
            <w:r>
              <w:rPr>
                <w:rFonts w:ascii="Times New Roman" w:hAnsi="Times New Roman"/>
                <w:color w:val="000000"/>
                <w:sz w:val="24"/>
                <w:szCs w:val="24"/>
              </w:rPr>
              <w:t>)</w:t>
            </w:r>
          </w:p>
          <w:p w14:paraId="1A08A23E"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5844D407" w14:textId="77777777" w:rsidR="008B4B48" w:rsidRDefault="007141AD">
            <w:pPr>
              <w:numPr>
                <w:ilvl w:val="0"/>
                <w:numId w:val="6"/>
              </w:numPr>
              <w:spacing w:after="0" w:line="240" w:lineRule="auto"/>
              <w:jc w:val="center"/>
              <w:rPr>
                <w:b/>
                <w:sz w:val="24"/>
                <w:szCs w:val="24"/>
              </w:rPr>
            </w:pPr>
            <w:r>
              <w:rPr>
                <w:rFonts w:ascii="Times New Roman" w:hAnsi="Times New Roman"/>
                <w:b/>
                <w:color w:val="000000"/>
                <w:sz w:val="24"/>
                <w:szCs w:val="24"/>
              </w:rPr>
              <w:t>LOT G. O</w:t>
            </w:r>
          </w:p>
        </w:tc>
      </w:tr>
      <w:tr w:rsidR="008B4B48" w14:paraId="04241025" w14:textId="77777777">
        <w:trPr>
          <w:trHeight w:val="214"/>
        </w:trPr>
        <w:tc>
          <w:tcPr>
            <w:tcW w:w="13040" w:type="dxa"/>
            <w:tcBorders>
              <w:left w:val="single" w:sz="4" w:space="0" w:color="000000"/>
              <w:bottom w:val="single" w:sz="4" w:space="0" w:color="000000"/>
            </w:tcBorders>
          </w:tcPr>
          <w:p w14:paraId="4AC638AB"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xml:space="preserve">Soit d’un dispositif avec un fourreau plastique, avec un pas de visse interne, ou l’on tourne le potelet qui se bloque automatiquement </w:t>
            </w:r>
            <w:r>
              <w:rPr>
                <w:rFonts w:ascii="Times New Roman" w:hAnsi="Times New Roman"/>
                <w:b/>
                <w:bCs/>
                <w:i/>
                <w:iCs/>
                <w:color w:val="000000"/>
                <w:sz w:val="24"/>
                <w:szCs w:val="24"/>
              </w:rPr>
              <w:t>(en cours d’études)</w:t>
            </w:r>
          </w:p>
        </w:tc>
        <w:tc>
          <w:tcPr>
            <w:tcW w:w="1699" w:type="dxa"/>
            <w:tcBorders>
              <w:left w:val="single" w:sz="4" w:space="0" w:color="000000"/>
              <w:bottom w:val="single" w:sz="4" w:space="0" w:color="000000"/>
              <w:right w:val="single" w:sz="4" w:space="0" w:color="000000"/>
            </w:tcBorders>
            <w:vAlign w:val="center"/>
          </w:tcPr>
          <w:p w14:paraId="3178D8DB" w14:textId="77777777" w:rsidR="008B4B48" w:rsidRDefault="007141AD">
            <w:pPr>
              <w:numPr>
                <w:ilvl w:val="0"/>
                <w:numId w:val="6"/>
              </w:numPr>
              <w:spacing w:after="0" w:line="240" w:lineRule="auto"/>
              <w:jc w:val="center"/>
              <w:rPr>
                <w:b/>
                <w:sz w:val="24"/>
                <w:szCs w:val="24"/>
              </w:rPr>
            </w:pPr>
            <w:bookmarkStart w:id="16" w:name="__DdeLink__28644_719196990"/>
            <w:bookmarkEnd w:id="16"/>
            <w:r>
              <w:rPr>
                <w:rFonts w:ascii="Times New Roman" w:hAnsi="Times New Roman"/>
                <w:b/>
                <w:color w:val="000000"/>
                <w:sz w:val="24"/>
                <w:szCs w:val="24"/>
              </w:rPr>
              <w:t>LOT G. O</w:t>
            </w:r>
          </w:p>
        </w:tc>
      </w:tr>
    </w:tbl>
    <w:p w14:paraId="768C12F6" w14:textId="77777777" w:rsidR="008B4B48" w:rsidRDefault="008B4B48"/>
    <w:p w14:paraId="76C0580E" w14:textId="77777777" w:rsidR="008B4B48" w:rsidRDefault="008B4B48"/>
    <w:p w14:paraId="4BFF187B" w14:textId="77777777" w:rsidR="008B4B48" w:rsidRDefault="008B4B48"/>
    <w:tbl>
      <w:tblPr>
        <w:tblW w:w="14740" w:type="dxa"/>
        <w:tblLayout w:type="fixed"/>
        <w:tblLook w:val="04A0" w:firstRow="1" w:lastRow="0" w:firstColumn="1" w:lastColumn="0" w:noHBand="0" w:noVBand="1"/>
      </w:tblPr>
      <w:tblGrid>
        <w:gridCol w:w="13041"/>
        <w:gridCol w:w="1699"/>
      </w:tblGrid>
      <w:tr w:rsidR="008B4B48" w14:paraId="096345BE" w14:textId="77777777" w:rsidTr="00255F07">
        <w:trPr>
          <w:trHeight w:val="300"/>
        </w:trPr>
        <w:tc>
          <w:tcPr>
            <w:tcW w:w="13040" w:type="dxa"/>
            <w:tcBorders>
              <w:left w:val="single" w:sz="4" w:space="0" w:color="000000"/>
              <w:bottom w:val="single" w:sz="4" w:space="0" w:color="000000"/>
            </w:tcBorders>
            <w:shd w:val="clear" w:color="auto" w:fill="FFD428"/>
            <w:vAlign w:val="center"/>
          </w:tcPr>
          <w:p w14:paraId="145B0938" w14:textId="77777777" w:rsidR="008B4B48" w:rsidRDefault="008B4B48" w:rsidP="00255F07">
            <w:pPr>
              <w:tabs>
                <w:tab w:val="left" w:pos="606"/>
              </w:tabs>
              <w:spacing w:after="0" w:line="225" w:lineRule="exact"/>
              <w:contextualSpacing/>
              <w:jc w:val="center"/>
              <w:rPr>
                <w:rFonts w:ascii="Times New Roman" w:hAnsi="Times New Roman"/>
                <w:b/>
                <w:color w:val="000000"/>
                <w:sz w:val="32"/>
                <w:szCs w:val="24"/>
              </w:rPr>
            </w:pPr>
          </w:p>
          <w:p w14:paraId="719B1F22" w14:textId="100B3CF1" w:rsidR="00E01CE2" w:rsidRDefault="007141AD" w:rsidP="00255F07">
            <w:pPr>
              <w:tabs>
                <w:tab w:val="left" w:pos="606"/>
              </w:tabs>
              <w:spacing w:after="0" w:line="225" w:lineRule="exact"/>
              <w:contextualSpacing/>
              <w:jc w:val="center"/>
              <w:rPr>
                <w:rFonts w:ascii="Times New Roman" w:hAnsi="Times New Roman"/>
                <w:b/>
                <w:color w:val="000000"/>
                <w:sz w:val="32"/>
                <w:szCs w:val="24"/>
              </w:rPr>
            </w:pPr>
            <w:r>
              <w:rPr>
                <w:rFonts w:ascii="Times New Roman" w:hAnsi="Times New Roman"/>
                <w:b/>
                <w:color w:val="000000"/>
                <w:sz w:val="32"/>
                <w:szCs w:val="24"/>
              </w:rPr>
              <w:t>1.1.5) Généralités  garde-corps périphérique temporaires du Gros Œuvre sur fourreaux</w:t>
            </w:r>
          </w:p>
          <w:p w14:paraId="037D575B" w14:textId="15CDB7A7" w:rsidR="008B4B48" w:rsidRDefault="007141AD" w:rsidP="00255F07">
            <w:pPr>
              <w:tabs>
                <w:tab w:val="left" w:pos="606"/>
              </w:tabs>
              <w:spacing w:after="0" w:line="225" w:lineRule="exact"/>
              <w:contextualSpacing/>
              <w:jc w:val="center"/>
              <w:rPr>
                <w:rFonts w:ascii="Times New Roman" w:hAnsi="Times New Roman"/>
                <w:color w:val="000000"/>
                <w:sz w:val="24"/>
                <w:szCs w:val="24"/>
                <w:u w:val="single"/>
              </w:rPr>
            </w:pPr>
            <w:r>
              <w:rPr>
                <w:rFonts w:ascii="Times New Roman" w:hAnsi="Times New Roman"/>
                <w:b/>
                <w:color w:val="000000"/>
                <w:sz w:val="32"/>
                <w:szCs w:val="24"/>
              </w:rPr>
              <w:t>(</w:t>
            </w:r>
            <w:r w:rsidR="00255F07">
              <w:rPr>
                <w:rFonts w:ascii="Times New Roman" w:hAnsi="Times New Roman"/>
                <w:b/>
                <w:color w:val="000000"/>
                <w:sz w:val="32"/>
                <w:szCs w:val="24"/>
              </w:rPr>
              <w:t>S</w:t>
            </w:r>
            <w:r w:rsidR="00E01CE2">
              <w:rPr>
                <w:rFonts w:ascii="Times New Roman" w:hAnsi="Times New Roman"/>
                <w:b/>
                <w:color w:val="000000"/>
                <w:sz w:val="32"/>
                <w:szCs w:val="24"/>
              </w:rPr>
              <w:t>uite 1</w:t>
            </w:r>
            <w:r>
              <w:rPr>
                <w:rFonts w:ascii="Times New Roman" w:hAnsi="Times New Roman"/>
                <w:b/>
                <w:color w:val="000000"/>
                <w:sz w:val="32"/>
                <w:szCs w:val="24"/>
              </w:rPr>
              <w:t>)</w:t>
            </w:r>
          </w:p>
        </w:tc>
        <w:tc>
          <w:tcPr>
            <w:tcW w:w="1699" w:type="dxa"/>
            <w:tcBorders>
              <w:left w:val="single" w:sz="4" w:space="0" w:color="000000"/>
              <w:bottom w:val="single" w:sz="4" w:space="0" w:color="000000"/>
              <w:right w:val="single" w:sz="4" w:space="0" w:color="000000"/>
            </w:tcBorders>
            <w:vAlign w:val="center"/>
          </w:tcPr>
          <w:p w14:paraId="7A8CDF66" w14:textId="77777777" w:rsidR="008B4B48" w:rsidRDefault="008B4B48">
            <w:pPr>
              <w:pStyle w:val="Titre2"/>
              <w:numPr>
                <w:ilvl w:val="0"/>
                <w:numId w:val="6"/>
              </w:numPr>
              <w:spacing w:before="0" w:line="240" w:lineRule="auto"/>
              <w:jc w:val="center"/>
              <w:rPr>
                <w:b/>
                <w:sz w:val="24"/>
                <w:szCs w:val="24"/>
              </w:rPr>
            </w:pPr>
          </w:p>
        </w:tc>
      </w:tr>
      <w:tr w:rsidR="008B4B48" w14:paraId="6C28073F" w14:textId="77777777">
        <w:trPr>
          <w:trHeight w:val="300"/>
        </w:trPr>
        <w:tc>
          <w:tcPr>
            <w:tcW w:w="13040" w:type="dxa"/>
            <w:tcBorders>
              <w:left w:val="single" w:sz="4" w:space="0" w:color="000000"/>
              <w:bottom w:val="single" w:sz="4" w:space="0" w:color="000000"/>
            </w:tcBorders>
            <w:shd w:val="clear" w:color="auto" w:fill="DDDDDD"/>
            <w:vAlign w:val="center"/>
          </w:tcPr>
          <w:p w14:paraId="40773CE6" w14:textId="77777777" w:rsidR="008B4B48" w:rsidRDefault="007141AD">
            <w:pPr>
              <w:tabs>
                <w:tab w:val="left" w:pos="606"/>
              </w:tabs>
              <w:spacing w:after="0" w:line="225" w:lineRule="exact"/>
              <w:contextualSpacing/>
              <w:jc w:val="both"/>
              <w:rPr>
                <w:sz w:val="24"/>
                <w:szCs w:val="24"/>
              </w:rPr>
            </w:pPr>
            <w:r>
              <w:rPr>
                <w:rFonts w:ascii="Times New Roman" w:hAnsi="Times New Roman"/>
                <w:b/>
                <w:color w:val="000000"/>
                <w:sz w:val="24"/>
                <w:szCs w:val="24"/>
              </w:rPr>
              <w:t>E)  Caractéristiques des lisses</w:t>
            </w:r>
          </w:p>
        </w:tc>
        <w:tc>
          <w:tcPr>
            <w:tcW w:w="1699" w:type="dxa"/>
            <w:tcBorders>
              <w:left w:val="single" w:sz="4" w:space="0" w:color="000000"/>
              <w:bottom w:val="single" w:sz="4" w:space="0" w:color="000000"/>
              <w:right w:val="single" w:sz="4" w:space="0" w:color="000000"/>
            </w:tcBorders>
            <w:shd w:val="clear" w:color="auto" w:fill="DDDDDD"/>
            <w:vAlign w:val="center"/>
          </w:tcPr>
          <w:p w14:paraId="39682A35" w14:textId="77777777" w:rsidR="008B4B48" w:rsidRDefault="007141AD">
            <w:pPr>
              <w:numPr>
                <w:ilvl w:val="0"/>
                <w:numId w:val="6"/>
              </w:numPr>
              <w:tabs>
                <w:tab w:val="left" w:pos="606"/>
              </w:tabs>
              <w:spacing w:after="0" w:line="225" w:lineRule="exact"/>
              <w:ind w:left="0" w:firstLine="0"/>
              <w:contextualSpacing/>
              <w:jc w:val="center"/>
              <w:rPr>
                <w:b/>
                <w:sz w:val="24"/>
                <w:szCs w:val="24"/>
              </w:rPr>
            </w:pPr>
            <w:r>
              <w:rPr>
                <w:rFonts w:ascii="Times New Roman" w:hAnsi="Times New Roman"/>
                <w:b/>
                <w:color w:val="000000"/>
                <w:sz w:val="24"/>
                <w:szCs w:val="24"/>
              </w:rPr>
              <w:t>Désignation Lot</w:t>
            </w:r>
          </w:p>
        </w:tc>
      </w:tr>
      <w:tr w:rsidR="008B4B48" w14:paraId="744A08A8" w14:textId="77777777">
        <w:trPr>
          <w:trHeight w:val="300"/>
        </w:trPr>
        <w:tc>
          <w:tcPr>
            <w:tcW w:w="13040" w:type="dxa"/>
            <w:tcBorders>
              <w:left w:val="single" w:sz="4" w:space="0" w:color="000000"/>
              <w:bottom w:val="single" w:sz="4" w:space="0" w:color="000000"/>
            </w:tcBorders>
          </w:tcPr>
          <w:p w14:paraId="56AAED7A"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Les lisses hautes et les lisses intermédiaires sont réalisées en tubes d’acier ou en alliage d’aluminium. Leur longueur est en général voisine de 3 m, leur diamètre extérieur est de 33,7 mm et leur épaisseur de 2,5 mm Les lisses doivent dépasser des potelets d’au moins 30 cm pour éviter tout risque de déboîtement hors du dispositif de fixation au potelet.</w:t>
            </w:r>
          </w:p>
          <w:p w14:paraId="7665493E"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26B7CD41" w14:textId="77777777" w:rsidR="008B4B48" w:rsidRDefault="007141AD">
            <w:pPr>
              <w:numPr>
                <w:ilvl w:val="0"/>
                <w:numId w:val="6"/>
              </w:numPr>
              <w:spacing w:after="0" w:line="240" w:lineRule="auto"/>
              <w:jc w:val="center"/>
              <w:rPr>
                <w:b/>
                <w:sz w:val="24"/>
                <w:szCs w:val="24"/>
              </w:rPr>
            </w:pPr>
            <w:r>
              <w:rPr>
                <w:rFonts w:ascii="Times New Roman" w:hAnsi="Times New Roman"/>
                <w:b/>
                <w:color w:val="000000"/>
                <w:sz w:val="24"/>
                <w:szCs w:val="24"/>
              </w:rPr>
              <w:t>LOT G. O</w:t>
            </w:r>
          </w:p>
        </w:tc>
      </w:tr>
      <w:tr w:rsidR="008B4B48" w14:paraId="311FBECF" w14:textId="77777777">
        <w:trPr>
          <w:trHeight w:val="300"/>
        </w:trPr>
        <w:tc>
          <w:tcPr>
            <w:tcW w:w="13040" w:type="dxa"/>
            <w:tcBorders>
              <w:left w:val="single" w:sz="4" w:space="0" w:color="000000"/>
              <w:bottom w:val="single" w:sz="4" w:space="0" w:color="000000"/>
            </w:tcBorders>
          </w:tcPr>
          <w:p w14:paraId="573B1143"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Par rapport aux potelets, les lisses doivent toujours être positionnées du côté du plan de travail afin que les efforts exercés sur elles puissent être repris par les montants des potelets et non pas uniquement par les supports de fixation des lisses. Leurs extrémités sont soit obturées par un bouchon PVC, soit revêtues d’un manchon PVC</w:t>
            </w:r>
          </w:p>
          <w:p w14:paraId="1012177A" w14:textId="77777777" w:rsidR="008B4B48" w:rsidRDefault="008B4B48">
            <w:pPr>
              <w:tabs>
                <w:tab w:val="left" w:pos="606"/>
              </w:tabs>
              <w:spacing w:after="0" w:line="225" w:lineRule="exact"/>
              <w:contextualSpacing/>
              <w:jc w:val="both"/>
              <w:rPr>
                <w:rFonts w:ascii="Times New Roman" w:hAnsi="Times New Roman"/>
                <w:color w:val="000000"/>
                <w:sz w:val="24"/>
                <w:szCs w:val="24"/>
              </w:rPr>
            </w:pPr>
          </w:p>
        </w:tc>
        <w:tc>
          <w:tcPr>
            <w:tcW w:w="1699" w:type="dxa"/>
            <w:tcBorders>
              <w:left w:val="single" w:sz="4" w:space="0" w:color="000000"/>
              <w:bottom w:val="single" w:sz="4" w:space="0" w:color="000000"/>
              <w:right w:val="single" w:sz="4" w:space="0" w:color="000000"/>
            </w:tcBorders>
            <w:vAlign w:val="center"/>
          </w:tcPr>
          <w:p w14:paraId="211B5886" w14:textId="77777777" w:rsidR="008B4B48" w:rsidRDefault="007141AD">
            <w:pPr>
              <w:numPr>
                <w:ilvl w:val="0"/>
                <w:numId w:val="6"/>
              </w:numPr>
              <w:spacing w:after="0" w:line="240" w:lineRule="auto"/>
              <w:jc w:val="center"/>
              <w:rPr>
                <w:b/>
                <w:sz w:val="24"/>
                <w:szCs w:val="24"/>
              </w:rPr>
            </w:pPr>
            <w:r>
              <w:rPr>
                <w:rFonts w:ascii="Times New Roman" w:hAnsi="Times New Roman"/>
                <w:b/>
                <w:color w:val="000000"/>
                <w:sz w:val="24"/>
                <w:szCs w:val="24"/>
              </w:rPr>
              <w:t>LOT G. O</w:t>
            </w:r>
          </w:p>
        </w:tc>
      </w:tr>
      <w:tr w:rsidR="008B4B48" w14:paraId="1F8598BC" w14:textId="77777777">
        <w:trPr>
          <w:trHeight w:val="300"/>
        </w:trPr>
        <w:tc>
          <w:tcPr>
            <w:tcW w:w="13040" w:type="dxa"/>
            <w:tcBorders>
              <w:left w:val="single" w:sz="4" w:space="0" w:color="000000"/>
              <w:bottom w:val="single" w:sz="4" w:space="0" w:color="000000"/>
            </w:tcBorders>
            <w:shd w:val="clear" w:color="auto" w:fill="DDDDDD"/>
            <w:vAlign w:val="center"/>
          </w:tcPr>
          <w:p w14:paraId="29E7D288" w14:textId="77777777" w:rsidR="008B4B48" w:rsidRDefault="008B4B48">
            <w:pPr>
              <w:tabs>
                <w:tab w:val="left" w:pos="606"/>
              </w:tabs>
              <w:spacing w:after="0" w:line="225" w:lineRule="exact"/>
              <w:contextualSpacing/>
              <w:jc w:val="both"/>
              <w:rPr>
                <w:rFonts w:ascii="Times New Roman" w:hAnsi="Times New Roman"/>
                <w:b/>
                <w:color w:val="000000"/>
                <w:sz w:val="24"/>
                <w:szCs w:val="24"/>
              </w:rPr>
            </w:pPr>
          </w:p>
        </w:tc>
        <w:tc>
          <w:tcPr>
            <w:tcW w:w="1699" w:type="dxa"/>
            <w:tcBorders>
              <w:left w:val="single" w:sz="4" w:space="0" w:color="000000"/>
              <w:bottom w:val="single" w:sz="4" w:space="0" w:color="000000"/>
              <w:right w:val="single" w:sz="4" w:space="0" w:color="000000"/>
            </w:tcBorders>
            <w:shd w:val="clear" w:color="auto" w:fill="DDDDDD"/>
            <w:vAlign w:val="center"/>
          </w:tcPr>
          <w:p w14:paraId="3D848240" w14:textId="77777777" w:rsidR="008B4B48" w:rsidRDefault="008B4B48">
            <w:pPr>
              <w:numPr>
                <w:ilvl w:val="0"/>
                <w:numId w:val="6"/>
              </w:numPr>
              <w:tabs>
                <w:tab w:val="left" w:pos="606"/>
              </w:tabs>
              <w:spacing w:after="0" w:line="225" w:lineRule="exact"/>
              <w:ind w:left="0" w:firstLine="0"/>
              <w:contextualSpacing/>
              <w:jc w:val="center"/>
              <w:rPr>
                <w:rFonts w:ascii="Times New Roman" w:hAnsi="Times New Roman"/>
                <w:b/>
                <w:color w:val="000000"/>
                <w:sz w:val="24"/>
                <w:szCs w:val="24"/>
              </w:rPr>
            </w:pPr>
          </w:p>
        </w:tc>
      </w:tr>
      <w:tr w:rsidR="008B4B48" w14:paraId="515FC95F" w14:textId="77777777">
        <w:trPr>
          <w:trHeight w:val="300"/>
        </w:trPr>
        <w:tc>
          <w:tcPr>
            <w:tcW w:w="13040" w:type="dxa"/>
            <w:tcBorders>
              <w:left w:val="single" w:sz="4" w:space="0" w:color="000000"/>
              <w:bottom w:val="single" w:sz="4" w:space="0" w:color="000000"/>
            </w:tcBorders>
            <w:shd w:val="clear" w:color="auto" w:fill="DDDDDD"/>
            <w:vAlign w:val="center"/>
          </w:tcPr>
          <w:p w14:paraId="634122B6" w14:textId="77777777" w:rsidR="008B4B48" w:rsidRDefault="007141AD">
            <w:pPr>
              <w:tabs>
                <w:tab w:val="left" w:pos="606"/>
              </w:tabs>
              <w:spacing w:after="0" w:line="225" w:lineRule="exact"/>
              <w:contextualSpacing/>
              <w:jc w:val="both"/>
              <w:rPr>
                <w:sz w:val="24"/>
                <w:szCs w:val="24"/>
              </w:rPr>
            </w:pPr>
            <w:r>
              <w:rPr>
                <w:rFonts w:ascii="Times New Roman" w:hAnsi="Times New Roman"/>
                <w:b/>
                <w:color w:val="000000"/>
                <w:sz w:val="24"/>
                <w:szCs w:val="24"/>
              </w:rPr>
              <w:t>E)  Caractéristiques des lisses (suite 1)</w:t>
            </w:r>
          </w:p>
        </w:tc>
        <w:tc>
          <w:tcPr>
            <w:tcW w:w="1699" w:type="dxa"/>
            <w:tcBorders>
              <w:left w:val="single" w:sz="4" w:space="0" w:color="000000"/>
              <w:bottom w:val="single" w:sz="4" w:space="0" w:color="000000"/>
              <w:right w:val="single" w:sz="4" w:space="0" w:color="000000"/>
            </w:tcBorders>
            <w:shd w:val="clear" w:color="auto" w:fill="DDDDDD"/>
            <w:vAlign w:val="center"/>
          </w:tcPr>
          <w:p w14:paraId="54DD85B8" w14:textId="77777777" w:rsidR="008B4B48" w:rsidRDefault="007141AD">
            <w:pPr>
              <w:numPr>
                <w:ilvl w:val="0"/>
                <w:numId w:val="6"/>
              </w:numPr>
              <w:tabs>
                <w:tab w:val="left" w:pos="606"/>
              </w:tabs>
              <w:spacing w:after="0" w:line="225" w:lineRule="exact"/>
              <w:ind w:left="0" w:firstLine="0"/>
              <w:contextualSpacing/>
              <w:jc w:val="center"/>
              <w:rPr>
                <w:b/>
                <w:sz w:val="24"/>
                <w:szCs w:val="24"/>
              </w:rPr>
            </w:pPr>
            <w:r>
              <w:rPr>
                <w:rFonts w:ascii="Times New Roman" w:hAnsi="Times New Roman"/>
                <w:b/>
                <w:color w:val="000000"/>
                <w:sz w:val="24"/>
                <w:szCs w:val="24"/>
              </w:rPr>
              <w:t>Désignation Lot</w:t>
            </w:r>
          </w:p>
        </w:tc>
      </w:tr>
      <w:tr w:rsidR="008B4B48" w14:paraId="1432D123" w14:textId="77777777">
        <w:trPr>
          <w:trHeight w:val="300"/>
        </w:trPr>
        <w:tc>
          <w:tcPr>
            <w:tcW w:w="13040" w:type="dxa"/>
            <w:tcBorders>
              <w:left w:val="single" w:sz="4" w:space="0" w:color="000000"/>
              <w:bottom w:val="single" w:sz="4" w:space="0" w:color="000000"/>
            </w:tcBorders>
          </w:tcPr>
          <w:p w14:paraId="62BD2012"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Il est nécessaire de mettre au rebut toute lisse présentant une déformation permanente significative</w:t>
            </w:r>
          </w:p>
          <w:p w14:paraId="0C843539"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46FA87A6" w14:textId="77777777" w:rsidR="008B4B48" w:rsidRDefault="008B4B48">
            <w:pPr>
              <w:pStyle w:val="Titre2"/>
              <w:numPr>
                <w:ilvl w:val="0"/>
                <w:numId w:val="6"/>
              </w:numPr>
              <w:spacing w:before="0" w:line="240" w:lineRule="auto"/>
              <w:jc w:val="center"/>
              <w:rPr>
                <w:b/>
                <w:sz w:val="24"/>
                <w:szCs w:val="24"/>
              </w:rPr>
            </w:pPr>
          </w:p>
        </w:tc>
      </w:tr>
      <w:tr w:rsidR="008B4B48" w14:paraId="2E611DD7" w14:textId="77777777">
        <w:trPr>
          <w:trHeight w:val="300"/>
        </w:trPr>
        <w:tc>
          <w:tcPr>
            <w:tcW w:w="13040" w:type="dxa"/>
            <w:tcBorders>
              <w:left w:val="single" w:sz="4" w:space="0" w:color="000000"/>
              <w:bottom w:val="single" w:sz="4" w:space="0" w:color="000000"/>
            </w:tcBorders>
          </w:tcPr>
          <w:p w14:paraId="7C8DD96B"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Conseil OPPBTP • Afin d’éviter qu’une personne qui passe dans les zones de circulation (escaliers, échelles d’accès) n’accroche inopinément une lisse haute ou une lisse intermédiaire, les extrémités de ces dernières peuvent être reliées entre elles par une gaine PVC de couleur vive</w:t>
            </w:r>
          </w:p>
        </w:tc>
        <w:tc>
          <w:tcPr>
            <w:tcW w:w="1699" w:type="dxa"/>
            <w:tcBorders>
              <w:left w:val="single" w:sz="4" w:space="0" w:color="000000"/>
              <w:bottom w:val="single" w:sz="4" w:space="0" w:color="000000"/>
              <w:right w:val="single" w:sz="4" w:space="0" w:color="000000"/>
            </w:tcBorders>
            <w:vAlign w:val="center"/>
          </w:tcPr>
          <w:p w14:paraId="68DAD66E" w14:textId="77777777" w:rsidR="008B4B48" w:rsidRDefault="007141AD">
            <w:pPr>
              <w:numPr>
                <w:ilvl w:val="0"/>
                <w:numId w:val="6"/>
              </w:numPr>
              <w:spacing w:after="0" w:line="240" w:lineRule="auto"/>
              <w:jc w:val="center"/>
              <w:rPr>
                <w:b/>
                <w:sz w:val="24"/>
                <w:szCs w:val="24"/>
              </w:rPr>
            </w:pPr>
            <w:r>
              <w:rPr>
                <w:rFonts w:ascii="Times New Roman" w:hAnsi="Times New Roman"/>
                <w:b/>
                <w:color w:val="000000"/>
                <w:sz w:val="24"/>
                <w:szCs w:val="24"/>
              </w:rPr>
              <w:t>LOT G. O</w:t>
            </w:r>
          </w:p>
        </w:tc>
      </w:tr>
      <w:tr w:rsidR="008B4B48" w14:paraId="3D73C1C6" w14:textId="77777777">
        <w:trPr>
          <w:trHeight w:val="300"/>
        </w:trPr>
        <w:tc>
          <w:tcPr>
            <w:tcW w:w="13040" w:type="dxa"/>
            <w:tcBorders>
              <w:left w:val="single" w:sz="4" w:space="0" w:color="000000"/>
              <w:bottom w:val="single" w:sz="4" w:space="0" w:color="000000"/>
            </w:tcBorders>
          </w:tcPr>
          <w:p w14:paraId="5EC29FD0" w14:textId="77777777" w:rsidR="008B4B48" w:rsidRDefault="008B4B48">
            <w:pPr>
              <w:tabs>
                <w:tab w:val="left" w:pos="606"/>
              </w:tabs>
              <w:spacing w:after="0" w:line="225" w:lineRule="exact"/>
              <w:contextualSpacing/>
              <w:jc w:val="both"/>
              <w:rPr>
                <w:rFonts w:ascii="Times New Roman" w:hAnsi="Times New Roman"/>
                <w:color w:val="000000"/>
                <w:sz w:val="24"/>
                <w:szCs w:val="24"/>
                <w:u w:val="single"/>
              </w:rPr>
            </w:pPr>
          </w:p>
        </w:tc>
        <w:tc>
          <w:tcPr>
            <w:tcW w:w="1699" w:type="dxa"/>
            <w:tcBorders>
              <w:left w:val="single" w:sz="4" w:space="0" w:color="000000"/>
              <w:bottom w:val="single" w:sz="4" w:space="0" w:color="000000"/>
              <w:right w:val="single" w:sz="4" w:space="0" w:color="000000"/>
            </w:tcBorders>
            <w:vAlign w:val="center"/>
          </w:tcPr>
          <w:p w14:paraId="6B79DF2D" w14:textId="77777777" w:rsidR="008B4B48" w:rsidRDefault="008B4B48">
            <w:pPr>
              <w:pStyle w:val="Titre2"/>
              <w:numPr>
                <w:ilvl w:val="0"/>
                <w:numId w:val="6"/>
              </w:numPr>
              <w:spacing w:before="0" w:line="240" w:lineRule="auto"/>
              <w:jc w:val="center"/>
              <w:rPr>
                <w:b/>
                <w:sz w:val="24"/>
                <w:szCs w:val="24"/>
              </w:rPr>
            </w:pPr>
          </w:p>
        </w:tc>
      </w:tr>
      <w:tr w:rsidR="008B4B48" w14:paraId="024EEFBF" w14:textId="77777777">
        <w:trPr>
          <w:trHeight w:val="300"/>
        </w:trPr>
        <w:tc>
          <w:tcPr>
            <w:tcW w:w="13040" w:type="dxa"/>
            <w:tcBorders>
              <w:left w:val="single" w:sz="4" w:space="0" w:color="000000"/>
              <w:bottom w:val="single" w:sz="4" w:space="0" w:color="000000"/>
            </w:tcBorders>
            <w:shd w:val="clear" w:color="auto" w:fill="DDDDDD"/>
          </w:tcPr>
          <w:p w14:paraId="1CDDAFA9" w14:textId="77777777" w:rsidR="008B4B48" w:rsidRDefault="007141AD">
            <w:pPr>
              <w:tabs>
                <w:tab w:val="left" w:pos="606"/>
              </w:tabs>
              <w:spacing w:after="0" w:line="225" w:lineRule="exact"/>
              <w:contextualSpacing/>
              <w:jc w:val="both"/>
              <w:rPr>
                <w:sz w:val="24"/>
                <w:szCs w:val="24"/>
              </w:rPr>
            </w:pPr>
            <w:r>
              <w:rPr>
                <w:rFonts w:ascii="Times New Roman" w:hAnsi="Times New Roman"/>
                <w:b/>
                <w:color w:val="000000"/>
                <w:sz w:val="24"/>
                <w:szCs w:val="24"/>
              </w:rPr>
              <w:t>F)  Caractéristiques des plinthes</w:t>
            </w:r>
          </w:p>
        </w:tc>
        <w:tc>
          <w:tcPr>
            <w:tcW w:w="1699" w:type="dxa"/>
            <w:tcBorders>
              <w:left w:val="single" w:sz="4" w:space="0" w:color="000000"/>
              <w:bottom w:val="single" w:sz="4" w:space="0" w:color="000000"/>
              <w:right w:val="single" w:sz="4" w:space="0" w:color="000000"/>
            </w:tcBorders>
            <w:shd w:val="clear" w:color="auto" w:fill="DDDDDD"/>
            <w:vAlign w:val="center"/>
          </w:tcPr>
          <w:p w14:paraId="7FA89AFE" w14:textId="77777777" w:rsidR="008B4B48" w:rsidRDefault="008B4B48">
            <w:pPr>
              <w:pStyle w:val="Titre2"/>
              <w:numPr>
                <w:ilvl w:val="0"/>
                <w:numId w:val="6"/>
              </w:numPr>
              <w:spacing w:before="0" w:line="240" w:lineRule="auto"/>
              <w:jc w:val="center"/>
              <w:rPr>
                <w:b/>
                <w:sz w:val="24"/>
                <w:szCs w:val="24"/>
              </w:rPr>
            </w:pPr>
          </w:p>
        </w:tc>
      </w:tr>
      <w:tr w:rsidR="008B4B48" w14:paraId="56C0E08D" w14:textId="77777777">
        <w:trPr>
          <w:trHeight w:val="300"/>
        </w:trPr>
        <w:tc>
          <w:tcPr>
            <w:tcW w:w="13040" w:type="dxa"/>
            <w:tcBorders>
              <w:left w:val="single" w:sz="4" w:space="0" w:color="000000"/>
              <w:bottom w:val="single" w:sz="4" w:space="0" w:color="000000"/>
            </w:tcBorders>
          </w:tcPr>
          <w:p w14:paraId="29503466"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Les plinthes sont réalisées en acier, en alliage d’aluminium ou en bois. Selon la norme NF EN 13374, elles ont une hauteur d’au moins 15 cm et sont posées au contact de la surface de travail. En cas d’espace entre la plinthe et la surface de travail, celui-ci doit être aussi réduit que possible et doit empêcher le passage d’une sphère de 20 mm de diamètre.</w:t>
            </w:r>
          </w:p>
          <w:p w14:paraId="04F707E0" w14:textId="77777777" w:rsidR="008B4B48" w:rsidRDefault="008B4B48">
            <w:pPr>
              <w:tabs>
                <w:tab w:val="left" w:pos="606"/>
              </w:tabs>
              <w:spacing w:after="0" w:line="225" w:lineRule="exact"/>
              <w:contextualSpacing/>
              <w:jc w:val="both"/>
              <w:rPr>
                <w:sz w:val="24"/>
                <w:szCs w:val="24"/>
              </w:rPr>
            </w:pPr>
          </w:p>
        </w:tc>
        <w:tc>
          <w:tcPr>
            <w:tcW w:w="1699" w:type="dxa"/>
            <w:tcBorders>
              <w:left w:val="single" w:sz="4" w:space="0" w:color="000000"/>
              <w:bottom w:val="single" w:sz="4" w:space="0" w:color="000000"/>
              <w:right w:val="single" w:sz="4" w:space="0" w:color="000000"/>
            </w:tcBorders>
            <w:vAlign w:val="center"/>
          </w:tcPr>
          <w:p w14:paraId="13F5C630" w14:textId="77777777" w:rsidR="008B4B48" w:rsidRDefault="007141AD">
            <w:pPr>
              <w:numPr>
                <w:ilvl w:val="0"/>
                <w:numId w:val="6"/>
              </w:numPr>
              <w:spacing w:after="0" w:line="240" w:lineRule="auto"/>
              <w:jc w:val="center"/>
              <w:rPr>
                <w:b/>
                <w:sz w:val="24"/>
                <w:szCs w:val="24"/>
              </w:rPr>
            </w:pPr>
            <w:r>
              <w:rPr>
                <w:rFonts w:ascii="Times New Roman" w:hAnsi="Times New Roman"/>
                <w:b/>
                <w:color w:val="000000"/>
                <w:sz w:val="24"/>
                <w:szCs w:val="24"/>
              </w:rPr>
              <w:t>LOT G. O</w:t>
            </w:r>
          </w:p>
        </w:tc>
      </w:tr>
      <w:tr w:rsidR="008B4B48" w14:paraId="0135C2E6" w14:textId="77777777">
        <w:trPr>
          <w:trHeight w:val="300"/>
        </w:trPr>
        <w:tc>
          <w:tcPr>
            <w:tcW w:w="13040" w:type="dxa"/>
            <w:tcBorders>
              <w:left w:val="single" w:sz="4" w:space="0" w:color="000000"/>
              <w:bottom w:val="single" w:sz="4" w:space="0" w:color="000000"/>
            </w:tcBorders>
          </w:tcPr>
          <w:p w14:paraId="40735525"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Si la plinthe est en bois, ce matériau doit présenter au minimum une classe de résistance C16 déterminée selon l’EN 338.</w:t>
            </w:r>
          </w:p>
          <w:p w14:paraId="239630B4"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En cas de mise en place d’un revêtement de protection (exemple : peinture rouge), celui-ci ne doit pas empêcher la détection de défauts dans le matériau. (Notamment les nœuds)</w:t>
            </w:r>
          </w:p>
        </w:tc>
        <w:tc>
          <w:tcPr>
            <w:tcW w:w="1699" w:type="dxa"/>
            <w:tcBorders>
              <w:left w:val="single" w:sz="4" w:space="0" w:color="000000"/>
              <w:bottom w:val="single" w:sz="4" w:space="0" w:color="000000"/>
              <w:right w:val="single" w:sz="4" w:space="0" w:color="000000"/>
            </w:tcBorders>
            <w:vAlign w:val="center"/>
          </w:tcPr>
          <w:p w14:paraId="53D72F13" w14:textId="77777777" w:rsidR="008B4B48" w:rsidRDefault="007141AD">
            <w:pPr>
              <w:numPr>
                <w:ilvl w:val="0"/>
                <w:numId w:val="6"/>
              </w:numPr>
              <w:spacing w:after="0" w:line="240" w:lineRule="auto"/>
              <w:jc w:val="center"/>
              <w:rPr>
                <w:b/>
                <w:sz w:val="24"/>
                <w:szCs w:val="24"/>
              </w:rPr>
            </w:pPr>
            <w:r>
              <w:rPr>
                <w:rFonts w:ascii="Times New Roman" w:hAnsi="Times New Roman"/>
                <w:b/>
                <w:color w:val="000000"/>
                <w:sz w:val="24"/>
                <w:szCs w:val="24"/>
              </w:rPr>
              <w:t>LOT G. O</w:t>
            </w:r>
          </w:p>
        </w:tc>
      </w:tr>
    </w:tbl>
    <w:p w14:paraId="0682A09D" w14:textId="77777777" w:rsidR="008B4B48" w:rsidRDefault="008B4B48"/>
    <w:p w14:paraId="5C585D35" w14:textId="77777777" w:rsidR="008B4B48" w:rsidRDefault="008B4B48"/>
    <w:p w14:paraId="44FCAC1A" w14:textId="77777777" w:rsidR="008B4B48" w:rsidRDefault="008B4B48"/>
    <w:p w14:paraId="440E9495" w14:textId="77777777" w:rsidR="00CC6ADC" w:rsidRDefault="00CC6ADC"/>
    <w:p w14:paraId="2C6346FA" w14:textId="77777777" w:rsidR="008B4B48" w:rsidRDefault="008B4B48"/>
    <w:p w14:paraId="77A69D03" w14:textId="77777777" w:rsidR="008B4B48" w:rsidRDefault="008B4B48"/>
    <w:tbl>
      <w:tblPr>
        <w:tblW w:w="14740" w:type="dxa"/>
        <w:tblLayout w:type="fixed"/>
        <w:tblLook w:val="04A0" w:firstRow="1" w:lastRow="0" w:firstColumn="1" w:lastColumn="0" w:noHBand="0" w:noVBand="1"/>
      </w:tblPr>
      <w:tblGrid>
        <w:gridCol w:w="12975"/>
        <w:gridCol w:w="1765"/>
      </w:tblGrid>
      <w:tr w:rsidR="008B4B48" w14:paraId="39D831BB" w14:textId="77777777">
        <w:trPr>
          <w:trHeight w:val="690"/>
        </w:trPr>
        <w:tc>
          <w:tcPr>
            <w:tcW w:w="12974" w:type="dxa"/>
            <w:tcBorders>
              <w:left w:val="single" w:sz="4" w:space="0" w:color="000000"/>
              <w:bottom w:val="single" w:sz="4" w:space="0" w:color="000000"/>
            </w:tcBorders>
            <w:shd w:val="clear" w:color="auto" w:fill="FFD428"/>
            <w:vAlign w:val="center"/>
          </w:tcPr>
          <w:p w14:paraId="4DE28522" w14:textId="77777777" w:rsidR="008B4B48" w:rsidRDefault="007141AD">
            <w:pPr>
              <w:tabs>
                <w:tab w:val="left" w:pos="606"/>
              </w:tabs>
              <w:spacing w:after="0" w:line="225" w:lineRule="exact"/>
              <w:contextualSpacing/>
              <w:jc w:val="center"/>
            </w:pPr>
            <w:r>
              <w:rPr>
                <w:rFonts w:ascii="Times New Roman" w:hAnsi="Times New Roman"/>
                <w:b/>
                <w:color w:val="000000"/>
                <w:sz w:val="28"/>
                <w:szCs w:val="24"/>
              </w:rPr>
              <w:lastRenderedPageBreak/>
              <w:t>1.1.6) Garde-corps périphérique temporaires du gros œuvre  sur systèmes à serrage manuel</w:t>
            </w:r>
          </w:p>
        </w:tc>
        <w:tc>
          <w:tcPr>
            <w:tcW w:w="1765" w:type="dxa"/>
            <w:tcBorders>
              <w:left w:val="single" w:sz="4" w:space="0" w:color="000000"/>
              <w:bottom w:val="single" w:sz="4" w:space="0" w:color="000000"/>
              <w:right w:val="single" w:sz="4" w:space="0" w:color="000000"/>
            </w:tcBorders>
            <w:shd w:val="clear" w:color="auto" w:fill="FFD428"/>
            <w:vAlign w:val="center"/>
          </w:tcPr>
          <w:p w14:paraId="061A4BBC" w14:textId="77777777" w:rsidR="008B4B48" w:rsidRDefault="007141AD">
            <w:pPr>
              <w:numPr>
                <w:ilvl w:val="0"/>
                <w:numId w:val="6"/>
              </w:numPr>
              <w:tabs>
                <w:tab w:val="left" w:pos="606"/>
              </w:tabs>
              <w:spacing w:after="0" w:line="225" w:lineRule="exact"/>
              <w:ind w:left="0" w:firstLine="0"/>
              <w:contextualSpacing/>
              <w:jc w:val="center"/>
              <w:rPr>
                <w:b/>
                <w:sz w:val="24"/>
                <w:szCs w:val="24"/>
              </w:rPr>
            </w:pPr>
            <w:r>
              <w:rPr>
                <w:rFonts w:ascii="Times New Roman" w:hAnsi="Times New Roman"/>
                <w:b/>
                <w:color w:val="000000"/>
                <w:sz w:val="24"/>
                <w:szCs w:val="24"/>
              </w:rPr>
              <w:t>Désignation Lot</w:t>
            </w:r>
          </w:p>
        </w:tc>
      </w:tr>
      <w:tr w:rsidR="008B4B48" w14:paraId="26DBF0B4" w14:textId="77777777">
        <w:trPr>
          <w:trHeight w:val="300"/>
        </w:trPr>
        <w:tc>
          <w:tcPr>
            <w:tcW w:w="12974" w:type="dxa"/>
            <w:tcBorders>
              <w:left w:val="single" w:sz="4" w:space="0" w:color="000000"/>
              <w:bottom w:val="single" w:sz="4" w:space="0" w:color="000000"/>
            </w:tcBorders>
          </w:tcPr>
          <w:p w14:paraId="35F8A2E2"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Ce sous chapitre G ci-dessous prévoit les mesures de prévention en lien avec principaux types de garde-corps temporaires de classe A sur systèmes à serrage manuel utilisés sur les chantiers de gros œuvre.</w:t>
            </w:r>
          </w:p>
          <w:p w14:paraId="1E8D8AAD"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370DC8C5" w14:textId="77777777" w:rsidR="008B4B48" w:rsidRDefault="007141AD">
            <w:pPr>
              <w:numPr>
                <w:ilvl w:val="0"/>
                <w:numId w:val="6"/>
              </w:numPr>
              <w:spacing w:after="0" w:line="240" w:lineRule="auto"/>
              <w:jc w:val="center"/>
              <w:rPr>
                <w:b/>
                <w:bCs/>
                <w:sz w:val="24"/>
                <w:szCs w:val="24"/>
              </w:rPr>
            </w:pPr>
            <w:r>
              <w:rPr>
                <w:rFonts w:ascii="Times New Roman" w:hAnsi="Times New Roman"/>
                <w:b/>
                <w:bCs/>
                <w:color w:val="000000"/>
                <w:sz w:val="24"/>
                <w:szCs w:val="24"/>
              </w:rPr>
              <w:t>LOT G. O</w:t>
            </w:r>
          </w:p>
        </w:tc>
      </w:tr>
      <w:tr w:rsidR="008B4B48" w14:paraId="2C25FFA3" w14:textId="77777777">
        <w:trPr>
          <w:trHeight w:val="300"/>
        </w:trPr>
        <w:tc>
          <w:tcPr>
            <w:tcW w:w="12974" w:type="dxa"/>
            <w:tcBorders>
              <w:left w:val="single" w:sz="4" w:space="0" w:color="000000"/>
              <w:bottom w:val="single" w:sz="4" w:space="0" w:color="000000"/>
            </w:tcBorders>
          </w:tcPr>
          <w:p w14:paraId="5EADF9A3" w14:textId="77777777" w:rsidR="008B4B48" w:rsidRDefault="007141AD">
            <w:pPr>
              <w:tabs>
                <w:tab w:val="left" w:pos="606"/>
              </w:tabs>
              <w:spacing w:after="0" w:line="225" w:lineRule="exact"/>
              <w:contextualSpacing/>
              <w:jc w:val="both"/>
              <w:rPr>
                <w:sz w:val="24"/>
                <w:szCs w:val="24"/>
              </w:rPr>
            </w:pPr>
            <w:r>
              <w:rPr>
                <w:rFonts w:ascii="Times New Roman" w:hAnsi="Times New Roman"/>
                <w:b/>
                <w:bCs/>
                <w:color w:val="000000"/>
                <w:sz w:val="24"/>
                <w:szCs w:val="24"/>
              </w:rPr>
              <w:t>L’</w:t>
            </w:r>
            <w:proofErr w:type="spellStart"/>
            <w:r>
              <w:rPr>
                <w:rFonts w:ascii="Times New Roman" w:hAnsi="Times New Roman"/>
                <w:b/>
                <w:bCs/>
                <w:color w:val="000000"/>
                <w:sz w:val="24"/>
                <w:szCs w:val="24"/>
              </w:rPr>
              <w:t>oppbtp</w:t>
            </w:r>
            <w:proofErr w:type="spellEnd"/>
            <w:r>
              <w:rPr>
                <w:rFonts w:ascii="Times New Roman" w:hAnsi="Times New Roman"/>
                <w:b/>
                <w:bCs/>
                <w:color w:val="000000"/>
                <w:sz w:val="24"/>
                <w:szCs w:val="24"/>
              </w:rPr>
              <w:t xml:space="preserve"> conseille de limiter l’utilisation des garde-corps sur systèmes à serrage aux garde-corps de classe A</w:t>
            </w:r>
            <w:r>
              <w:rPr>
                <w:rFonts w:ascii="Times New Roman" w:hAnsi="Times New Roman"/>
                <w:color w:val="000000"/>
                <w:sz w:val="24"/>
                <w:szCs w:val="24"/>
              </w:rPr>
              <w:t>. Ceux-ci peuvent être utilisés, lorsque l’angle d’inclinaison de la surface de travail par rapport à l’horizontale est inférieur à 10°.</w:t>
            </w:r>
          </w:p>
        </w:tc>
        <w:tc>
          <w:tcPr>
            <w:tcW w:w="1765" w:type="dxa"/>
            <w:tcBorders>
              <w:left w:val="single" w:sz="4" w:space="0" w:color="000000"/>
              <w:bottom w:val="single" w:sz="4" w:space="0" w:color="000000"/>
              <w:right w:val="single" w:sz="4" w:space="0" w:color="000000"/>
            </w:tcBorders>
            <w:vAlign w:val="center"/>
          </w:tcPr>
          <w:p w14:paraId="534ED0A9" w14:textId="77777777" w:rsidR="008B4B48" w:rsidRDefault="007141AD">
            <w:pPr>
              <w:numPr>
                <w:ilvl w:val="0"/>
                <w:numId w:val="6"/>
              </w:numPr>
              <w:spacing w:after="0" w:line="240" w:lineRule="auto"/>
              <w:rPr>
                <w:b/>
                <w:bCs/>
                <w:sz w:val="20"/>
                <w:szCs w:val="20"/>
              </w:rPr>
            </w:pPr>
            <w:r>
              <w:rPr>
                <w:rFonts w:ascii="Times New Roman" w:hAnsi="Times New Roman"/>
                <w:b/>
                <w:bCs/>
                <w:color w:val="000000"/>
                <w:sz w:val="20"/>
                <w:szCs w:val="20"/>
              </w:rPr>
              <w:t>MOA/MOE/</w:t>
            </w:r>
          </w:p>
          <w:p w14:paraId="11A7B332" w14:textId="77777777" w:rsidR="008B4B48" w:rsidRDefault="007141AD">
            <w:pPr>
              <w:numPr>
                <w:ilvl w:val="0"/>
                <w:numId w:val="6"/>
              </w:numPr>
              <w:spacing w:after="0" w:line="240" w:lineRule="auto"/>
              <w:jc w:val="center"/>
              <w:rPr>
                <w:b/>
                <w:bCs/>
                <w:sz w:val="20"/>
                <w:szCs w:val="20"/>
              </w:rPr>
            </w:pPr>
            <w:r>
              <w:rPr>
                <w:rFonts w:ascii="Times New Roman" w:hAnsi="Times New Roman"/>
                <w:b/>
                <w:bCs/>
                <w:color w:val="000000"/>
                <w:sz w:val="20"/>
                <w:szCs w:val="20"/>
              </w:rPr>
              <w:t>CSPS</w:t>
            </w:r>
          </w:p>
          <w:p w14:paraId="699249CC" w14:textId="77777777" w:rsidR="008B4B48" w:rsidRDefault="007141AD">
            <w:pPr>
              <w:spacing w:after="0" w:line="240" w:lineRule="auto"/>
              <w:jc w:val="center"/>
              <w:rPr>
                <w:b/>
                <w:bCs/>
                <w:sz w:val="20"/>
                <w:szCs w:val="20"/>
              </w:rPr>
            </w:pPr>
            <w:r>
              <w:rPr>
                <w:rFonts w:ascii="Times New Roman" w:hAnsi="Times New Roman"/>
                <w:b/>
                <w:bCs/>
                <w:color w:val="000000"/>
                <w:sz w:val="20"/>
                <w:szCs w:val="20"/>
              </w:rPr>
              <w:t>LOT G. O</w:t>
            </w:r>
          </w:p>
        </w:tc>
      </w:tr>
      <w:tr w:rsidR="008B4B48" w14:paraId="6244AE68" w14:textId="77777777">
        <w:trPr>
          <w:trHeight w:val="300"/>
        </w:trPr>
        <w:tc>
          <w:tcPr>
            <w:tcW w:w="12974" w:type="dxa"/>
            <w:tcBorders>
              <w:left w:val="single" w:sz="4" w:space="0" w:color="000000"/>
              <w:bottom w:val="single" w:sz="4" w:space="0" w:color="000000"/>
            </w:tcBorders>
          </w:tcPr>
          <w:p w14:paraId="48CCD29A"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 xml:space="preserve">Pour l’utilisateur de l’entreprise, il est essentiel que </w:t>
            </w:r>
            <w:r>
              <w:rPr>
                <w:rFonts w:ascii="Times New Roman" w:hAnsi="Times New Roman"/>
                <w:b/>
                <w:bCs/>
                <w:color w:val="000000"/>
                <w:sz w:val="24"/>
                <w:szCs w:val="24"/>
              </w:rPr>
              <w:t xml:space="preserve">la structure d’accueil à laquelle est fixé le garde-corps </w:t>
            </w:r>
            <w:r>
              <w:rPr>
                <w:rFonts w:ascii="Times New Roman" w:hAnsi="Times New Roman"/>
                <w:color w:val="000000"/>
                <w:sz w:val="24"/>
                <w:szCs w:val="24"/>
              </w:rPr>
              <w:t xml:space="preserve">périphérique temporaire </w:t>
            </w:r>
            <w:r>
              <w:rPr>
                <w:rFonts w:ascii="Times New Roman" w:hAnsi="Times New Roman"/>
                <w:b/>
                <w:bCs/>
                <w:color w:val="000000"/>
                <w:sz w:val="24"/>
                <w:szCs w:val="24"/>
              </w:rPr>
              <w:t>puisse résister aux efforts statiques pour lesquels le système de protection est conçu.</w:t>
            </w:r>
            <w:r>
              <w:rPr>
                <w:rFonts w:ascii="Times New Roman" w:hAnsi="Times New Roman"/>
                <w:color w:val="000000"/>
                <w:sz w:val="24"/>
                <w:szCs w:val="24"/>
              </w:rPr>
              <w:t xml:space="preserve"> D’autre part, le dispositif de fixation du garde-corps doit être compatible et adapté à la structure d’accueil.</w:t>
            </w:r>
          </w:p>
          <w:p w14:paraId="74B8353C"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59DF3016" w14:textId="77777777" w:rsidR="008B4B48" w:rsidRDefault="007141AD">
            <w:pPr>
              <w:numPr>
                <w:ilvl w:val="0"/>
                <w:numId w:val="6"/>
              </w:numPr>
              <w:spacing w:after="0" w:line="240" w:lineRule="auto"/>
              <w:jc w:val="center"/>
              <w:rPr>
                <w:b/>
                <w:bCs/>
                <w:sz w:val="24"/>
                <w:szCs w:val="24"/>
              </w:rPr>
            </w:pPr>
            <w:r>
              <w:rPr>
                <w:rFonts w:ascii="Times New Roman" w:hAnsi="Times New Roman"/>
                <w:b/>
                <w:bCs/>
                <w:color w:val="000000"/>
                <w:sz w:val="24"/>
                <w:szCs w:val="24"/>
              </w:rPr>
              <w:t>LOT G. O</w:t>
            </w:r>
          </w:p>
        </w:tc>
      </w:tr>
      <w:tr w:rsidR="008B4B48" w14:paraId="47CE3CE9" w14:textId="77777777">
        <w:trPr>
          <w:trHeight w:val="300"/>
        </w:trPr>
        <w:tc>
          <w:tcPr>
            <w:tcW w:w="12974" w:type="dxa"/>
            <w:tcBorders>
              <w:left w:val="single" w:sz="4" w:space="0" w:color="000000"/>
              <w:bottom w:val="single" w:sz="4" w:space="0" w:color="000000"/>
            </w:tcBorders>
          </w:tcPr>
          <w:p w14:paraId="7FE3B3A1" w14:textId="77777777" w:rsidR="008B4B48" w:rsidRDefault="007141AD">
            <w:pPr>
              <w:tabs>
                <w:tab w:val="left" w:pos="606"/>
              </w:tabs>
              <w:spacing w:after="0" w:line="225" w:lineRule="exact"/>
              <w:contextualSpacing/>
              <w:jc w:val="both"/>
              <w:rPr>
                <w:rFonts w:ascii="Times New Roman" w:hAnsi="Times New Roman"/>
                <w:sz w:val="24"/>
                <w:szCs w:val="24"/>
              </w:rPr>
            </w:pPr>
            <w:r>
              <w:rPr>
                <w:rFonts w:ascii="Times New Roman" w:hAnsi="Times New Roman"/>
                <w:sz w:val="24"/>
                <w:szCs w:val="24"/>
              </w:rPr>
              <w:t xml:space="preserve">Il est demandé et recommandé d’utiliser </w:t>
            </w:r>
            <w:r>
              <w:rPr>
                <w:rFonts w:ascii="Times New Roman" w:hAnsi="Times New Roman"/>
                <w:b/>
                <w:bCs/>
                <w:sz w:val="24"/>
                <w:szCs w:val="24"/>
              </w:rPr>
              <w:t>des pinces à serrage mécanique à l’aide d’un boulonneuse</w:t>
            </w:r>
            <w:r>
              <w:rPr>
                <w:rFonts w:ascii="Times New Roman" w:hAnsi="Times New Roman"/>
                <w:sz w:val="24"/>
                <w:szCs w:val="24"/>
              </w:rPr>
              <w:t xml:space="preserve"> pour éviter des serrages insuffisants ; ou lors de démontages intempestifs et remontage avec une insuffisance au niveau du serrage. Ces situations étant très souvent constatées lors d’approvisionnement individuels  interdits (</w:t>
            </w:r>
            <w:r>
              <w:rPr>
                <w:rFonts w:ascii="Times New Roman" w:hAnsi="Times New Roman"/>
                <w:i/>
                <w:iCs/>
                <w:sz w:val="24"/>
                <w:szCs w:val="24"/>
              </w:rPr>
              <w:t>mise en commun de moyens non réalisées alors</w:t>
            </w:r>
            <w:r>
              <w:rPr>
                <w:rFonts w:ascii="Times New Roman" w:hAnsi="Times New Roman"/>
                <w:sz w:val="24"/>
                <w:szCs w:val="24"/>
              </w:rPr>
              <w:t>) par les balcons</w:t>
            </w:r>
          </w:p>
          <w:p w14:paraId="5D6F1E40"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0AE85359" w14:textId="77777777" w:rsidR="008B4B48" w:rsidRDefault="007141AD">
            <w:pPr>
              <w:numPr>
                <w:ilvl w:val="0"/>
                <w:numId w:val="6"/>
              </w:numPr>
              <w:spacing w:after="0" w:line="240" w:lineRule="auto"/>
              <w:jc w:val="center"/>
              <w:rPr>
                <w:b/>
                <w:bCs/>
                <w:sz w:val="20"/>
                <w:szCs w:val="20"/>
              </w:rPr>
            </w:pPr>
            <w:r>
              <w:rPr>
                <w:rFonts w:ascii="Times New Roman" w:hAnsi="Times New Roman"/>
                <w:b/>
                <w:bCs/>
                <w:color w:val="000000"/>
                <w:sz w:val="20"/>
                <w:szCs w:val="20"/>
              </w:rPr>
              <w:t>MOA/MOE/</w:t>
            </w:r>
          </w:p>
          <w:p w14:paraId="0DD2257F" w14:textId="77777777" w:rsidR="008B4B48" w:rsidRDefault="007141AD">
            <w:pPr>
              <w:numPr>
                <w:ilvl w:val="0"/>
                <w:numId w:val="6"/>
              </w:numPr>
              <w:spacing w:after="0" w:line="240" w:lineRule="auto"/>
              <w:jc w:val="center"/>
              <w:rPr>
                <w:b/>
                <w:bCs/>
                <w:sz w:val="20"/>
                <w:szCs w:val="20"/>
              </w:rPr>
            </w:pPr>
            <w:r>
              <w:rPr>
                <w:rFonts w:ascii="Times New Roman" w:hAnsi="Times New Roman"/>
                <w:b/>
                <w:bCs/>
                <w:color w:val="000000"/>
                <w:sz w:val="20"/>
                <w:szCs w:val="20"/>
              </w:rPr>
              <w:t>CSPS</w:t>
            </w:r>
          </w:p>
          <w:p w14:paraId="51F53A66" w14:textId="77777777" w:rsidR="008B4B48" w:rsidRDefault="007141AD">
            <w:pPr>
              <w:spacing w:after="0" w:line="240" w:lineRule="auto"/>
              <w:jc w:val="center"/>
              <w:rPr>
                <w:b/>
                <w:bCs/>
                <w:sz w:val="20"/>
                <w:szCs w:val="20"/>
              </w:rPr>
            </w:pPr>
            <w:r>
              <w:rPr>
                <w:rFonts w:ascii="Times New Roman" w:hAnsi="Times New Roman"/>
                <w:b/>
                <w:bCs/>
                <w:color w:val="000000"/>
                <w:sz w:val="20"/>
                <w:szCs w:val="20"/>
              </w:rPr>
              <w:t>LOT G. O</w:t>
            </w:r>
          </w:p>
        </w:tc>
      </w:tr>
      <w:tr w:rsidR="008B4B48" w14:paraId="034FA537" w14:textId="77777777">
        <w:trPr>
          <w:trHeight w:val="300"/>
        </w:trPr>
        <w:tc>
          <w:tcPr>
            <w:tcW w:w="12974" w:type="dxa"/>
            <w:tcBorders>
              <w:left w:val="single" w:sz="4" w:space="0" w:color="000000"/>
              <w:bottom w:val="single" w:sz="4" w:space="0" w:color="000000"/>
            </w:tcBorders>
          </w:tcPr>
          <w:p w14:paraId="4E039906" w14:textId="77777777" w:rsidR="008B4B48" w:rsidRDefault="007141AD">
            <w:pPr>
              <w:tabs>
                <w:tab w:val="left" w:pos="606"/>
              </w:tabs>
              <w:spacing w:after="0" w:line="225" w:lineRule="exact"/>
              <w:contextualSpacing/>
              <w:jc w:val="both"/>
              <w:rPr>
                <w:rFonts w:ascii="Times New Roman" w:hAnsi="Times New Roman"/>
                <w:sz w:val="24"/>
                <w:szCs w:val="24"/>
              </w:rPr>
            </w:pPr>
            <w:r>
              <w:rPr>
                <w:rFonts w:ascii="Times New Roman" w:hAnsi="Times New Roman"/>
                <w:sz w:val="24"/>
                <w:szCs w:val="24"/>
              </w:rPr>
              <w:t>La plupart des notices de fabricant demande que le bas du potelet au niveau de la pince soit contre le support en béton armé sans aucun jour. L’entreprise réalisera un entretien et une révision quotidienne de la position contre le béton et du serrage nécessaire à l’efficacité de sa pince dalle contre les chutes</w:t>
            </w:r>
          </w:p>
          <w:p w14:paraId="7B1267F9"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0C2BB1C6" w14:textId="77777777" w:rsidR="008B4B48" w:rsidRDefault="007141AD">
            <w:pPr>
              <w:numPr>
                <w:ilvl w:val="0"/>
                <w:numId w:val="6"/>
              </w:numPr>
              <w:spacing w:after="0" w:line="240" w:lineRule="auto"/>
              <w:jc w:val="center"/>
              <w:rPr>
                <w:b/>
                <w:bCs/>
                <w:sz w:val="24"/>
                <w:szCs w:val="24"/>
              </w:rPr>
            </w:pPr>
            <w:r>
              <w:rPr>
                <w:rFonts w:ascii="Times New Roman" w:hAnsi="Times New Roman"/>
                <w:b/>
                <w:bCs/>
                <w:color w:val="000000"/>
                <w:sz w:val="24"/>
                <w:szCs w:val="24"/>
              </w:rPr>
              <w:t>LOT G. O</w:t>
            </w:r>
          </w:p>
        </w:tc>
      </w:tr>
      <w:tr w:rsidR="008B4B48" w14:paraId="6286DD2B" w14:textId="77777777">
        <w:trPr>
          <w:trHeight w:val="300"/>
        </w:trPr>
        <w:tc>
          <w:tcPr>
            <w:tcW w:w="12974" w:type="dxa"/>
            <w:tcBorders>
              <w:left w:val="single" w:sz="4" w:space="0" w:color="000000"/>
              <w:bottom w:val="single" w:sz="4" w:space="0" w:color="000000"/>
            </w:tcBorders>
          </w:tcPr>
          <w:p w14:paraId="2181EFDF" w14:textId="77777777" w:rsidR="008B4B48" w:rsidRDefault="007141AD">
            <w:pPr>
              <w:tabs>
                <w:tab w:val="left" w:pos="606"/>
              </w:tabs>
              <w:spacing w:after="0" w:line="225" w:lineRule="exact"/>
              <w:contextualSpacing/>
              <w:jc w:val="both"/>
              <w:rPr>
                <w:sz w:val="24"/>
                <w:szCs w:val="24"/>
              </w:rPr>
            </w:pPr>
            <w:r>
              <w:rPr>
                <w:rFonts w:ascii="Times New Roman" w:hAnsi="Times New Roman"/>
                <w:sz w:val="24"/>
                <w:szCs w:val="24"/>
              </w:rPr>
              <w:t>Quels que soient les types de support à serrage, le fabricant est tenu de préciser dans une notice les exigences concernant leur fixation à la structure d’accueil, compte tenu des performances d’essais statiques auxquelles doivent satisfaire les garde-corps de classe A et qui sont décrites dans la norme NF EN 13374.</w:t>
            </w:r>
          </w:p>
        </w:tc>
        <w:tc>
          <w:tcPr>
            <w:tcW w:w="1765" w:type="dxa"/>
            <w:tcBorders>
              <w:left w:val="single" w:sz="4" w:space="0" w:color="000000"/>
              <w:bottom w:val="single" w:sz="4" w:space="0" w:color="000000"/>
              <w:right w:val="single" w:sz="4" w:space="0" w:color="000000"/>
            </w:tcBorders>
            <w:vAlign w:val="center"/>
          </w:tcPr>
          <w:p w14:paraId="10DBFD08" w14:textId="77777777" w:rsidR="008B4B48" w:rsidRDefault="007141AD">
            <w:pPr>
              <w:numPr>
                <w:ilvl w:val="0"/>
                <w:numId w:val="6"/>
              </w:numPr>
              <w:spacing w:after="0" w:line="240" w:lineRule="auto"/>
              <w:jc w:val="center"/>
              <w:rPr>
                <w:b/>
                <w:bCs/>
                <w:sz w:val="24"/>
                <w:szCs w:val="24"/>
              </w:rPr>
            </w:pPr>
            <w:r>
              <w:rPr>
                <w:rFonts w:ascii="Times New Roman" w:hAnsi="Times New Roman"/>
                <w:b/>
                <w:bCs/>
                <w:color w:val="000000"/>
                <w:sz w:val="24"/>
                <w:szCs w:val="24"/>
              </w:rPr>
              <w:t>LOT G. O</w:t>
            </w:r>
          </w:p>
        </w:tc>
      </w:tr>
      <w:tr w:rsidR="008B4B48" w14:paraId="79737DE5" w14:textId="77777777">
        <w:trPr>
          <w:trHeight w:val="300"/>
        </w:trPr>
        <w:tc>
          <w:tcPr>
            <w:tcW w:w="12974" w:type="dxa"/>
            <w:tcBorders>
              <w:left w:val="single" w:sz="4" w:space="0" w:color="000000"/>
              <w:bottom w:val="single" w:sz="4" w:space="0" w:color="000000"/>
            </w:tcBorders>
          </w:tcPr>
          <w:p w14:paraId="6ADF9C7A" w14:textId="77777777" w:rsidR="008B4B48" w:rsidRDefault="008B4B48">
            <w:pPr>
              <w:tabs>
                <w:tab w:val="left" w:pos="606"/>
              </w:tabs>
              <w:spacing w:after="0" w:line="225" w:lineRule="exact"/>
              <w:contextualSpacing/>
              <w:rPr>
                <w:sz w:val="24"/>
                <w:szCs w:val="24"/>
              </w:rPr>
            </w:pPr>
          </w:p>
        </w:tc>
        <w:tc>
          <w:tcPr>
            <w:tcW w:w="1765" w:type="dxa"/>
            <w:tcBorders>
              <w:left w:val="single" w:sz="4" w:space="0" w:color="000000"/>
              <w:bottom w:val="single" w:sz="4" w:space="0" w:color="000000"/>
              <w:right w:val="single" w:sz="4" w:space="0" w:color="000000"/>
            </w:tcBorders>
            <w:vAlign w:val="center"/>
          </w:tcPr>
          <w:p w14:paraId="1F82D6B4" w14:textId="77777777" w:rsidR="008B4B48" w:rsidRDefault="008B4B48">
            <w:pPr>
              <w:numPr>
                <w:ilvl w:val="0"/>
                <w:numId w:val="6"/>
              </w:numPr>
              <w:spacing w:after="0" w:line="240" w:lineRule="auto"/>
              <w:jc w:val="center"/>
              <w:rPr>
                <w:b/>
                <w:bCs/>
                <w:sz w:val="24"/>
                <w:szCs w:val="24"/>
              </w:rPr>
            </w:pPr>
          </w:p>
        </w:tc>
      </w:tr>
      <w:tr w:rsidR="008B4B48" w14:paraId="239D5571" w14:textId="77777777">
        <w:trPr>
          <w:trHeight w:val="300"/>
        </w:trPr>
        <w:tc>
          <w:tcPr>
            <w:tcW w:w="12974" w:type="dxa"/>
            <w:tcBorders>
              <w:left w:val="single" w:sz="4" w:space="0" w:color="000000"/>
              <w:bottom w:val="single" w:sz="4" w:space="0" w:color="000000"/>
            </w:tcBorders>
            <w:shd w:val="clear" w:color="auto" w:fill="DDDDDD"/>
            <w:vAlign w:val="center"/>
          </w:tcPr>
          <w:p w14:paraId="5EB1B778" w14:textId="77777777" w:rsidR="008B4B48" w:rsidRDefault="007141AD">
            <w:pPr>
              <w:tabs>
                <w:tab w:val="left" w:pos="606"/>
              </w:tabs>
              <w:spacing w:after="0" w:line="225" w:lineRule="exact"/>
              <w:contextualSpacing/>
              <w:rPr>
                <w:sz w:val="24"/>
                <w:szCs w:val="24"/>
              </w:rPr>
            </w:pPr>
            <w:r>
              <w:rPr>
                <w:rFonts w:ascii="Times New Roman" w:hAnsi="Times New Roman"/>
                <w:b/>
                <w:bCs/>
                <w:color w:val="000000"/>
                <w:sz w:val="24"/>
                <w:szCs w:val="24"/>
              </w:rPr>
              <w:t xml:space="preserve">G) </w:t>
            </w:r>
            <w:r>
              <w:rPr>
                <w:rFonts w:ascii="Times New Roman" w:hAnsi="Times New Roman"/>
                <w:b/>
                <w:bCs/>
                <w:sz w:val="24"/>
                <w:szCs w:val="24"/>
              </w:rPr>
              <w:t>Les pinces à une ou à plusieurs positions</w:t>
            </w:r>
          </w:p>
        </w:tc>
        <w:tc>
          <w:tcPr>
            <w:tcW w:w="1765" w:type="dxa"/>
            <w:tcBorders>
              <w:left w:val="single" w:sz="4" w:space="0" w:color="000000"/>
              <w:bottom w:val="single" w:sz="4" w:space="0" w:color="000000"/>
              <w:right w:val="single" w:sz="4" w:space="0" w:color="000000"/>
            </w:tcBorders>
            <w:shd w:val="clear" w:color="auto" w:fill="DDDDDD"/>
            <w:vAlign w:val="center"/>
          </w:tcPr>
          <w:p w14:paraId="62D86B68"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5AD97F28" w14:textId="77777777">
        <w:trPr>
          <w:trHeight w:val="300"/>
        </w:trPr>
        <w:tc>
          <w:tcPr>
            <w:tcW w:w="12974" w:type="dxa"/>
            <w:tcBorders>
              <w:left w:val="single" w:sz="4" w:space="0" w:color="000000"/>
              <w:bottom w:val="single" w:sz="4" w:space="0" w:color="000000"/>
            </w:tcBorders>
          </w:tcPr>
          <w:p w14:paraId="65E38FAA" w14:textId="77777777" w:rsidR="008B4B48" w:rsidRDefault="007141AD">
            <w:pPr>
              <w:pStyle w:val="Titre2"/>
              <w:numPr>
                <w:ilvl w:val="0"/>
                <w:numId w:val="6"/>
              </w:numPr>
              <w:tabs>
                <w:tab w:val="left" w:pos="606"/>
              </w:tabs>
              <w:spacing w:before="0" w:line="240" w:lineRule="auto"/>
              <w:ind w:left="0" w:firstLine="0"/>
              <w:jc w:val="both"/>
              <w:rPr>
                <w:sz w:val="24"/>
                <w:szCs w:val="24"/>
              </w:rPr>
            </w:pPr>
            <w:r>
              <w:rPr>
                <w:rFonts w:ascii="Times New Roman" w:hAnsi="Times New Roman"/>
                <w:b/>
                <w:color w:val="000000"/>
                <w:sz w:val="24"/>
                <w:szCs w:val="24"/>
              </w:rPr>
              <w:t>Inconvénients impossibilité de vérifier la soudure interne entre la manivelle de serrage et le potelet en partie haute de la pince</w:t>
            </w:r>
          </w:p>
        </w:tc>
        <w:tc>
          <w:tcPr>
            <w:tcW w:w="1765" w:type="dxa"/>
            <w:tcBorders>
              <w:left w:val="single" w:sz="4" w:space="0" w:color="000000"/>
              <w:bottom w:val="single" w:sz="4" w:space="0" w:color="000000"/>
              <w:right w:val="single" w:sz="4" w:space="0" w:color="000000"/>
            </w:tcBorders>
            <w:vAlign w:val="center"/>
          </w:tcPr>
          <w:p w14:paraId="660B4EC3"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462D2973" w14:textId="77777777">
        <w:trPr>
          <w:trHeight w:val="300"/>
        </w:trPr>
        <w:tc>
          <w:tcPr>
            <w:tcW w:w="12974" w:type="dxa"/>
            <w:tcBorders>
              <w:left w:val="single" w:sz="4" w:space="0" w:color="000000"/>
              <w:bottom w:val="single" w:sz="4" w:space="0" w:color="000000"/>
            </w:tcBorders>
          </w:tcPr>
          <w:p w14:paraId="64F00615"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 xml:space="preserve">Ces pinces comportent un dispositif de fixation par serrage sur lequel </w:t>
            </w:r>
            <w:r>
              <w:rPr>
                <w:rFonts w:ascii="Times New Roman" w:hAnsi="Times New Roman"/>
                <w:b/>
                <w:bCs/>
                <w:color w:val="000000"/>
                <w:sz w:val="24"/>
                <w:szCs w:val="24"/>
              </w:rPr>
              <w:t xml:space="preserve">sont soudés des fourreaux </w:t>
            </w:r>
            <w:r>
              <w:rPr>
                <w:rFonts w:ascii="Times New Roman" w:hAnsi="Times New Roman"/>
                <w:color w:val="000000"/>
                <w:sz w:val="24"/>
                <w:szCs w:val="24"/>
              </w:rPr>
              <w:t>destinés à l’enfichage de potelets avec embout de diamètre 25  mm ou 40  mm</w:t>
            </w:r>
          </w:p>
          <w:p w14:paraId="67264AB0"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430C33D4"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0473B535" w14:textId="77777777">
        <w:trPr>
          <w:trHeight w:val="300"/>
        </w:trPr>
        <w:tc>
          <w:tcPr>
            <w:tcW w:w="12974" w:type="dxa"/>
            <w:tcBorders>
              <w:left w:val="single" w:sz="4" w:space="0" w:color="000000"/>
              <w:bottom w:val="single" w:sz="4" w:space="0" w:color="000000"/>
            </w:tcBorders>
          </w:tcPr>
          <w:p w14:paraId="4D9C0E06"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Elles sont destinées à s’adapter sur des structures d’accueil horizontales (rives de dalle,), verticales (acrotères, allèges,) et parfois même obliques (escaliers,). La course de la pince est variable selon les fabricants. Le système doit être engagé sur toute sa longueur et ne doit pas pouvoir pivoter sur le support, ni glisser hors du support en cas de sollicitation du garde-corps.</w:t>
            </w:r>
          </w:p>
          <w:p w14:paraId="76D2CF92"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10721A9D"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60BF62F4" w14:textId="77777777">
        <w:trPr>
          <w:trHeight w:val="300"/>
        </w:trPr>
        <w:tc>
          <w:tcPr>
            <w:tcW w:w="12974" w:type="dxa"/>
            <w:tcBorders>
              <w:left w:val="single" w:sz="4" w:space="0" w:color="000000"/>
              <w:bottom w:val="single" w:sz="4" w:space="0" w:color="000000"/>
            </w:tcBorders>
          </w:tcPr>
          <w:p w14:paraId="65FB6042"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La fixation de ce dispositif à la structure d’accueil reposant principalement sur la force de serrage et le frottement de la pince, il est impératif de connaître et d’appliquer les instructions d’utilisation.</w:t>
            </w:r>
          </w:p>
          <w:p w14:paraId="77A8B20B"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 xml:space="preserve">Certains fabricants peuvent prescrire </w:t>
            </w:r>
            <w:r>
              <w:rPr>
                <w:rFonts w:ascii="Times New Roman" w:hAnsi="Times New Roman"/>
                <w:b/>
                <w:bCs/>
                <w:color w:val="000000"/>
                <w:sz w:val="24"/>
                <w:szCs w:val="24"/>
              </w:rPr>
              <w:t xml:space="preserve">une fixation mécanique </w:t>
            </w:r>
            <w:r>
              <w:rPr>
                <w:rFonts w:ascii="Times New Roman" w:hAnsi="Times New Roman"/>
                <w:color w:val="000000"/>
                <w:sz w:val="24"/>
                <w:szCs w:val="24"/>
              </w:rPr>
              <w:t>de la mâchoire supérieure de la pince au support par des vis.</w:t>
            </w:r>
          </w:p>
          <w:p w14:paraId="1DC349AF" w14:textId="77777777" w:rsidR="008B4B48" w:rsidRDefault="008B4B48">
            <w:pPr>
              <w:tabs>
                <w:tab w:val="left" w:pos="606"/>
              </w:tabs>
              <w:spacing w:after="0" w:line="225" w:lineRule="exact"/>
              <w:contextualSpacing/>
              <w:jc w:val="both"/>
              <w:rPr>
                <w:sz w:val="24"/>
                <w:szCs w:val="24"/>
              </w:rPr>
            </w:pPr>
          </w:p>
          <w:p w14:paraId="4CEAB973" w14:textId="77777777" w:rsidR="008B4B48" w:rsidRDefault="008B4B48">
            <w:pPr>
              <w:tabs>
                <w:tab w:val="left" w:pos="606"/>
              </w:tabs>
              <w:spacing w:after="0" w:line="225" w:lineRule="exact"/>
              <w:contextualSpacing/>
              <w:jc w:val="both"/>
              <w:rPr>
                <w:sz w:val="24"/>
                <w:szCs w:val="24"/>
              </w:rPr>
            </w:pPr>
          </w:p>
          <w:p w14:paraId="67EE7173" w14:textId="77777777" w:rsidR="00CC6ADC" w:rsidRDefault="00CC6ADC">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41832F6E"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3F80FFCA" w14:textId="77777777">
        <w:trPr>
          <w:trHeight w:val="300"/>
        </w:trPr>
        <w:tc>
          <w:tcPr>
            <w:tcW w:w="12974" w:type="dxa"/>
            <w:tcBorders>
              <w:left w:val="single" w:sz="4" w:space="0" w:color="000000"/>
              <w:bottom w:val="single" w:sz="4" w:space="0" w:color="000000"/>
            </w:tcBorders>
            <w:shd w:val="clear" w:color="auto" w:fill="FFD428"/>
            <w:vAlign w:val="center"/>
          </w:tcPr>
          <w:p w14:paraId="29441C3C" w14:textId="70396818" w:rsidR="008B4B48" w:rsidRDefault="007141AD">
            <w:pPr>
              <w:tabs>
                <w:tab w:val="left" w:pos="606"/>
              </w:tabs>
              <w:spacing w:after="0" w:line="225" w:lineRule="exact"/>
              <w:contextualSpacing/>
              <w:rPr>
                <w:rFonts w:ascii="Times New Roman" w:hAnsi="Times New Roman"/>
                <w:color w:val="000000"/>
                <w:sz w:val="24"/>
                <w:szCs w:val="24"/>
              </w:rPr>
            </w:pPr>
            <w:r>
              <w:rPr>
                <w:rFonts w:ascii="Times New Roman" w:hAnsi="Times New Roman"/>
                <w:b/>
                <w:color w:val="000000"/>
                <w:sz w:val="28"/>
                <w:szCs w:val="24"/>
              </w:rPr>
              <w:lastRenderedPageBreak/>
              <w:t>1.1.6) Garde-corps périphérique temporaires du gros œuvre  sur systèmes à serrage manuel (</w:t>
            </w:r>
            <w:r w:rsidR="00192C5C">
              <w:rPr>
                <w:rFonts w:ascii="Times New Roman" w:hAnsi="Times New Roman"/>
                <w:b/>
                <w:color w:val="000000"/>
                <w:sz w:val="28"/>
                <w:szCs w:val="24"/>
              </w:rPr>
              <w:t>suite</w:t>
            </w:r>
            <w:r>
              <w:rPr>
                <w:rFonts w:ascii="Times New Roman" w:hAnsi="Times New Roman"/>
                <w:b/>
                <w:color w:val="000000"/>
                <w:sz w:val="28"/>
                <w:szCs w:val="24"/>
              </w:rPr>
              <w:t>)</w:t>
            </w:r>
          </w:p>
        </w:tc>
        <w:tc>
          <w:tcPr>
            <w:tcW w:w="1765" w:type="dxa"/>
            <w:tcBorders>
              <w:left w:val="single" w:sz="4" w:space="0" w:color="000000"/>
              <w:bottom w:val="single" w:sz="4" w:space="0" w:color="000000"/>
              <w:right w:val="single" w:sz="4" w:space="0" w:color="000000"/>
            </w:tcBorders>
            <w:shd w:val="clear" w:color="auto" w:fill="FFD428"/>
            <w:vAlign w:val="center"/>
          </w:tcPr>
          <w:p w14:paraId="34FBEB5C" w14:textId="77777777" w:rsidR="008B4B48" w:rsidRDefault="007141AD">
            <w:pPr>
              <w:numPr>
                <w:ilvl w:val="0"/>
                <w:numId w:val="6"/>
              </w:numPr>
              <w:spacing w:after="0" w:line="240" w:lineRule="auto"/>
              <w:ind w:left="0" w:firstLine="0"/>
              <w:jc w:val="center"/>
              <w:rPr>
                <w:rFonts w:ascii="Times New Roman" w:hAnsi="Times New Roman"/>
                <w:b/>
                <w:bCs/>
                <w:color w:val="000000"/>
                <w:sz w:val="24"/>
                <w:szCs w:val="24"/>
              </w:rPr>
            </w:pPr>
            <w:r>
              <w:rPr>
                <w:rFonts w:ascii="Times New Roman" w:hAnsi="Times New Roman"/>
                <w:b/>
                <w:color w:val="000000"/>
                <w:sz w:val="24"/>
                <w:szCs w:val="24"/>
              </w:rPr>
              <w:t>Désignation Lot</w:t>
            </w:r>
          </w:p>
        </w:tc>
      </w:tr>
      <w:tr w:rsidR="008B4B48" w14:paraId="37B45939" w14:textId="77777777">
        <w:trPr>
          <w:trHeight w:val="300"/>
        </w:trPr>
        <w:tc>
          <w:tcPr>
            <w:tcW w:w="12974" w:type="dxa"/>
            <w:tcBorders>
              <w:left w:val="single" w:sz="4" w:space="0" w:color="000000"/>
              <w:bottom w:val="single" w:sz="4" w:space="0" w:color="000000"/>
            </w:tcBorders>
          </w:tcPr>
          <w:p w14:paraId="52E1BA47" w14:textId="77777777" w:rsidR="008B4B48" w:rsidRDefault="007141AD">
            <w:pPr>
              <w:tabs>
                <w:tab w:val="left" w:pos="606"/>
              </w:tabs>
              <w:spacing w:after="0" w:line="225" w:lineRule="exact"/>
              <w:contextualSpacing/>
              <w:rPr>
                <w:rFonts w:ascii="Times New Roman" w:hAnsi="Times New Roman"/>
                <w:color w:val="000000"/>
                <w:sz w:val="24"/>
                <w:szCs w:val="24"/>
              </w:rPr>
            </w:pPr>
            <w:r>
              <w:rPr>
                <w:rFonts w:ascii="Times New Roman" w:hAnsi="Times New Roman"/>
                <w:color w:val="000000"/>
                <w:sz w:val="24"/>
                <w:szCs w:val="24"/>
              </w:rPr>
              <w:t>Sur des structures d’accueil lisses ou avec une surface de contact discontinue, il peut être nécessaire d’intercaler une pièce de bois entre les mâchoires de la pince et la structure.</w:t>
            </w:r>
          </w:p>
          <w:p w14:paraId="38B42417" w14:textId="77777777" w:rsidR="008B4B48" w:rsidRDefault="008B4B48">
            <w:pPr>
              <w:tabs>
                <w:tab w:val="left" w:pos="606"/>
              </w:tabs>
              <w:spacing w:after="0" w:line="225" w:lineRule="exact"/>
              <w:contextualSpacing/>
              <w:rPr>
                <w:sz w:val="24"/>
                <w:szCs w:val="24"/>
              </w:rPr>
            </w:pPr>
          </w:p>
        </w:tc>
        <w:tc>
          <w:tcPr>
            <w:tcW w:w="1765" w:type="dxa"/>
            <w:tcBorders>
              <w:left w:val="single" w:sz="4" w:space="0" w:color="000000"/>
              <w:bottom w:val="single" w:sz="4" w:space="0" w:color="000000"/>
              <w:right w:val="single" w:sz="4" w:space="0" w:color="000000"/>
            </w:tcBorders>
            <w:vAlign w:val="center"/>
          </w:tcPr>
          <w:p w14:paraId="71D94837"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6B3F9338" w14:textId="77777777">
        <w:trPr>
          <w:trHeight w:val="300"/>
        </w:trPr>
        <w:tc>
          <w:tcPr>
            <w:tcW w:w="12974" w:type="dxa"/>
            <w:tcBorders>
              <w:left w:val="single" w:sz="4" w:space="0" w:color="000000"/>
              <w:bottom w:val="single" w:sz="4" w:space="0" w:color="000000"/>
            </w:tcBorders>
            <w:shd w:val="clear" w:color="auto" w:fill="DDDDDD"/>
            <w:vAlign w:val="center"/>
          </w:tcPr>
          <w:p w14:paraId="1CCFA146" w14:textId="77777777" w:rsidR="008B4B48" w:rsidRDefault="007141AD">
            <w:pPr>
              <w:tabs>
                <w:tab w:val="left" w:pos="606"/>
              </w:tabs>
              <w:spacing w:after="0" w:line="225" w:lineRule="exact"/>
              <w:contextualSpacing/>
              <w:rPr>
                <w:sz w:val="24"/>
                <w:szCs w:val="24"/>
              </w:rPr>
            </w:pPr>
            <w:r>
              <w:rPr>
                <w:rFonts w:ascii="Times New Roman" w:hAnsi="Times New Roman"/>
                <w:b/>
                <w:bCs/>
                <w:color w:val="000000"/>
                <w:sz w:val="24"/>
                <w:szCs w:val="24"/>
              </w:rPr>
              <w:t xml:space="preserve">H) </w:t>
            </w:r>
            <w:r>
              <w:rPr>
                <w:rFonts w:ascii="Times New Roman" w:hAnsi="Times New Roman"/>
                <w:b/>
                <w:bCs/>
                <w:sz w:val="24"/>
                <w:szCs w:val="24"/>
              </w:rPr>
              <w:t>Les potelets « pince-dalle »</w:t>
            </w:r>
          </w:p>
        </w:tc>
        <w:tc>
          <w:tcPr>
            <w:tcW w:w="1765" w:type="dxa"/>
            <w:tcBorders>
              <w:left w:val="single" w:sz="4" w:space="0" w:color="000000"/>
              <w:bottom w:val="single" w:sz="4" w:space="0" w:color="000000"/>
              <w:right w:val="single" w:sz="4" w:space="0" w:color="000000"/>
            </w:tcBorders>
            <w:shd w:val="clear" w:color="auto" w:fill="DDDDDD"/>
            <w:vAlign w:val="center"/>
          </w:tcPr>
          <w:p w14:paraId="646AAB6E"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1DA8DDEE" w14:textId="77777777">
        <w:trPr>
          <w:trHeight w:val="300"/>
        </w:trPr>
        <w:tc>
          <w:tcPr>
            <w:tcW w:w="12974" w:type="dxa"/>
            <w:tcBorders>
              <w:left w:val="single" w:sz="4" w:space="0" w:color="000000"/>
              <w:bottom w:val="single" w:sz="4" w:space="0" w:color="000000"/>
            </w:tcBorders>
          </w:tcPr>
          <w:p w14:paraId="00FFB9A4" w14:textId="77777777" w:rsidR="008B4B48" w:rsidRDefault="007141AD">
            <w:pPr>
              <w:pStyle w:val="Titre2"/>
              <w:numPr>
                <w:ilvl w:val="0"/>
                <w:numId w:val="6"/>
              </w:numPr>
              <w:tabs>
                <w:tab w:val="left" w:pos="606"/>
              </w:tabs>
              <w:spacing w:before="0" w:line="240" w:lineRule="auto"/>
              <w:ind w:left="0" w:firstLine="0"/>
              <w:jc w:val="both"/>
              <w:rPr>
                <w:sz w:val="24"/>
                <w:szCs w:val="24"/>
              </w:rPr>
            </w:pPr>
            <w:r>
              <w:rPr>
                <w:rFonts w:ascii="Times New Roman" w:hAnsi="Times New Roman"/>
                <w:b/>
                <w:color w:val="000000"/>
                <w:sz w:val="24"/>
                <w:szCs w:val="24"/>
              </w:rPr>
              <w:t>Inconvénients impossibilité de vérifier la soudure interne entre la manivelle de serrage et le potelet en partie haute de la pince</w:t>
            </w:r>
          </w:p>
        </w:tc>
        <w:tc>
          <w:tcPr>
            <w:tcW w:w="1765" w:type="dxa"/>
            <w:tcBorders>
              <w:left w:val="single" w:sz="4" w:space="0" w:color="000000"/>
              <w:bottom w:val="single" w:sz="4" w:space="0" w:color="000000"/>
              <w:right w:val="single" w:sz="4" w:space="0" w:color="000000"/>
            </w:tcBorders>
            <w:vAlign w:val="center"/>
          </w:tcPr>
          <w:p w14:paraId="6D818A70"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7D7A42F7" w14:textId="77777777">
        <w:trPr>
          <w:trHeight w:val="300"/>
        </w:trPr>
        <w:tc>
          <w:tcPr>
            <w:tcW w:w="12974" w:type="dxa"/>
            <w:tcBorders>
              <w:left w:val="single" w:sz="4" w:space="0" w:color="000000"/>
              <w:bottom w:val="single" w:sz="4" w:space="0" w:color="000000"/>
            </w:tcBorders>
          </w:tcPr>
          <w:p w14:paraId="7256C069" w14:textId="77777777" w:rsidR="008B4B48" w:rsidRDefault="007141AD">
            <w:pPr>
              <w:tabs>
                <w:tab w:val="left" w:pos="606"/>
              </w:tabs>
              <w:spacing w:after="0" w:line="225" w:lineRule="exact"/>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Ils s’adaptent uniquement sur des structures d’accueil horizontales (rives de dalle…). Les prescriptions concernant leur fixation au support sont similaires à celles concernant les pinces fixées sur une structure horizontale.</w:t>
            </w:r>
          </w:p>
          <w:p w14:paraId="05206AE4"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765" w:type="dxa"/>
            <w:tcBorders>
              <w:left w:val="single" w:sz="4" w:space="0" w:color="000000"/>
              <w:bottom w:val="single" w:sz="4" w:space="0" w:color="000000"/>
              <w:right w:val="single" w:sz="4" w:space="0" w:color="000000"/>
            </w:tcBorders>
            <w:vAlign w:val="center"/>
          </w:tcPr>
          <w:p w14:paraId="47B17249"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107488A8" w14:textId="77777777">
        <w:trPr>
          <w:trHeight w:val="300"/>
        </w:trPr>
        <w:tc>
          <w:tcPr>
            <w:tcW w:w="12974" w:type="dxa"/>
            <w:tcBorders>
              <w:left w:val="single" w:sz="4" w:space="0" w:color="000000"/>
              <w:bottom w:val="single" w:sz="4" w:space="0" w:color="000000"/>
            </w:tcBorders>
          </w:tcPr>
          <w:p w14:paraId="566805E0" w14:textId="77777777" w:rsidR="008B4B48" w:rsidRDefault="007141AD">
            <w:pPr>
              <w:tabs>
                <w:tab w:val="left" w:pos="606"/>
              </w:tabs>
              <w:spacing w:after="0" w:line="225" w:lineRule="exact"/>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La mâchoire inférieure du potelet « pince-dalle » est reliée à une manivelle de serrage/desserrage par l’intermédiaire d’un dispositif de vis sans fin situé dans le corps du potelet</w:t>
            </w:r>
          </w:p>
          <w:p w14:paraId="6FB63DDC"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765" w:type="dxa"/>
            <w:tcBorders>
              <w:left w:val="single" w:sz="4" w:space="0" w:color="000000"/>
              <w:bottom w:val="single" w:sz="4" w:space="0" w:color="000000"/>
              <w:right w:val="single" w:sz="4" w:space="0" w:color="000000"/>
            </w:tcBorders>
            <w:vAlign w:val="center"/>
          </w:tcPr>
          <w:p w14:paraId="3D7018CF"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3A75D7DD" w14:textId="77777777">
        <w:trPr>
          <w:trHeight w:val="300"/>
        </w:trPr>
        <w:tc>
          <w:tcPr>
            <w:tcW w:w="12974" w:type="dxa"/>
            <w:tcBorders>
              <w:left w:val="single" w:sz="4" w:space="0" w:color="000000"/>
              <w:bottom w:val="single" w:sz="4" w:space="0" w:color="000000"/>
            </w:tcBorders>
          </w:tcPr>
          <w:p w14:paraId="61AB4522"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Plusieurs notices de fabriquant demande que le potelet au niveau des mâchoires vienne se coller à l’épaisseur la dalle (notamment béton armé) ; sans vide entre la dalle et le potelet vertical. Dans le cas contraire le garde-corps n’assurera pas sa fonction.    </w:t>
            </w:r>
            <w:hyperlink r:id="rId27">
              <w:r>
                <w:rPr>
                  <w:rStyle w:val="Lienhypertexte1"/>
                  <w:rFonts w:ascii="Times New Roman" w:hAnsi="Times New Roman" w:cs="Times New Roman"/>
                  <w:sz w:val="24"/>
                  <w:szCs w:val="24"/>
                </w:rPr>
                <w:t>Fiche technique 209A (copac.fr)</w:t>
              </w:r>
            </w:hyperlink>
          </w:p>
        </w:tc>
        <w:tc>
          <w:tcPr>
            <w:tcW w:w="1765" w:type="dxa"/>
            <w:tcBorders>
              <w:left w:val="single" w:sz="4" w:space="0" w:color="000000"/>
              <w:bottom w:val="single" w:sz="4" w:space="0" w:color="000000"/>
              <w:right w:val="single" w:sz="4" w:space="0" w:color="000000"/>
            </w:tcBorders>
            <w:vAlign w:val="center"/>
          </w:tcPr>
          <w:p w14:paraId="02881AB9"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260242DD" w14:textId="77777777">
        <w:trPr>
          <w:trHeight w:val="300"/>
        </w:trPr>
        <w:tc>
          <w:tcPr>
            <w:tcW w:w="12974" w:type="dxa"/>
            <w:tcBorders>
              <w:left w:val="single" w:sz="4" w:space="0" w:color="000000"/>
              <w:bottom w:val="single" w:sz="4" w:space="0" w:color="000000"/>
            </w:tcBorders>
          </w:tcPr>
          <w:p w14:paraId="55E71D04" w14:textId="77777777" w:rsidR="008B4B48" w:rsidRDefault="008B4B48">
            <w:pPr>
              <w:tabs>
                <w:tab w:val="left" w:pos="606"/>
              </w:tabs>
              <w:spacing w:after="0" w:line="225" w:lineRule="exact"/>
              <w:contextualSpacing/>
              <w:jc w:val="both"/>
              <w:rPr>
                <w:rFonts w:ascii="Times New Roman" w:hAnsi="Times New Roman" w:cs="Times New Roman"/>
                <w:color w:val="000000"/>
                <w:sz w:val="24"/>
                <w:szCs w:val="24"/>
              </w:rPr>
            </w:pPr>
          </w:p>
        </w:tc>
        <w:tc>
          <w:tcPr>
            <w:tcW w:w="1765" w:type="dxa"/>
            <w:tcBorders>
              <w:left w:val="single" w:sz="4" w:space="0" w:color="000000"/>
              <w:bottom w:val="single" w:sz="4" w:space="0" w:color="000000"/>
              <w:right w:val="single" w:sz="4" w:space="0" w:color="000000"/>
            </w:tcBorders>
            <w:vAlign w:val="center"/>
          </w:tcPr>
          <w:p w14:paraId="1E510A3B" w14:textId="77777777" w:rsidR="008B4B48" w:rsidRDefault="008B4B48">
            <w:pPr>
              <w:pStyle w:val="Titre2"/>
              <w:numPr>
                <w:ilvl w:val="0"/>
                <w:numId w:val="6"/>
              </w:numPr>
              <w:spacing w:before="0" w:line="240" w:lineRule="auto"/>
              <w:jc w:val="center"/>
              <w:rPr>
                <w:b/>
                <w:bCs/>
                <w:sz w:val="24"/>
                <w:szCs w:val="24"/>
              </w:rPr>
            </w:pPr>
          </w:p>
        </w:tc>
      </w:tr>
      <w:tr w:rsidR="008B4B48" w14:paraId="7DB0EF8F" w14:textId="77777777">
        <w:trPr>
          <w:trHeight w:val="300"/>
        </w:trPr>
        <w:tc>
          <w:tcPr>
            <w:tcW w:w="12974" w:type="dxa"/>
            <w:tcBorders>
              <w:left w:val="single" w:sz="4" w:space="0" w:color="000000"/>
              <w:bottom w:val="single" w:sz="4" w:space="0" w:color="000000"/>
            </w:tcBorders>
            <w:shd w:val="clear" w:color="auto" w:fill="EEEEEE"/>
            <w:vAlign w:val="center"/>
          </w:tcPr>
          <w:p w14:paraId="3FCBF26D"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color w:val="000000"/>
                <w:sz w:val="24"/>
                <w:szCs w:val="24"/>
              </w:rPr>
              <w:t>I) Les potelets à trépied (principalement pour prédalles)</w:t>
            </w:r>
          </w:p>
        </w:tc>
        <w:tc>
          <w:tcPr>
            <w:tcW w:w="1765" w:type="dxa"/>
            <w:tcBorders>
              <w:left w:val="single" w:sz="4" w:space="0" w:color="000000"/>
              <w:bottom w:val="single" w:sz="4" w:space="0" w:color="000000"/>
              <w:right w:val="single" w:sz="4" w:space="0" w:color="000000"/>
            </w:tcBorders>
            <w:shd w:val="clear" w:color="auto" w:fill="EEEEEE"/>
            <w:vAlign w:val="center"/>
          </w:tcPr>
          <w:p w14:paraId="0E2006C8" w14:textId="77777777" w:rsidR="008B4B48" w:rsidRDefault="007141AD">
            <w:pPr>
              <w:numPr>
                <w:ilvl w:val="0"/>
                <w:numId w:val="6"/>
              </w:numPr>
              <w:tabs>
                <w:tab w:val="left" w:pos="606"/>
              </w:tabs>
              <w:spacing w:after="0" w:line="240" w:lineRule="auto"/>
              <w:ind w:left="0" w:firstLine="0"/>
              <w:jc w:val="center"/>
              <w:rPr>
                <w:b/>
                <w:bCs/>
                <w:sz w:val="24"/>
                <w:szCs w:val="24"/>
              </w:rPr>
            </w:pPr>
            <w:r>
              <w:rPr>
                <w:rFonts w:ascii="Times New Roman" w:eastAsia="Times New Roman" w:hAnsi="Times New Roman" w:cs="Times New Roman"/>
                <w:b/>
                <w:bCs/>
                <w:sz w:val="24"/>
                <w:szCs w:val="24"/>
              </w:rPr>
              <w:t>Désignation Lot</w:t>
            </w:r>
          </w:p>
        </w:tc>
      </w:tr>
      <w:tr w:rsidR="008B4B48" w14:paraId="61A19DB9" w14:textId="77777777">
        <w:trPr>
          <w:trHeight w:val="300"/>
        </w:trPr>
        <w:tc>
          <w:tcPr>
            <w:tcW w:w="12974" w:type="dxa"/>
            <w:tcBorders>
              <w:left w:val="single" w:sz="4" w:space="0" w:color="000000"/>
              <w:bottom w:val="single" w:sz="4" w:space="0" w:color="000000"/>
            </w:tcBorders>
          </w:tcPr>
          <w:p w14:paraId="07E3370A"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Conçus selon un principe similaire à celui des potelets « pince dalle », les potelets à trépied s’adaptent uniquement sur des structures d’accueil horizontales dotées de points d’accrochage sur leur crochet situé en partie basse.</w:t>
            </w:r>
          </w:p>
          <w:p w14:paraId="32C3384D" w14:textId="77777777" w:rsidR="008B4B48" w:rsidRDefault="007141AD">
            <w:pPr>
              <w:tabs>
                <w:tab w:val="left" w:pos="606"/>
              </w:tabs>
              <w:spacing w:after="0" w:line="225" w:lineRule="exact"/>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Les structures d’accueil sont en général des prédalles munies, soit de boucles d’ancrage spécifiques pour l’ancrage des potelets, soit de raidisseurs à treillis.</w:t>
            </w:r>
          </w:p>
          <w:p w14:paraId="0653A842"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765" w:type="dxa"/>
            <w:tcBorders>
              <w:left w:val="single" w:sz="4" w:space="0" w:color="000000"/>
              <w:bottom w:val="single" w:sz="4" w:space="0" w:color="000000"/>
              <w:right w:val="single" w:sz="4" w:space="0" w:color="000000"/>
            </w:tcBorders>
            <w:vAlign w:val="center"/>
          </w:tcPr>
          <w:p w14:paraId="526AADFD"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5DEB5DFC" w14:textId="77777777">
        <w:trPr>
          <w:trHeight w:val="300"/>
        </w:trPr>
        <w:tc>
          <w:tcPr>
            <w:tcW w:w="12974" w:type="dxa"/>
            <w:tcBorders>
              <w:left w:val="single" w:sz="4" w:space="0" w:color="000000"/>
              <w:bottom w:val="single" w:sz="4" w:space="0" w:color="000000"/>
            </w:tcBorders>
          </w:tcPr>
          <w:p w14:paraId="102CA1BE"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L’entreprise de GO devra équiper ces prédalles au sol des potelets à trépied pour que la prédalle se pose avec les protections collectives déjà en place.</w:t>
            </w:r>
          </w:p>
        </w:tc>
        <w:tc>
          <w:tcPr>
            <w:tcW w:w="1765" w:type="dxa"/>
            <w:tcBorders>
              <w:left w:val="single" w:sz="4" w:space="0" w:color="000000"/>
              <w:bottom w:val="single" w:sz="4" w:space="0" w:color="000000"/>
              <w:right w:val="single" w:sz="4" w:space="0" w:color="000000"/>
            </w:tcBorders>
            <w:vAlign w:val="center"/>
          </w:tcPr>
          <w:p w14:paraId="1B45C034"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33C51901" w14:textId="77777777">
        <w:trPr>
          <w:trHeight w:val="300"/>
        </w:trPr>
        <w:tc>
          <w:tcPr>
            <w:tcW w:w="12974" w:type="dxa"/>
            <w:tcBorders>
              <w:left w:val="single" w:sz="4" w:space="0" w:color="000000"/>
              <w:bottom w:val="single" w:sz="4" w:space="0" w:color="000000"/>
            </w:tcBorders>
          </w:tcPr>
          <w:p w14:paraId="2981773F" w14:textId="77777777" w:rsidR="008B4B48" w:rsidRDefault="008B4B48">
            <w:pPr>
              <w:tabs>
                <w:tab w:val="left" w:pos="606"/>
              </w:tabs>
              <w:spacing w:after="0" w:line="225" w:lineRule="exact"/>
              <w:contextualSpacing/>
              <w:rPr>
                <w:rFonts w:ascii="Times New Roman" w:hAnsi="Times New Roman" w:cs="Times New Roman"/>
                <w:color w:val="000000"/>
                <w:sz w:val="24"/>
                <w:szCs w:val="24"/>
                <w:u w:val="single"/>
              </w:rPr>
            </w:pPr>
          </w:p>
        </w:tc>
        <w:tc>
          <w:tcPr>
            <w:tcW w:w="1765" w:type="dxa"/>
            <w:tcBorders>
              <w:left w:val="single" w:sz="4" w:space="0" w:color="000000"/>
              <w:bottom w:val="single" w:sz="4" w:space="0" w:color="000000"/>
              <w:right w:val="single" w:sz="4" w:space="0" w:color="000000"/>
            </w:tcBorders>
            <w:vAlign w:val="center"/>
          </w:tcPr>
          <w:p w14:paraId="66C87889" w14:textId="77777777" w:rsidR="008B4B48" w:rsidRDefault="008B4B48">
            <w:pPr>
              <w:numPr>
                <w:ilvl w:val="0"/>
                <w:numId w:val="6"/>
              </w:numPr>
              <w:spacing w:after="0" w:line="240" w:lineRule="auto"/>
              <w:jc w:val="center"/>
              <w:rPr>
                <w:rFonts w:ascii="Times New Roman" w:hAnsi="Times New Roman"/>
                <w:b/>
                <w:bCs/>
                <w:color w:val="000000"/>
                <w:sz w:val="24"/>
                <w:szCs w:val="24"/>
              </w:rPr>
            </w:pPr>
          </w:p>
        </w:tc>
      </w:tr>
      <w:tr w:rsidR="008B4B48" w14:paraId="2D83409C" w14:textId="77777777">
        <w:trPr>
          <w:trHeight w:val="300"/>
        </w:trPr>
        <w:tc>
          <w:tcPr>
            <w:tcW w:w="12974" w:type="dxa"/>
            <w:tcBorders>
              <w:left w:val="single" w:sz="4" w:space="0" w:color="000000"/>
              <w:bottom w:val="single" w:sz="4" w:space="0" w:color="000000"/>
            </w:tcBorders>
            <w:shd w:val="clear" w:color="auto" w:fill="DDDDDD"/>
          </w:tcPr>
          <w:p w14:paraId="2B5D1128" w14:textId="77777777" w:rsidR="008B4B48" w:rsidRDefault="007141AD">
            <w:pPr>
              <w:tabs>
                <w:tab w:val="left" w:pos="606"/>
              </w:tabs>
              <w:spacing w:after="0" w:line="225" w:lineRule="exact"/>
              <w:contextualSpacing/>
              <w:rPr>
                <w:rFonts w:ascii="Times New Roman" w:hAnsi="Times New Roman" w:cs="Times New Roman"/>
                <w:sz w:val="24"/>
                <w:szCs w:val="24"/>
              </w:rPr>
            </w:pPr>
            <w:r>
              <w:rPr>
                <w:rFonts w:ascii="Times New Roman" w:hAnsi="Times New Roman" w:cs="Times New Roman"/>
                <w:b/>
                <w:bCs/>
                <w:color w:val="000000"/>
                <w:sz w:val="24"/>
                <w:szCs w:val="24"/>
              </w:rPr>
              <w:t xml:space="preserve">J) </w:t>
            </w:r>
            <w:r>
              <w:rPr>
                <w:rFonts w:ascii="Times New Roman" w:hAnsi="Times New Roman" w:cs="Times New Roman"/>
                <w:b/>
                <w:bCs/>
                <w:sz w:val="24"/>
                <w:szCs w:val="24"/>
              </w:rPr>
              <w:t>Les systèmes à serrage pour dalles alvéolaires</w:t>
            </w:r>
          </w:p>
        </w:tc>
        <w:tc>
          <w:tcPr>
            <w:tcW w:w="1765" w:type="dxa"/>
            <w:tcBorders>
              <w:left w:val="single" w:sz="4" w:space="0" w:color="000000"/>
              <w:bottom w:val="single" w:sz="4" w:space="0" w:color="000000"/>
              <w:right w:val="single" w:sz="4" w:space="0" w:color="000000"/>
            </w:tcBorders>
            <w:shd w:val="clear" w:color="auto" w:fill="DDDDDD"/>
            <w:vAlign w:val="center"/>
          </w:tcPr>
          <w:p w14:paraId="2C68048C"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35E0A933" w14:textId="77777777">
        <w:trPr>
          <w:trHeight w:val="300"/>
        </w:trPr>
        <w:tc>
          <w:tcPr>
            <w:tcW w:w="12974" w:type="dxa"/>
            <w:tcBorders>
              <w:left w:val="single" w:sz="4" w:space="0" w:color="000000"/>
              <w:bottom w:val="single" w:sz="4" w:space="0" w:color="000000"/>
            </w:tcBorders>
          </w:tcPr>
          <w:p w14:paraId="1F525AAB"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color w:val="000000"/>
                <w:sz w:val="24"/>
                <w:szCs w:val="24"/>
              </w:rPr>
              <w:t>Il en existe deux types.</w:t>
            </w:r>
          </w:p>
        </w:tc>
        <w:tc>
          <w:tcPr>
            <w:tcW w:w="1765" w:type="dxa"/>
            <w:tcBorders>
              <w:left w:val="single" w:sz="4" w:space="0" w:color="000000"/>
              <w:bottom w:val="single" w:sz="4" w:space="0" w:color="000000"/>
              <w:right w:val="single" w:sz="4" w:space="0" w:color="000000"/>
            </w:tcBorders>
            <w:vAlign w:val="center"/>
          </w:tcPr>
          <w:p w14:paraId="356D1C3A" w14:textId="77777777" w:rsidR="008B4B48" w:rsidRDefault="008B4B48">
            <w:pPr>
              <w:pStyle w:val="Titre2"/>
              <w:numPr>
                <w:ilvl w:val="0"/>
                <w:numId w:val="6"/>
              </w:numPr>
              <w:spacing w:before="0" w:line="240" w:lineRule="auto"/>
              <w:jc w:val="center"/>
              <w:rPr>
                <w:b/>
                <w:bCs/>
                <w:sz w:val="24"/>
                <w:szCs w:val="24"/>
              </w:rPr>
            </w:pPr>
          </w:p>
        </w:tc>
      </w:tr>
      <w:tr w:rsidR="008B4B48" w14:paraId="3A99D8CF" w14:textId="77777777">
        <w:trPr>
          <w:trHeight w:val="300"/>
        </w:trPr>
        <w:tc>
          <w:tcPr>
            <w:tcW w:w="12974" w:type="dxa"/>
            <w:tcBorders>
              <w:left w:val="single" w:sz="4" w:space="0" w:color="000000"/>
              <w:bottom w:val="single" w:sz="4" w:space="0" w:color="000000"/>
            </w:tcBorders>
          </w:tcPr>
          <w:p w14:paraId="06C7D1FD"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color w:val="000000"/>
                <w:sz w:val="24"/>
                <w:szCs w:val="24"/>
                <w:u w:val="single"/>
              </w:rPr>
              <w:t>– Les systèmes à serrage sur la largeur de la dalle alvéolaire</w:t>
            </w:r>
          </w:p>
          <w:p w14:paraId="3ACF7CD3"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Ils sont réglables pour des dalles alvéolaires dont la largeur courante est de 1,20 m mais peuvent également s’adapter sur des dalles de largeur inférieure. Ils sont équipés de fourreaux destinés à l’enfichage de potelets avec embout de diamètre de 25 ou de 40 mm</w:t>
            </w:r>
          </w:p>
          <w:p w14:paraId="44F4810B" w14:textId="77777777" w:rsidR="008B4B48" w:rsidRDefault="007141AD">
            <w:pPr>
              <w:tabs>
                <w:tab w:val="left" w:pos="606"/>
              </w:tabs>
              <w:spacing w:after="0" w:line="225" w:lineRule="exact"/>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Les deux mâchoires du système sont positionnées au niveau de la partie supérieure du profil de la dalle alvéolaire. Leur fixation est réalisée d’abord par un préréglage de l’extension de la partie coulissante puis par un réglage fin et un serrage au moyen d’un système à vis.</w:t>
            </w:r>
          </w:p>
          <w:p w14:paraId="73076D64"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1765" w:type="dxa"/>
            <w:tcBorders>
              <w:left w:val="single" w:sz="4" w:space="0" w:color="000000"/>
              <w:bottom w:val="single" w:sz="4" w:space="0" w:color="000000"/>
              <w:right w:val="single" w:sz="4" w:space="0" w:color="000000"/>
            </w:tcBorders>
            <w:vAlign w:val="center"/>
          </w:tcPr>
          <w:p w14:paraId="7EFC92D4"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78141B77" w14:textId="77777777">
        <w:trPr>
          <w:trHeight w:val="300"/>
        </w:trPr>
        <w:tc>
          <w:tcPr>
            <w:tcW w:w="12974" w:type="dxa"/>
            <w:tcBorders>
              <w:left w:val="single" w:sz="4" w:space="0" w:color="000000"/>
              <w:bottom w:val="single" w:sz="4" w:space="0" w:color="000000"/>
            </w:tcBorders>
          </w:tcPr>
          <w:p w14:paraId="3B1F588A"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u w:val="single"/>
              </w:rPr>
              <w:t>Les systèmes à serrage dans un joint entre deux dalles alvéolaires</w:t>
            </w:r>
          </w:p>
          <w:p w14:paraId="3C9469B8"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Ils font partie du garde-corps sur support mobile également appelé garde-corps « brouette ».</w:t>
            </w:r>
          </w:p>
          <w:p w14:paraId="24A88B8A"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lastRenderedPageBreak/>
              <w:t>Cet équipement monobloc est constitué d’un châssis muni de deux roues à l’avant et de deux pieds incluant le système de serrage à l’arrière. Sur l’avant du châssis est montée une barrière extensible formant la protection dont la longueur est variable selon les fabricants (entre 4 m et 7 m environ).</w:t>
            </w:r>
          </w:p>
          <w:p w14:paraId="70FE02D9"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Après avoir engagé les deux pieds dans le joint formant l’espace entre deux dalles, l’action sur la manivelle provoque l’écartement entre les parties fixes et mobiles des pieds et leur blocage dans le joint, solidarisant cet équipement au plancher.</w:t>
            </w:r>
          </w:p>
        </w:tc>
        <w:tc>
          <w:tcPr>
            <w:tcW w:w="1765" w:type="dxa"/>
            <w:tcBorders>
              <w:left w:val="single" w:sz="4" w:space="0" w:color="000000"/>
              <w:bottom w:val="single" w:sz="4" w:space="0" w:color="000000"/>
              <w:right w:val="single" w:sz="4" w:space="0" w:color="000000"/>
            </w:tcBorders>
            <w:vAlign w:val="center"/>
          </w:tcPr>
          <w:p w14:paraId="5BC0373E"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lastRenderedPageBreak/>
              <w:t>LOT G. O</w:t>
            </w:r>
          </w:p>
        </w:tc>
      </w:tr>
    </w:tbl>
    <w:p w14:paraId="366E8B2F" w14:textId="77777777" w:rsidR="008B4B48" w:rsidRDefault="008B4B48"/>
    <w:tbl>
      <w:tblPr>
        <w:tblW w:w="14740" w:type="dxa"/>
        <w:tblLayout w:type="fixed"/>
        <w:tblLook w:val="04A0" w:firstRow="1" w:lastRow="0" w:firstColumn="1" w:lastColumn="0" w:noHBand="0" w:noVBand="1"/>
      </w:tblPr>
      <w:tblGrid>
        <w:gridCol w:w="12975"/>
        <w:gridCol w:w="1765"/>
      </w:tblGrid>
      <w:tr w:rsidR="008B4B48" w14:paraId="17616938" w14:textId="77777777">
        <w:trPr>
          <w:trHeight w:val="300"/>
        </w:trPr>
        <w:tc>
          <w:tcPr>
            <w:tcW w:w="12974" w:type="dxa"/>
            <w:tcBorders>
              <w:left w:val="single" w:sz="4" w:space="0" w:color="000000"/>
              <w:bottom w:val="single" w:sz="4" w:space="0" w:color="000000"/>
            </w:tcBorders>
            <w:shd w:val="clear" w:color="auto" w:fill="FFD428"/>
            <w:vAlign w:val="center"/>
          </w:tcPr>
          <w:p w14:paraId="49DE53BA" w14:textId="77777777" w:rsidR="008B4B48" w:rsidRDefault="007141AD">
            <w:pPr>
              <w:tabs>
                <w:tab w:val="left" w:pos="606"/>
              </w:tabs>
              <w:spacing w:after="0" w:line="225" w:lineRule="exact"/>
              <w:contextualSpacing/>
              <w:jc w:val="center"/>
              <w:rPr>
                <w:rFonts w:ascii="Times New Roman" w:hAnsi="Times New Roman"/>
                <w:b/>
                <w:color w:val="000000"/>
                <w:sz w:val="28"/>
                <w:szCs w:val="24"/>
              </w:rPr>
            </w:pPr>
            <w:r>
              <w:rPr>
                <w:rFonts w:ascii="Times New Roman" w:hAnsi="Times New Roman"/>
                <w:b/>
                <w:color w:val="000000"/>
                <w:sz w:val="28"/>
                <w:szCs w:val="24"/>
              </w:rPr>
              <w:t>1.1.7) Les lisses ou garde-corps complets extensibles télescopiques</w:t>
            </w:r>
          </w:p>
        </w:tc>
        <w:tc>
          <w:tcPr>
            <w:tcW w:w="1765" w:type="dxa"/>
            <w:tcBorders>
              <w:left w:val="single" w:sz="4" w:space="0" w:color="000000"/>
              <w:bottom w:val="single" w:sz="4" w:space="0" w:color="000000"/>
              <w:right w:val="single" w:sz="4" w:space="0" w:color="000000"/>
            </w:tcBorders>
            <w:shd w:val="clear" w:color="auto" w:fill="FFD428"/>
            <w:vAlign w:val="center"/>
          </w:tcPr>
          <w:p w14:paraId="713EF59D"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5393692A" w14:textId="77777777">
        <w:trPr>
          <w:trHeight w:val="300"/>
        </w:trPr>
        <w:tc>
          <w:tcPr>
            <w:tcW w:w="12974" w:type="dxa"/>
            <w:tcBorders>
              <w:left w:val="single" w:sz="4" w:space="0" w:color="000000"/>
              <w:bottom w:val="single" w:sz="4" w:space="0" w:color="000000"/>
            </w:tcBorders>
          </w:tcPr>
          <w:p w14:paraId="0F0E5373"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Ils sont conçus pour s’adapter principalement dans les baies (fenêtres, portes…).</w:t>
            </w:r>
          </w:p>
          <w:p w14:paraId="33A42EE8"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Ils comportent une partie fixe et une partie coulissante dont les longueurs sont variables selon les modèles et selon les fabricants.</w:t>
            </w:r>
          </w:p>
          <w:p w14:paraId="3CA842BD"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Leur maintien est assuré en tableau de baie par des tétons ou par des équerres intégrés au système. Le blocage de l’équipement est réalisé par serrage au moyen d’un dispositif à vis.</w:t>
            </w:r>
          </w:p>
          <w:p w14:paraId="1E1518F1"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2A6A8595"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45FFEECA" w14:textId="77777777">
        <w:trPr>
          <w:trHeight w:val="300"/>
        </w:trPr>
        <w:tc>
          <w:tcPr>
            <w:tcW w:w="12974" w:type="dxa"/>
            <w:tcBorders>
              <w:left w:val="single" w:sz="4" w:space="0" w:color="000000"/>
              <w:bottom w:val="single" w:sz="4" w:space="0" w:color="000000"/>
            </w:tcBorders>
          </w:tcPr>
          <w:p w14:paraId="59364766"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Ils se positionnent principalement dans les baies dont la hauteur d’allège ou de seuil est insuffisante pour assurer la protection des opérateurs. Les dispositifs supports de lisses sont fixés mécaniquement à l’ouvrage par des chevilles + vis ou des vis à béton.</w:t>
            </w:r>
          </w:p>
          <w:p w14:paraId="125DF76A"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39E94B71"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56DFC5BD" w14:textId="77777777">
        <w:trPr>
          <w:trHeight w:val="300"/>
        </w:trPr>
        <w:tc>
          <w:tcPr>
            <w:tcW w:w="12974" w:type="dxa"/>
            <w:tcBorders>
              <w:left w:val="single" w:sz="4" w:space="0" w:color="000000"/>
              <w:bottom w:val="single" w:sz="4" w:space="0" w:color="000000"/>
            </w:tcBorders>
          </w:tcPr>
          <w:p w14:paraId="067892D4"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Ils sont mis en place,</w:t>
            </w:r>
          </w:p>
          <w:p w14:paraId="5AA58184"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soit en tableau de baie</w:t>
            </w:r>
          </w:p>
          <w:p w14:paraId="1A668F21"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 soit en applique sur la face intérieure du voile.</w:t>
            </w:r>
          </w:p>
          <w:p w14:paraId="6B8DA739" w14:textId="77777777" w:rsidR="008B4B48" w:rsidRDefault="007141AD">
            <w:pPr>
              <w:tabs>
                <w:tab w:val="left" w:pos="606"/>
              </w:tabs>
              <w:spacing w:after="0" w:line="225" w:lineRule="exact"/>
              <w:contextualSpacing/>
              <w:jc w:val="both"/>
              <w:rPr>
                <w:rFonts w:ascii="Times New Roman" w:hAnsi="Times New Roman"/>
                <w:color w:val="000000"/>
                <w:sz w:val="24"/>
                <w:szCs w:val="24"/>
              </w:rPr>
            </w:pPr>
            <w:r>
              <w:rPr>
                <w:rFonts w:ascii="Times New Roman" w:hAnsi="Times New Roman"/>
                <w:color w:val="000000"/>
                <w:sz w:val="24"/>
                <w:szCs w:val="24"/>
              </w:rPr>
              <w:t>Les lisses pour baies sont bloquées en translation dans le support par un dispositif de serrage adapté (bloqueur à clavette, à vis…).</w:t>
            </w:r>
          </w:p>
          <w:p w14:paraId="3455256D" w14:textId="77777777" w:rsidR="008B4B48" w:rsidRDefault="008B4B48">
            <w:pPr>
              <w:tabs>
                <w:tab w:val="left" w:pos="606"/>
              </w:tabs>
              <w:spacing w:after="0" w:line="225" w:lineRule="exact"/>
              <w:contextualSpacing/>
              <w:jc w:val="both"/>
              <w:rPr>
                <w:sz w:val="24"/>
                <w:szCs w:val="24"/>
              </w:rPr>
            </w:pPr>
          </w:p>
        </w:tc>
        <w:tc>
          <w:tcPr>
            <w:tcW w:w="1765" w:type="dxa"/>
            <w:tcBorders>
              <w:left w:val="single" w:sz="4" w:space="0" w:color="000000"/>
              <w:bottom w:val="single" w:sz="4" w:space="0" w:color="000000"/>
              <w:right w:val="single" w:sz="4" w:space="0" w:color="000000"/>
            </w:tcBorders>
            <w:vAlign w:val="center"/>
          </w:tcPr>
          <w:p w14:paraId="418999D8"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7FF351A9" w14:textId="77777777">
        <w:trPr>
          <w:trHeight w:val="300"/>
        </w:trPr>
        <w:tc>
          <w:tcPr>
            <w:tcW w:w="12974" w:type="dxa"/>
            <w:tcBorders>
              <w:left w:val="single" w:sz="4" w:space="0" w:color="000000"/>
              <w:bottom w:val="single" w:sz="4" w:space="0" w:color="000000"/>
            </w:tcBorders>
          </w:tcPr>
          <w:p w14:paraId="61B1CE6E" w14:textId="77777777" w:rsidR="008B4B48" w:rsidRDefault="007141AD">
            <w:pPr>
              <w:tabs>
                <w:tab w:val="left" w:pos="606"/>
              </w:tabs>
              <w:spacing w:after="0" w:line="225" w:lineRule="exact"/>
              <w:contextualSpacing/>
              <w:jc w:val="both"/>
              <w:rPr>
                <w:sz w:val="24"/>
                <w:szCs w:val="24"/>
              </w:rPr>
            </w:pPr>
            <w:r>
              <w:rPr>
                <w:rFonts w:ascii="Times New Roman" w:hAnsi="Times New Roman"/>
                <w:color w:val="000000"/>
                <w:sz w:val="24"/>
                <w:szCs w:val="24"/>
              </w:rPr>
              <w:t>Les lisses posées en tableau de mur en brique ou « </w:t>
            </w:r>
            <w:proofErr w:type="spellStart"/>
            <w:r>
              <w:rPr>
                <w:rFonts w:ascii="Times New Roman" w:hAnsi="Times New Roman"/>
                <w:color w:val="000000"/>
                <w:sz w:val="24"/>
                <w:szCs w:val="24"/>
              </w:rPr>
              <w:t>Siporex</w:t>
            </w:r>
            <w:proofErr w:type="spellEnd"/>
            <w:r>
              <w:rPr>
                <w:rFonts w:ascii="Times New Roman" w:hAnsi="Times New Roman"/>
                <w:color w:val="000000"/>
                <w:sz w:val="24"/>
                <w:szCs w:val="24"/>
              </w:rPr>
              <w:t> » ou équivalent demanderont une évaluation du risque et s</w:t>
            </w:r>
            <w:r>
              <w:rPr>
                <w:rFonts w:ascii="Times New Roman" w:hAnsi="Times New Roman"/>
                <w:b/>
                <w:bCs/>
                <w:color w:val="000000"/>
                <w:sz w:val="24"/>
                <w:szCs w:val="24"/>
              </w:rPr>
              <w:t xml:space="preserve">eront  </w:t>
            </w:r>
            <w:r>
              <w:rPr>
                <w:rFonts w:ascii="Times New Roman" w:eastAsia="Times New Roman" w:hAnsi="Times New Roman" w:cs="Times New Roman"/>
                <w:b/>
                <w:bCs/>
                <w:i/>
                <w:iCs/>
                <w:color w:val="000000"/>
                <w:sz w:val="24"/>
                <w:szCs w:val="24"/>
              </w:rPr>
              <w:t xml:space="preserve">fixés de manière sûre, rigides et d'une résistance appropriée, </w:t>
            </w:r>
            <w:r>
              <w:rPr>
                <w:rFonts w:ascii="Times New Roman" w:eastAsia="Times New Roman" w:hAnsi="Times New Roman" w:cs="Times New Roman"/>
                <w:b/>
                <w:bCs/>
                <w:color w:val="000000"/>
                <w:sz w:val="24"/>
                <w:szCs w:val="24"/>
              </w:rPr>
              <w:t>avec un mode opératoire particulier versé pour exemple dans le PPSPS.</w:t>
            </w:r>
          </w:p>
        </w:tc>
        <w:tc>
          <w:tcPr>
            <w:tcW w:w="1765" w:type="dxa"/>
            <w:tcBorders>
              <w:left w:val="single" w:sz="4" w:space="0" w:color="000000"/>
              <w:bottom w:val="single" w:sz="4" w:space="0" w:color="000000"/>
              <w:right w:val="single" w:sz="4" w:space="0" w:color="000000"/>
            </w:tcBorders>
            <w:vAlign w:val="center"/>
          </w:tcPr>
          <w:p w14:paraId="7D494BF1"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bl>
    <w:p w14:paraId="3490BD00" w14:textId="77777777" w:rsidR="008B4B48" w:rsidRDefault="008B4B48"/>
    <w:p w14:paraId="2FAF858A" w14:textId="77777777" w:rsidR="008B4B48" w:rsidRDefault="008B4B48"/>
    <w:p w14:paraId="7BA2BF1E" w14:textId="77777777" w:rsidR="008B4B48" w:rsidRDefault="008B4B48"/>
    <w:p w14:paraId="2D8AE6BF" w14:textId="77777777" w:rsidR="008B4B48" w:rsidRDefault="008B4B48"/>
    <w:p w14:paraId="44C3092D" w14:textId="77777777" w:rsidR="008B4B48" w:rsidRDefault="008B4B48"/>
    <w:p w14:paraId="0943CA62" w14:textId="77777777" w:rsidR="008B4B48" w:rsidRDefault="008B4B48"/>
    <w:p w14:paraId="08B7CC93" w14:textId="77777777" w:rsidR="008B4B48" w:rsidRDefault="008B4B48"/>
    <w:p w14:paraId="0E2FD502" w14:textId="77777777" w:rsidR="008B4B48" w:rsidRDefault="008B4B48"/>
    <w:p w14:paraId="21302B29" w14:textId="77777777" w:rsidR="00CC6ADC" w:rsidRDefault="00CC6ADC"/>
    <w:tbl>
      <w:tblPr>
        <w:tblW w:w="14740" w:type="dxa"/>
        <w:tblLayout w:type="fixed"/>
        <w:tblLook w:val="04A0" w:firstRow="1" w:lastRow="0" w:firstColumn="1" w:lastColumn="0" w:noHBand="0" w:noVBand="1"/>
      </w:tblPr>
      <w:tblGrid>
        <w:gridCol w:w="12643"/>
        <w:gridCol w:w="2097"/>
      </w:tblGrid>
      <w:tr w:rsidR="008B4B48" w14:paraId="51FB60ED" w14:textId="77777777">
        <w:trPr>
          <w:trHeight w:val="570"/>
        </w:trPr>
        <w:tc>
          <w:tcPr>
            <w:tcW w:w="12642" w:type="dxa"/>
            <w:tcBorders>
              <w:left w:val="single" w:sz="4" w:space="0" w:color="000000"/>
              <w:bottom w:val="single" w:sz="4" w:space="0" w:color="000000"/>
            </w:tcBorders>
            <w:shd w:val="clear" w:color="auto" w:fill="FFD428"/>
            <w:vAlign w:val="center"/>
          </w:tcPr>
          <w:p w14:paraId="5C0B6AA4" w14:textId="77777777" w:rsidR="008B4B48" w:rsidRDefault="007141AD">
            <w:pPr>
              <w:tabs>
                <w:tab w:val="left" w:pos="606"/>
              </w:tabs>
              <w:spacing w:after="0" w:line="225" w:lineRule="exact"/>
              <w:contextualSpacing/>
              <w:jc w:val="center"/>
            </w:pPr>
            <w:r>
              <w:rPr>
                <w:rFonts w:ascii="Times New Roman" w:hAnsi="Times New Roman"/>
                <w:b/>
                <w:color w:val="000000"/>
                <w:sz w:val="28"/>
                <w:szCs w:val="24"/>
              </w:rPr>
              <w:lastRenderedPageBreak/>
              <w:t>1.1.8) Les systèmes de protection plaquée à tiges traversant un voile maçonnerie MI</w:t>
            </w:r>
          </w:p>
        </w:tc>
        <w:tc>
          <w:tcPr>
            <w:tcW w:w="2097" w:type="dxa"/>
            <w:tcBorders>
              <w:left w:val="single" w:sz="4" w:space="0" w:color="000000"/>
              <w:bottom w:val="single" w:sz="4" w:space="0" w:color="000000"/>
              <w:right w:val="single" w:sz="4" w:space="0" w:color="000000"/>
            </w:tcBorders>
            <w:shd w:val="clear" w:color="auto" w:fill="FFD428"/>
            <w:vAlign w:val="center"/>
          </w:tcPr>
          <w:p w14:paraId="3D070945" w14:textId="77777777" w:rsidR="008B4B48" w:rsidRDefault="007141AD">
            <w:pPr>
              <w:tabs>
                <w:tab w:val="left" w:pos="606"/>
              </w:tabs>
              <w:spacing w:after="0" w:line="240" w:lineRule="auto"/>
              <w:jc w:val="center"/>
            </w:pPr>
            <w:r>
              <w:rPr>
                <w:rFonts w:ascii="Times New Roman" w:eastAsia="Times New Roman" w:hAnsi="Times New Roman" w:cs="Times New Roman"/>
                <w:b/>
                <w:sz w:val="18"/>
                <w:szCs w:val="24"/>
              </w:rPr>
              <w:t>Désignation Lot</w:t>
            </w:r>
          </w:p>
        </w:tc>
      </w:tr>
      <w:tr w:rsidR="008B4B48" w14:paraId="49954EFB" w14:textId="77777777">
        <w:trPr>
          <w:trHeight w:val="490"/>
        </w:trPr>
        <w:tc>
          <w:tcPr>
            <w:tcW w:w="12642" w:type="dxa"/>
            <w:tcBorders>
              <w:left w:val="single" w:sz="4" w:space="0" w:color="000000"/>
              <w:bottom w:val="single" w:sz="4" w:space="0" w:color="000000"/>
            </w:tcBorders>
          </w:tcPr>
          <w:p w14:paraId="33C23B2A" w14:textId="77777777" w:rsidR="008B4B48" w:rsidRDefault="007141AD">
            <w:pPr>
              <w:tabs>
                <w:tab w:val="left" w:pos="606"/>
              </w:tabs>
              <w:spacing w:after="0" w:line="225" w:lineRule="exact"/>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La priorité doit être donnée à des échafaudage en commun pour protéger les différents intervenants en façades et en charpente couverture, sauf impossibilité technique (exemple verrière en pied déjà posée ou existante)</w:t>
            </w:r>
          </w:p>
          <w:p w14:paraId="3D6496A5"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2097" w:type="dxa"/>
            <w:tcBorders>
              <w:left w:val="single" w:sz="4" w:space="0" w:color="000000"/>
              <w:bottom w:val="single" w:sz="4" w:space="0" w:color="000000"/>
              <w:right w:val="single" w:sz="4" w:space="0" w:color="000000"/>
            </w:tcBorders>
            <w:vAlign w:val="center"/>
          </w:tcPr>
          <w:p w14:paraId="56F4105B"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MOA/MOE/CSPS</w:t>
            </w:r>
          </w:p>
          <w:p w14:paraId="6C2459C8" w14:textId="77777777" w:rsidR="008B4B48" w:rsidRDefault="008B4B48">
            <w:pPr>
              <w:spacing w:after="0" w:line="240" w:lineRule="auto"/>
              <w:jc w:val="center"/>
              <w:rPr>
                <w:rFonts w:ascii="Times New Roman" w:hAnsi="Times New Roman"/>
                <w:b/>
                <w:bCs/>
                <w:color w:val="000000"/>
                <w:sz w:val="24"/>
                <w:szCs w:val="24"/>
              </w:rPr>
            </w:pPr>
          </w:p>
        </w:tc>
      </w:tr>
      <w:tr w:rsidR="008B4B48" w14:paraId="7911B012" w14:textId="77777777">
        <w:trPr>
          <w:trHeight w:val="300"/>
        </w:trPr>
        <w:tc>
          <w:tcPr>
            <w:tcW w:w="12642" w:type="dxa"/>
            <w:tcBorders>
              <w:left w:val="single" w:sz="4" w:space="0" w:color="000000"/>
              <w:bottom w:val="single" w:sz="4" w:space="0" w:color="000000"/>
            </w:tcBorders>
          </w:tcPr>
          <w:p w14:paraId="0003E0CF" w14:textId="77777777" w:rsidR="008B4B48" w:rsidRDefault="007141AD">
            <w:pPr>
              <w:tabs>
                <w:tab w:val="left" w:pos="606"/>
              </w:tabs>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Les efforts de cisaillement et d’arrachement auxquels sont soumises les fixations du dispositif à la dalle peuvent être importants. </w:t>
            </w:r>
            <w:r>
              <w:rPr>
                <w:rFonts w:ascii="Times New Roman" w:hAnsi="Times New Roman" w:cs="Times New Roman"/>
                <w:b/>
                <w:bCs/>
                <w:color w:val="333333"/>
                <w:sz w:val="24"/>
                <w:szCs w:val="24"/>
              </w:rPr>
              <w:t>Il est nécessaire d’utiliser des fixations dimensionnées pour résister à ces efforts, de s’assurer de leur bonne mise en œuvre, ainsi que de la résistance du support d’accueil en béton</w:t>
            </w:r>
            <w:r>
              <w:rPr>
                <w:rFonts w:ascii="Times New Roman" w:hAnsi="Times New Roman" w:cs="Times New Roman"/>
                <w:color w:val="333333"/>
                <w:sz w:val="24"/>
                <w:szCs w:val="24"/>
              </w:rPr>
              <w:t>.</w:t>
            </w:r>
          </w:p>
          <w:p w14:paraId="2FD40EB6" w14:textId="77777777" w:rsidR="008B4B48" w:rsidRDefault="008B4B48">
            <w:pPr>
              <w:tabs>
                <w:tab w:val="left" w:pos="606"/>
              </w:tabs>
              <w:spacing w:after="0" w:line="240" w:lineRule="auto"/>
              <w:jc w:val="both"/>
              <w:rPr>
                <w:rFonts w:ascii="Times New Roman" w:hAnsi="Times New Roman" w:cs="Times New Roman"/>
                <w:sz w:val="24"/>
                <w:szCs w:val="24"/>
              </w:rPr>
            </w:pPr>
          </w:p>
        </w:tc>
        <w:tc>
          <w:tcPr>
            <w:tcW w:w="2097" w:type="dxa"/>
            <w:tcBorders>
              <w:left w:val="single" w:sz="4" w:space="0" w:color="000000"/>
              <w:bottom w:val="single" w:sz="4" w:space="0" w:color="000000"/>
              <w:right w:val="single" w:sz="4" w:space="0" w:color="000000"/>
            </w:tcBorders>
            <w:vAlign w:val="center"/>
          </w:tcPr>
          <w:p w14:paraId="754527B8"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423762BA" w14:textId="77777777">
        <w:trPr>
          <w:trHeight w:val="300"/>
        </w:trPr>
        <w:tc>
          <w:tcPr>
            <w:tcW w:w="12642" w:type="dxa"/>
            <w:tcBorders>
              <w:left w:val="single" w:sz="4" w:space="0" w:color="000000"/>
              <w:bottom w:val="single" w:sz="4" w:space="0" w:color="000000"/>
            </w:tcBorders>
          </w:tcPr>
          <w:p w14:paraId="369C8C44"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Ils sont utilisés principalement lors des travaux de maçonnerie et constituent une protection positionnée à proximité de la face externe du voile.</w:t>
            </w:r>
          </w:p>
        </w:tc>
        <w:tc>
          <w:tcPr>
            <w:tcW w:w="2097" w:type="dxa"/>
            <w:tcBorders>
              <w:left w:val="single" w:sz="4" w:space="0" w:color="000000"/>
              <w:bottom w:val="single" w:sz="4" w:space="0" w:color="000000"/>
              <w:right w:val="single" w:sz="4" w:space="0" w:color="000000"/>
            </w:tcBorders>
            <w:vAlign w:val="center"/>
          </w:tcPr>
          <w:p w14:paraId="2EBDCB92"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45D87B93" w14:textId="77777777">
        <w:trPr>
          <w:trHeight w:val="300"/>
        </w:trPr>
        <w:tc>
          <w:tcPr>
            <w:tcW w:w="12642" w:type="dxa"/>
            <w:tcBorders>
              <w:left w:val="single" w:sz="4" w:space="0" w:color="000000"/>
              <w:bottom w:val="single" w:sz="4" w:space="0" w:color="000000"/>
            </w:tcBorders>
          </w:tcPr>
          <w:p w14:paraId="61D3465F" w14:textId="77777777" w:rsidR="008B4B48" w:rsidRDefault="007141AD">
            <w:pPr>
              <w:pStyle w:val="Titre4"/>
              <w:numPr>
                <w:ilvl w:val="3"/>
                <w:numId w:val="3"/>
              </w:numPr>
              <w:spacing w:before="0" w:after="0"/>
              <w:jc w:val="both"/>
              <w:rPr>
                <w:rFonts w:cs="Times New Roman"/>
              </w:rPr>
            </w:pPr>
            <w:r>
              <w:rPr>
                <w:rFonts w:cs="Times New Roman"/>
                <w:color w:val="000000"/>
                <w:u w:val="single"/>
              </w:rPr>
              <w:t>Pour exemple Mac Bloqueur de chez BTP IMPACT SOLUTIONS ou équivalent «</w:t>
            </w:r>
            <w:r>
              <w:rPr>
                <w:rFonts w:cs="Times New Roman"/>
                <w:color w:val="333333"/>
                <w:u w:val="single"/>
              </w:rPr>
              <w:t> Normalisation</w:t>
            </w:r>
          </w:p>
          <w:p w14:paraId="013F8B53" w14:textId="77777777" w:rsidR="008B4B48" w:rsidRDefault="007141AD">
            <w:pPr>
              <w:tabs>
                <w:tab w:val="left" w:pos="606"/>
              </w:tabs>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Les protections plaquées, classées dans la gamme des protections périphériques temporaires, doivent être conformes aux exigences de la norme NF EN 13 374 de juillet 2013 (classe A). Elles doivent supporter, sans rupture ni désassemblage, et sans dépasser la flèche résiduelle permanente de 200 mm, la charge de 125 daN horizontale accidentelle (source OPPBTP – novembre 2014). En date du 17 juin 2015, les essais statiques réalisés par l’APAVE ont été concluants.</w:t>
            </w:r>
          </w:p>
          <w:p w14:paraId="7DD09656" w14:textId="77777777" w:rsidR="008B4B48" w:rsidRDefault="008B4B48">
            <w:pPr>
              <w:tabs>
                <w:tab w:val="left" w:pos="606"/>
              </w:tabs>
              <w:spacing w:after="0" w:line="240" w:lineRule="auto"/>
              <w:jc w:val="both"/>
              <w:rPr>
                <w:rFonts w:ascii="Times New Roman" w:hAnsi="Times New Roman" w:cs="Times New Roman"/>
                <w:sz w:val="24"/>
                <w:szCs w:val="24"/>
              </w:rPr>
            </w:pPr>
          </w:p>
        </w:tc>
        <w:tc>
          <w:tcPr>
            <w:tcW w:w="2097" w:type="dxa"/>
            <w:tcBorders>
              <w:left w:val="single" w:sz="4" w:space="0" w:color="000000"/>
              <w:bottom w:val="single" w:sz="4" w:space="0" w:color="000000"/>
              <w:right w:val="single" w:sz="4" w:space="0" w:color="000000"/>
            </w:tcBorders>
            <w:vAlign w:val="center"/>
          </w:tcPr>
          <w:p w14:paraId="4624615F"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MOA/MOE/CSPS</w:t>
            </w:r>
          </w:p>
          <w:p w14:paraId="7CB84FC0" w14:textId="77777777" w:rsidR="008B4B48" w:rsidRDefault="007141AD">
            <w:pPr>
              <w:spacing w:after="0" w:line="240" w:lineRule="auto"/>
              <w:jc w:val="center"/>
              <w:rPr>
                <w:b/>
                <w:bCs/>
                <w:sz w:val="24"/>
                <w:szCs w:val="24"/>
              </w:rPr>
            </w:pPr>
            <w:r>
              <w:rPr>
                <w:rFonts w:ascii="Times New Roman" w:hAnsi="Times New Roman"/>
                <w:b/>
                <w:bCs/>
                <w:color w:val="000000"/>
                <w:sz w:val="24"/>
                <w:szCs w:val="24"/>
              </w:rPr>
              <w:t>LOT G. O</w:t>
            </w:r>
          </w:p>
        </w:tc>
      </w:tr>
      <w:tr w:rsidR="008B4B48" w14:paraId="1CABF35C" w14:textId="77777777">
        <w:trPr>
          <w:trHeight w:val="300"/>
        </w:trPr>
        <w:tc>
          <w:tcPr>
            <w:tcW w:w="12642" w:type="dxa"/>
            <w:tcBorders>
              <w:left w:val="single" w:sz="4" w:space="0" w:color="000000"/>
              <w:bottom w:val="single" w:sz="4" w:space="0" w:color="000000"/>
            </w:tcBorders>
          </w:tcPr>
          <w:p w14:paraId="1D0995F0"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Les potelets classiques sont remplacés par des montants de conception et de longueur variables selon les fabricants afin de permettre d’adapter le niveau des lisses ou des grilles à celui de la surface de travail où se situent les opérateurs (Fig. 5). </w:t>
            </w:r>
            <w:r>
              <w:rPr>
                <w:rFonts w:ascii="Times New Roman" w:hAnsi="Times New Roman" w:cs="Times New Roman"/>
                <w:b/>
                <w:bCs/>
                <w:color w:val="000000"/>
                <w:sz w:val="24"/>
                <w:szCs w:val="24"/>
              </w:rPr>
              <w:t>La fixation de ces systèmes à l’ouvrage est réalisée par ancrage de platines support à la dalle en béton au moyen de chevilles + vis ou de vis à béton.</w:t>
            </w:r>
          </w:p>
          <w:p w14:paraId="13C9E25F" w14:textId="77777777" w:rsidR="008B4B48" w:rsidRDefault="007141AD">
            <w:pPr>
              <w:tabs>
                <w:tab w:val="left" w:pos="606"/>
              </w:tabs>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Il est nécessaire d’utiliser des fixations dimensionnées pour résister à ces efforts, de s’assurer de leur bonne mise en œuvre, ainsi que de la résistance du support d’accueil en béton.</w:t>
            </w:r>
          </w:p>
          <w:p w14:paraId="42FE033E" w14:textId="77777777" w:rsidR="008B4B48" w:rsidRDefault="008B4B48">
            <w:pPr>
              <w:tabs>
                <w:tab w:val="left" w:pos="606"/>
              </w:tabs>
              <w:spacing w:after="0" w:line="240" w:lineRule="auto"/>
              <w:jc w:val="both"/>
              <w:rPr>
                <w:rFonts w:ascii="Times New Roman" w:hAnsi="Times New Roman" w:cs="Times New Roman"/>
                <w:sz w:val="24"/>
                <w:szCs w:val="24"/>
              </w:rPr>
            </w:pPr>
          </w:p>
        </w:tc>
        <w:tc>
          <w:tcPr>
            <w:tcW w:w="2097" w:type="dxa"/>
            <w:tcBorders>
              <w:left w:val="single" w:sz="4" w:space="0" w:color="000000"/>
              <w:bottom w:val="single" w:sz="4" w:space="0" w:color="000000"/>
              <w:right w:val="single" w:sz="4" w:space="0" w:color="000000"/>
            </w:tcBorders>
            <w:vAlign w:val="center"/>
          </w:tcPr>
          <w:p w14:paraId="25CF4C39"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5F708A6C" w14:textId="77777777">
        <w:trPr>
          <w:trHeight w:val="300"/>
        </w:trPr>
        <w:tc>
          <w:tcPr>
            <w:tcW w:w="12642" w:type="dxa"/>
            <w:tcBorders>
              <w:left w:val="single" w:sz="4" w:space="0" w:color="000000"/>
              <w:bottom w:val="single" w:sz="4" w:space="0" w:color="000000"/>
            </w:tcBorders>
          </w:tcPr>
          <w:p w14:paraId="0BA3E34C"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
                <w:color w:val="000000"/>
                <w:sz w:val="24"/>
                <w:szCs w:val="24"/>
                <w:u w:val="single"/>
              </w:rPr>
              <w:t>Le Mac bloqueur de chez  BTP IMPACT SOLUTIONS</w:t>
            </w:r>
          </w:p>
          <w:p w14:paraId="29538A0A"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Cs/>
                <w:color w:val="333333"/>
                <w:sz w:val="24"/>
                <w:szCs w:val="24"/>
              </w:rPr>
              <w:t>« </w:t>
            </w:r>
            <w:r>
              <w:rPr>
                <w:rFonts w:ascii="Times New Roman" w:hAnsi="Times New Roman" w:cs="Times New Roman"/>
                <w:bCs/>
                <w:i/>
                <w:iCs/>
                <w:color w:val="333333"/>
                <w:sz w:val="24"/>
                <w:szCs w:val="24"/>
              </w:rPr>
              <w:t>Les lisses métalliques horizontale</w:t>
            </w:r>
            <w:r>
              <w:rPr>
                <w:rFonts w:ascii="Times New Roman" w:hAnsi="Times New Roman" w:cs="Times New Roman"/>
                <w:bCs/>
                <w:i/>
                <w:iCs/>
                <w:color w:val="000000"/>
                <w:sz w:val="24"/>
                <w:szCs w:val="24"/>
              </w:rPr>
              <w:t>s sont clavetées sur un support bloqueur conçu en fil rond (brevet</w:t>
            </w:r>
            <w:r>
              <w:rPr>
                <w:rFonts w:ascii="Times New Roman" w:hAnsi="Times New Roman" w:cs="Times New Roman"/>
                <w:bCs/>
                <w:i/>
                <w:iCs/>
                <w:color w:val="111111"/>
                <w:sz w:val="24"/>
                <w:szCs w:val="24"/>
              </w:rPr>
              <w:t> </w:t>
            </w:r>
            <w:proofErr w:type="spellStart"/>
            <w:r>
              <w:fldChar w:fldCharType="begin"/>
            </w:r>
            <w:r>
              <w:instrText>HYPERLINK "http://batiroc-protect.com/protection-dalle-et-balcon/garde-corps/" \t "_blank" \h</w:instrText>
            </w:r>
            <w:r>
              <w:fldChar w:fldCharType="separate"/>
            </w:r>
            <w:r>
              <w:rPr>
                <w:rStyle w:val="Lienhypertexte1"/>
                <w:rFonts w:ascii="Times New Roman" w:hAnsi="Times New Roman" w:cs="Times New Roman"/>
                <w:bCs/>
                <w:i/>
                <w:iCs/>
                <w:color w:val="111111"/>
                <w:sz w:val="24"/>
                <w:szCs w:val="24"/>
                <w:u w:val="none"/>
              </w:rPr>
              <w:t>Gémabloc</w:t>
            </w:r>
            <w:proofErr w:type="spellEnd"/>
            <w:r>
              <w:rPr>
                <w:rStyle w:val="Lienhypertexte1"/>
                <w:rFonts w:ascii="Times New Roman" w:hAnsi="Times New Roman" w:cs="Times New Roman"/>
                <w:bCs/>
                <w:i/>
                <w:iCs/>
                <w:color w:val="111111"/>
                <w:sz w:val="24"/>
                <w:szCs w:val="24"/>
                <w:u w:val="none"/>
              </w:rPr>
              <w:t>®</w:t>
            </w:r>
            <w:r>
              <w:fldChar w:fldCharType="end"/>
            </w:r>
            <w:r>
              <w:rPr>
                <w:rFonts w:ascii="Times New Roman" w:hAnsi="Times New Roman" w:cs="Times New Roman"/>
                <w:bCs/>
                <w:i/>
                <w:iCs/>
                <w:color w:val="333333"/>
                <w:sz w:val="24"/>
                <w:szCs w:val="24"/>
              </w:rPr>
              <w:t>) qui coulisse le long des mâts. Elles sont montées au fur et à mesure de l’élévation de la maçonnerie, en prenant garde de ne pas laisser d’espace supérieur à 50 cm entre 2 lisses.</w:t>
            </w:r>
          </w:p>
          <w:p w14:paraId="04E37AA7"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bCs/>
                <w:i/>
                <w:iCs/>
                <w:color w:val="333333"/>
                <w:sz w:val="24"/>
                <w:szCs w:val="24"/>
              </w:rPr>
              <w:t xml:space="preserve">La protection grimpante, quant à elle, accompagne l’élévation de la façade maçonnée : </w:t>
            </w:r>
            <w:r>
              <w:rPr>
                <w:rFonts w:ascii="Times New Roman" w:hAnsi="Times New Roman" w:cs="Times New Roman"/>
                <w:b/>
                <w:bCs/>
                <w:i/>
                <w:iCs/>
                <w:color w:val="333333"/>
                <w:sz w:val="24"/>
                <w:szCs w:val="24"/>
                <w:u w:val="single"/>
              </w:rPr>
              <w:t xml:space="preserve">à l’embase du système, les mâts sont insérés dans des consoles de départ </w:t>
            </w:r>
            <w:r>
              <w:rPr>
                <w:rFonts w:ascii="Times New Roman" w:hAnsi="Times New Roman" w:cs="Times New Roman"/>
                <w:b/>
                <w:bCs/>
                <w:i/>
                <w:iCs/>
                <w:color w:val="111111"/>
                <w:sz w:val="24"/>
                <w:szCs w:val="24"/>
                <w:u w:val="single"/>
              </w:rPr>
              <w:t>(</w:t>
            </w:r>
            <w:r>
              <w:rPr>
                <w:rStyle w:val="Lienhypertexte1"/>
                <w:rFonts w:ascii="Times New Roman" w:hAnsi="Times New Roman" w:cs="Times New Roman"/>
                <w:b/>
                <w:bCs/>
                <w:i/>
                <w:iCs/>
                <w:color w:val="111111"/>
                <w:sz w:val="24"/>
                <w:szCs w:val="24"/>
              </w:rPr>
              <w:t>console extérieure ou console plate</w:t>
            </w:r>
            <w:r>
              <w:rPr>
                <w:rFonts w:ascii="Times New Roman" w:hAnsi="Times New Roman" w:cs="Times New Roman"/>
                <w:b/>
                <w:bCs/>
                <w:i/>
                <w:iCs/>
                <w:color w:val="111111"/>
                <w:sz w:val="24"/>
                <w:szCs w:val="24"/>
                <w:u w:val="single"/>
              </w:rPr>
              <w:t>)</w:t>
            </w:r>
            <w:r>
              <w:rPr>
                <w:rFonts w:ascii="Times New Roman" w:hAnsi="Times New Roman" w:cs="Times New Roman"/>
                <w:b/>
                <w:bCs/>
                <w:i/>
                <w:iCs/>
                <w:color w:val="333333"/>
                <w:sz w:val="24"/>
                <w:szCs w:val="24"/>
                <w:u w:val="single"/>
              </w:rPr>
              <w:t xml:space="preserve"> ancrées sur la dalle béton RdC.</w:t>
            </w:r>
          </w:p>
          <w:p w14:paraId="25E5040E" w14:textId="77777777" w:rsidR="008B4B48" w:rsidRDefault="007141AD">
            <w:pPr>
              <w:tabs>
                <w:tab w:val="left" w:pos="606"/>
              </w:tabs>
              <w:spacing w:after="0" w:line="225" w:lineRule="exact"/>
              <w:contextualSpacing/>
              <w:jc w:val="both"/>
              <w:rPr>
                <w:rFonts w:ascii="Times New Roman" w:hAnsi="Times New Roman" w:cs="Times New Roman"/>
                <w:b/>
                <w:bCs/>
                <w:i/>
                <w:iCs/>
                <w:color w:val="000000"/>
                <w:sz w:val="24"/>
                <w:szCs w:val="24"/>
                <w:u w:val="single"/>
              </w:rPr>
            </w:pPr>
            <w:r>
              <w:rPr>
                <w:rFonts w:ascii="Times New Roman" w:hAnsi="Times New Roman" w:cs="Times New Roman"/>
                <w:b/>
                <w:bCs/>
                <w:i/>
                <w:iCs/>
                <w:color w:val="333333"/>
                <w:sz w:val="24"/>
                <w:szCs w:val="24"/>
                <w:u w:val="single"/>
              </w:rPr>
              <w:t xml:space="preserve"> </w:t>
            </w:r>
            <w:r>
              <w:rPr>
                <w:rFonts w:ascii="Times New Roman" w:hAnsi="Times New Roman" w:cs="Times New Roman"/>
                <w:bCs/>
                <w:i/>
                <w:iCs/>
                <w:color w:val="333333"/>
                <w:sz w:val="24"/>
                <w:szCs w:val="24"/>
              </w:rPr>
              <w:t xml:space="preserve">Ils sont ensuite rehaussés sur toute la hauteur du bâtiment par mécanisme d’emboitement et sont solidarisés les uns avec les autres à l’aide d’une goupille. </w:t>
            </w:r>
            <w:r>
              <w:rPr>
                <w:rFonts w:ascii="Times New Roman" w:hAnsi="Times New Roman" w:cs="Times New Roman"/>
                <w:b/>
                <w:bCs/>
                <w:i/>
                <w:iCs/>
                <w:color w:val="333333"/>
                <w:sz w:val="24"/>
                <w:szCs w:val="24"/>
                <w:u w:val="single"/>
              </w:rPr>
              <w:t>A chaque niveau intermédiaire, des platines</w:t>
            </w:r>
            <w:r>
              <w:rPr>
                <w:rFonts w:ascii="Times New Roman" w:hAnsi="Times New Roman" w:cs="Times New Roman"/>
                <w:b/>
                <w:bCs/>
                <w:i/>
                <w:iCs/>
                <w:color w:val="000000"/>
                <w:sz w:val="24"/>
                <w:szCs w:val="24"/>
                <w:u w:val="single"/>
              </w:rPr>
              <w:t xml:space="preserve"> </w:t>
            </w:r>
            <w:r>
              <w:rPr>
                <w:rFonts w:ascii="Times New Roman" w:hAnsi="Times New Roman" w:cs="Times New Roman"/>
                <w:b/>
                <w:bCs/>
                <w:i/>
                <w:iCs/>
                <w:color w:val="111111"/>
                <w:sz w:val="24"/>
                <w:szCs w:val="24"/>
                <w:u w:val="single"/>
              </w:rPr>
              <w:t>(</w:t>
            </w:r>
            <w:r>
              <w:rPr>
                <w:rStyle w:val="Lienhypertexte1"/>
                <w:rFonts w:ascii="Times New Roman" w:hAnsi="Times New Roman" w:cs="Times New Roman"/>
                <w:b/>
                <w:bCs/>
                <w:i/>
                <w:iCs/>
                <w:color w:val="111111"/>
                <w:sz w:val="24"/>
                <w:szCs w:val="24"/>
              </w:rPr>
              <w:t>socles d’étage</w:t>
            </w:r>
            <w:r>
              <w:rPr>
                <w:rFonts w:ascii="Times New Roman" w:hAnsi="Times New Roman" w:cs="Times New Roman"/>
                <w:b/>
                <w:bCs/>
                <w:i/>
                <w:iCs/>
                <w:color w:val="111111"/>
                <w:sz w:val="24"/>
                <w:szCs w:val="24"/>
                <w:u w:val="single"/>
              </w:rPr>
              <w:t xml:space="preserve">) </w:t>
            </w:r>
            <w:r>
              <w:rPr>
                <w:rFonts w:ascii="Times New Roman" w:hAnsi="Times New Roman" w:cs="Times New Roman"/>
                <w:b/>
                <w:bCs/>
                <w:i/>
                <w:iCs/>
                <w:color w:val="000000"/>
                <w:sz w:val="24"/>
                <w:szCs w:val="24"/>
                <w:u w:val="single"/>
              </w:rPr>
              <w:t>chevillées sur les dalles béton et liaisonnées aux mâts, rigidi</w:t>
            </w:r>
            <w:r>
              <w:rPr>
                <w:rFonts w:ascii="Times New Roman" w:hAnsi="Times New Roman" w:cs="Times New Roman"/>
                <w:b/>
                <w:bCs/>
                <w:i/>
                <w:iCs/>
                <w:color w:val="333333"/>
                <w:sz w:val="24"/>
                <w:szCs w:val="24"/>
                <w:u w:val="single"/>
              </w:rPr>
              <w:t>fient l’ensemble.</w:t>
            </w:r>
          </w:p>
          <w:p w14:paraId="5DD94714" w14:textId="77777777" w:rsidR="008B4B48" w:rsidRDefault="008B4B48">
            <w:pPr>
              <w:tabs>
                <w:tab w:val="left" w:pos="606"/>
              </w:tabs>
              <w:spacing w:after="0" w:line="225" w:lineRule="exact"/>
              <w:contextualSpacing/>
              <w:jc w:val="both"/>
              <w:rPr>
                <w:rFonts w:ascii="Times New Roman" w:hAnsi="Times New Roman" w:cs="Times New Roman"/>
                <w:sz w:val="24"/>
                <w:szCs w:val="24"/>
              </w:rPr>
            </w:pPr>
          </w:p>
        </w:tc>
        <w:tc>
          <w:tcPr>
            <w:tcW w:w="2097" w:type="dxa"/>
            <w:tcBorders>
              <w:left w:val="single" w:sz="4" w:space="0" w:color="000000"/>
              <w:bottom w:val="single" w:sz="4" w:space="0" w:color="000000"/>
              <w:right w:val="single" w:sz="4" w:space="0" w:color="000000"/>
            </w:tcBorders>
            <w:vAlign w:val="center"/>
          </w:tcPr>
          <w:p w14:paraId="7388BABB"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r w:rsidR="008B4B48" w14:paraId="7962637C" w14:textId="77777777">
        <w:trPr>
          <w:trHeight w:val="300"/>
        </w:trPr>
        <w:tc>
          <w:tcPr>
            <w:tcW w:w="12642" w:type="dxa"/>
            <w:tcBorders>
              <w:left w:val="single" w:sz="4" w:space="0" w:color="000000"/>
              <w:bottom w:val="single" w:sz="4" w:space="0" w:color="000000"/>
            </w:tcBorders>
          </w:tcPr>
          <w:p w14:paraId="7B7B400D" w14:textId="77777777" w:rsidR="008B4B48" w:rsidRDefault="007141AD">
            <w:pPr>
              <w:tabs>
                <w:tab w:val="left" w:pos="606"/>
              </w:tabs>
              <w:spacing w:after="0" w:line="225" w:lineRule="exact"/>
              <w:contextualSpacing/>
              <w:jc w:val="both"/>
              <w:rPr>
                <w:rFonts w:ascii="Times New Roman" w:hAnsi="Times New Roman" w:cs="Times New Roman"/>
                <w:sz w:val="24"/>
                <w:szCs w:val="24"/>
              </w:rPr>
            </w:pPr>
            <w:r>
              <w:rPr>
                <w:rFonts w:ascii="Times New Roman" w:hAnsi="Times New Roman" w:cs="Times New Roman"/>
                <w:color w:val="000000"/>
                <w:sz w:val="24"/>
                <w:szCs w:val="24"/>
              </w:rPr>
              <w:t>Les potelets classiques sont remplacés par des montants de conception et de longueur variables selon les fabricants afin de permettre d’adapter le niveau des lisses à celui de la surface de travail où se situent les opérateurs (Fig. 19). La fixation de ces systèmes à l’ouvrage est réalisée par serrage d’une tige filetée à travers le voile</w:t>
            </w:r>
          </w:p>
          <w:p w14:paraId="4255255D" w14:textId="77777777" w:rsidR="008B4B48" w:rsidRDefault="007141AD">
            <w:pPr>
              <w:pStyle w:val="Titre2"/>
              <w:tabs>
                <w:tab w:val="left" w:pos="606"/>
              </w:tabs>
              <w:spacing w:before="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Constats : les montages de ces potelets se font quelque fois que sur un seul support et ont tendance à basculer sur un </w:t>
            </w:r>
            <w:proofErr w:type="spellStart"/>
            <w:r>
              <w:rPr>
                <w:rFonts w:ascii="Times New Roman" w:hAnsi="Times New Roman" w:cs="Times New Roman"/>
                <w:b/>
                <w:bCs/>
                <w:color w:val="000000"/>
                <w:sz w:val="24"/>
                <w:szCs w:val="24"/>
              </w:rPr>
              <w:t>coté</w:t>
            </w:r>
            <w:proofErr w:type="spellEnd"/>
            <w:r>
              <w:rPr>
                <w:rFonts w:ascii="Times New Roman" w:hAnsi="Times New Roman" w:cs="Times New Roman"/>
                <w:b/>
                <w:bCs/>
                <w:color w:val="000000"/>
                <w:sz w:val="24"/>
                <w:szCs w:val="24"/>
              </w:rPr>
              <w:t xml:space="preserve"> ou sur l’autre, avec une absence de verticalité, et n’assurant plus la fixation </w:t>
            </w:r>
            <w:r>
              <w:rPr>
                <w:rFonts w:ascii="Times New Roman" w:eastAsia="Times New Roman" w:hAnsi="Times New Roman" w:cs="Times New Roman"/>
                <w:b/>
                <w:bCs/>
                <w:color w:val="000000"/>
                <w:sz w:val="24"/>
                <w:szCs w:val="24"/>
              </w:rPr>
              <w:t xml:space="preserve">de manière sûre, la rigidité et la résistance appropriée, demandée à </w:t>
            </w:r>
            <w:r>
              <w:rPr>
                <w:rFonts w:ascii="Times New Roman" w:hAnsi="Times New Roman" w:cs="Times New Roman"/>
                <w:b/>
                <w:bCs/>
                <w:color w:val="000000"/>
                <w:sz w:val="24"/>
                <w:szCs w:val="24"/>
              </w:rPr>
              <w:t>la protection collective.</w:t>
            </w:r>
          </w:p>
        </w:tc>
        <w:tc>
          <w:tcPr>
            <w:tcW w:w="2097" w:type="dxa"/>
            <w:tcBorders>
              <w:left w:val="single" w:sz="4" w:space="0" w:color="000000"/>
              <w:bottom w:val="single" w:sz="4" w:space="0" w:color="000000"/>
              <w:right w:val="single" w:sz="4" w:space="0" w:color="000000"/>
            </w:tcBorders>
            <w:vAlign w:val="center"/>
          </w:tcPr>
          <w:p w14:paraId="57873754" w14:textId="77777777" w:rsidR="008B4B48" w:rsidRDefault="007141AD">
            <w:pPr>
              <w:numPr>
                <w:ilvl w:val="0"/>
                <w:numId w:val="6"/>
              </w:numPr>
              <w:spacing w:after="0" w:line="240" w:lineRule="auto"/>
              <w:ind w:left="0" w:firstLine="0"/>
              <w:jc w:val="center"/>
              <w:rPr>
                <w:b/>
                <w:bCs/>
                <w:sz w:val="24"/>
                <w:szCs w:val="24"/>
              </w:rPr>
            </w:pPr>
            <w:r>
              <w:rPr>
                <w:rFonts w:ascii="Times New Roman" w:hAnsi="Times New Roman"/>
                <w:b/>
                <w:bCs/>
                <w:color w:val="000000"/>
                <w:sz w:val="24"/>
                <w:szCs w:val="24"/>
              </w:rPr>
              <w:t>LOT G. O</w:t>
            </w:r>
          </w:p>
        </w:tc>
      </w:tr>
    </w:tbl>
    <w:tbl>
      <w:tblPr>
        <w:tblpPr w:leftFromText="141" w:rightFromText="141" w:vertAnchor="text" w:horzAnchor="margin" w:tblpY="1438"/>
        <w:tblOverlap w:val="never"/>
        <w:tblW w:w="14792" w:type="dxa"/>
        <w:tblLayout w:type="fixed"/>
        <w:tblLook w:val="04A0" w:firstRow="1" w:lastRow="0" w:firstColumn="1" w:lastColumn="0" w:noHBand="0" w:noVBand="1"/>
      </w:tblPr>
      <w:tblGrid>
        <w:gridCol w:w="14792"/>
      </w:tblGrid>
      <w:tr w:rsidR="008B4B48" w14:paraId="2A0DA523" w14:textId="77777777">
        <w:trPr>
          <w:trHeight w:val="300"/>
        </w:trPr>
        <w:tc>
          <w:tcPr>
            <w:tcW w:w="14792" w:type="dxa"/>
            <w:tcBorders>
              <w:top w:val="single" w:sz="4" w:space="0" w:color="000000"/>
              <w:left w:val="single" w:sz="4" w:space="0" w:color="000000"/>
              <w:bottom w:val="single" w:sz="4" w:space="0" w:color="000000"/>
              <w:right w:val="single" w:sz="4" w:space="0" w:color="000000"/>
            </w:tcBorders>
            <w:shd w:val="clear" w:color="auto" w:fill="FFFF00"/>
          </w:tcPr>
          <w:p w14:paraId="4E8F814F" w14:textId="77777777" w:rsidR="008B4B48" w:rsidRDefault="008B4B48">
            <w:pPr>
              <w:spacing w:after="0" w:line="240" w:lineRule="auto"/>
              <w:rPr>
                <w:rFonts w:ascii="Times New Roman" w:eastAsia="Times New Roman" w:hAnsi="Times New Roman" w:cs="Times New Roman"/>
                <w:b/>
                <w:sz w:val="36"/>
                <w:szCs w:val="24"/>
              </w:rPr>
            </w:pPr>
          </w:p>
          <w:p w14:paraId="726097E0" w14:textId="77777777" w:rsidR="008B4B48" w:rsidRDefault="007141AD">
            <w:pPr>
              <w:spacing w:after="0" w:line="240" w:lineRule="auto"/>
              <w:jc w:val="center"/>
            </w:pPr>
            <w:r>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44"/>
                <w:szCs w:val="44"/>
                <w:u w:val="single"/>
              </w:rPr>
              <w:t>2.1)  LES PROTECTIONS COLLECTIVES VERTICALES</w:t>
            </w:r>
          </w:p>
          <w:p w14:paraId="7EAF66F4" w14:textId="77777777" w:rsidR="008B4B48" w:rsidRDefault="008B4B48">
            <w:pPr>
              <w:spacing w:line="240" w:lineRule="auto"/>
              <w:rPr>
                <w:sz w:val="24"/>
                <w:szCs w:val="24"/>
              </w:rPr>
            </w:pPr>
          </w:p>
        </w:tc>
      </w:tr>
    </w:tbl>
    <w:p w14:paraId="68850B5A" w14:textId="77777777" w:rsidR="008B4B48" w:rsidRDefault="008B4B48"/>
    <w:p w14:paraId="53115B27" w14:textId="77777777" w:rsidR="008B4B48" w:rsidRDefault="008B4B48"/>
    <w:p w14:paraId="5BE2D0BE" w14:textId="77777777" w:rsidR="008B4B48" w:rsidRDefault="008B4B48"/>
    <w:p w14:paraId="276EE03E" w14:textId="77777777" w:rsidR="008B4B48" w:rsidRDefault="008B4B48"/>
    <w:p w14:paraId="639D6E7B" w14:textId="77777777" w:rsidR="008B4B48" w:rsidRDefault="008B4B48"/>
    <w:p w14:paraId="29A45B39" w14:textId="77777777" w:rsidR="008B4B48" w:rsidRDefault="008B4B48"/>
    <w:p w14:paraId="214C5AD2" w14:textId="77777777" w:rsidR="008B4B48" w:rsidRDefault="008B4B48"/>
    <w:p w14:paraId="0944FE36" w14:textId="77777777" w:rsidR="008B4B48" w:rsidRDefault="008B4B48"/>
    <w:p w14:paraId="36D921E1" w14:textId="77777777" w:rsidR="008B4B48" w:rsidRDefault="008B4B48"/>
    <w:p w14:paraId="42F57A6C" w14:textId="77777777" w:rsidR="008B4B48" w:rsidRDefault="008B4B48"/>
    <w:p w14:paraId="5E665839" w14:textId="77777777" w:rsidR="008B4B48" w:rsidRDefault="008B4B48"/>
    <w:p w14:paraId="17537E7E" w14:textId="77777777" w:rsidR="008B4B48" w:rsidRDefault="008B4B48"/>
    <w:p w14:paraId="79285DF2" w14:textId="77777777" w:rsidR="008B4B48" w:rsidRDefault="008B4B48"/>
    <w:p w14:paraId="1CA8F345" w14:textId="77777777" w:rsidR="008B4B48" w:rsidRDefault="008B4B48"/>
    <w:p w14:paraId="18895657" w14:textId="77777777" w:rsidR="008B4B48" w:rsidRDefault="008B4B48"/>
    <w:p w14:paraId="67C20AE4" w14:textId="77777777" w:rsidR="008B4B48" w:rsidRDefault="008B4B48"/>
    <w:p w14:paraId="1A28AB04" w14:textId="77777777" w:rsidR="008B4B48" w:rsidRDefault="008B4B48"/>
    <w:p w14:paraId="2535784B" w14:textId="77777777" w:rsidR="008B4B48" w:rsidRDefault="008B4B48"/>
    <w:p w14:paraId="0F54A5CC" w14:textId="77777777" w:rsidR="008B4B48" w:rsidRDefault="008B4B48"/>
    <w:tbl>
      <w:tblPr>
        <w:tblW w:w="14839" w:type="dxa"/>
        <w:tblLayout w:type="fixed"/>
        <w:tblCellMar>
          <w:top w:w="55" w:type="dxa"/>
          <w:bottom w:w="55" w:type="dxa"/>
        </w:tblCellMar>
        <w:tblLook w:val="04A0" w:firstRow="1" w:lastRow="0" w:firstColumn="1" w:lastColumn="0" w:noHBand="0" w:noVBand="1"/>
      </w:tblPr>
      <w:tblGrid>
        <w:gridCol w:w="12743"/>
        <w:gridCol w:w="2096"/>
      </w:tblGrid>
      <w:tr w:rsidR="008B4B48" w14:paraId="09E3F8B5" w14:textId="77777777">
        <w:trPr>
          <w:trHeight w:val="567"/>
        </w:trPr>
        <w:tc>
          <w:tcPr>
            <w:tcW w:w="14838"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3D6940B3" w14:textId="77777777" w:rsidR="008B4B48" w:rsidRDefault="007141AD">
            <w:pPr>
              <w:tabs>
                <w:tab w:val="left" w:pos="606"/>
              </w:tabs>
              <w:spacing w:after="0" w:line="240" w:lineRule="auto"/>
            </w:pPr>
            <w:r>
              <w:rPr>
                <w:rFonts w:ascii="Times New Roman" w:eastAsia="Times New Roman" w:hAnsi="Times New Roman" w:cs="Times New Roman"/>
                <w:b/>
                <w:sz w:val="32"/>
                <w:szCs w:val="32"/>
              </w:rPr>
              <w:lastRenderedPageBreak/>
              <w:t>2.1)  LES PROTECTIONS COLLECTIVES VERTICALES</w:t>
            </w:r>
          </w:p>
        </w:tc>
      </w:tr>
      <w:tr w:rsidR="008B4B48" w14:paraId="44C1CBF9" w14:textId="77777777">
        <w:trPr>
          <w:trHeight w:val="300"/>
        </w:trPr>
        <w:tc>
          <w:tcPr>
            <w:tcW w:w="12742" w:type="dxa"/>
            <w:tcBorders>
              <w:left w:val="single" w:sz="4" w:space="0" w:color="000000"/>
              <w:bottom w:val="single" w:sz="4" w:space="0" w:color="000000"/>
            </w:tcBorders>
            <w:shd w:val="clear" w:color="auto" w:fill="DDDDDD"/>
            <w:tcMar>
              <w:top w:w="0" w:type="dxa"/>
              <w:bottom w:w="0" w:type="dxa"/>
            </w:tcMar>
          </w:tcPr>
          <w:p w14:paraId="09C8FDE4" w14:textId="77777777" w:rsidR="008B4B48" w:rsidRDefault="007141AD">
            <w:pPr>
              <w:spacing w:after="0" w:line="240" w:lineRule="auto"/>
              <w:rPr>
                <w:highlight w:val="yellow"/>
              </w:rPr>
            </w:pPr>
            <w:r>
              <w:rPr>
                <w:rFonts w:ascii="Times New Roman" w:hAnsi="Times New Roman"/>
                <w:b/>
                <w:sz w:val="28"/>
                <w:szCs w:val="24"/>
                <w:highlight w:val="yellow"/>
              </w:rPr>
              <w:t>2.1.0) INFRASTRUCTURE</w:t>
            </w:r>
          </w:p>
        </w:tc>
        <w:tc>
          <w:tcPr>
            <w:tcW w:w="2096" w:type="dxa"/>
            <w:tcBorders>
              <w:left w:val="single" w:sz="4" w:space="0" w:color="000000"/>
              <w:bottom w:val="single" w:sz="4" w:space="0" w:color="000000"/>
              <w:right w:val="single" w:sz="4" w:space="0" w:color="000000"/>
            </w:tcBorders>
            <w:shd w:val="clear" w:color="auto" w:fill="DDDDDD"/>
            <w:tcMar>
              <w:top w:w="0" w:type="dxa"/>
              <w:bottom w:w="0" w:type="dxa"/>
            </w:tcMar>
            <w:vAlign w:val="center"/>
          </w:tcPr>
          <w:p w14:paraId="7EC0C7E6" w14:textId="77777777" w:rsidR="008B4B48" w:rsidRDefault="007141AD">
            <w:pPr>
              <w:tabs>
                <w:tab w:val="left" w:pos="606"/>
              </w:tabs>
              <w:spacing w:after="0" w:line="240" w:lineRule="auto"/>
              <w:jc w:val="center"/>
              <w:rPr>
                <w:b/>
                <w:sz w:val="24"/>
                <w:szCs w:val="24"/>
              </w:rPr>
            </w:pPr>
            <w:r>
              <w:rPr>
                <w:rFonts w:ascii="Times New Roman" w:eastAsia="Times New Roman" w:hAnsi="Times New Roman" w:cs="Times New Roman"/>
                <w:b/>
                <w:sz w:val="24"/>
                <w:szCs w:val="24"/>
              </w:rPr>
              <w:t>Désignation Lot</w:t>
            </w:r>
          </w:p>
        </w:tc>
      </w:tr>
      <w:tr w:rsidR="008B4B48" w14:paraId="1E3AF61D" w14:textId="77777777">
        <w:trPr>
          <w:trHeight w:val="300"/>
        </w:trPr>
        <w:tc>
          <w:tcPr>
            <w:tcW w:w="12742" w:type="dxa"/>
            <w:tcBorders>
              <w:top w:val="single" w:sz="4" w:space="0" w:color="000000"/>
              <w:left w:val="single" w:sz="4" w:space="0" w:color="000000"/>
              <w:bottom w:val="single" w:sz="4" w:space="0" w:color="000000"/>
              <w:right w:val="single" w:sz="4" w:space="0" w:color="000000"/>
            </w:tcBorders>
            <w:shd w:val="clear" w:color="auto" w:fill="FFD428"/>
            <w:tcMar>
              <w:top w:w="0" w:type="dxa"/>
              <w:bottom w:w="0" w:type="dxa"/>
            </w:tcMar>
            <w:vAlign w:val="center"/>
          </w:tcPr>
          <w:p w14:paraId="59BAEE64" w14:textId="77777777" w:rsidR="008B4B48" w:rsidRDefault="007141AD">
            <w:pPr>
              <w:spacing w:after="0" w:line="240" w:lineRule="auto"/>
              <w:jc w:val="center"/>
              <w:rPr>
                <w:highlight w:val="yellow"/>
              </w:rPr>
            </w:pPr>
            <w:r>
              <w:rPr>
                <w:rFonts w:ascii="Times New Roman" w:eastAsia="Times New Roman" w:hAnsi="Times New Roman" w:cs="Times New Roman"/>
                <w:b/>
                <w:sz w:val="28"/>
                <w:szCs w:val="24"/>
              </w:rPr>
              <w:t>2.1.1) Chute dans les fouilles</w:t>
            </w:r>
          </w:p>
        </w:tc>
        <w:tc>
          <w:tcPr>
            <w:tcW w:w="2096" w:type="dxa"/>
            <w:tcBorders>
              <w:top w:val="single" w:sz="4" w:space="0" w:color="000000"/>
              <w:left w:val="single" w:sz="4" w:space="0" w:color="000000"/>
              <w:bottom w:val="single" w:sz="4" w:space="0" w:color="000000"/>
              <w:right w:val="single" w:sz="4" w:space="0" w:color="000000"/>
            </w:tcBorders>
            <w:shd w:val="clear" w:color="auto" w:fill="EEEEEE"/>
            <w:tcMar>
              <w:top w:w="0" w:type="dxa"/>
              <w:bottom w:w="0" w:type="dxa"/>
            </w:tcMar>
            <w:vAlign w:val="center"/>
          </w:tcPr>
          <w:p w14:paraId="7358517C"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u w:val="single"/>
              </w:rPr>
              <w:t>MOA/ MOE/ CSPS/ Terrassement, fondations spéciales, GO, électricien.</w:t>
            </w:r>
          </w:p>
        </w:tc>
      </w:tr>
      <w:tr w:rsidR="008B4B48" w14:paraId="39D1EFE5" w14:textId="77777777">
        <w:trPr>
          <w:trHeight w:val="300"/>
        </w:trPr>
        <w:tc>
          <w:tcPr>
            <w:tcW w:w="12742" w:type="dxa"/>
            <w:tcBorders>
              <w:left w:val="single" w:sz="4" w:space="0" w:color="000000"/>
              <w:bottom w:val="single" w:sz="4" w:space="0" w:color="000000"/>
              <w:right w:val="single" w:sz="4" w:space="0" w:color="000000"/>
            </w:tcBorders>
            <w:tcMar>
              <w:top w:w="0" w:type="dxa"/>
              <w:bottom w:w="0" w:type="dxa"/>
            </w:tcMar>
          </w:tcPr>
          <w:p w14:paraId="570077F2" w14:textId="77777777" w:rsidR="008B4B48" w:rsidRDefault="007141AD">
            <w:pPr>
              <w:spacing w:after="0" w:line="240" w:lineRule="auto"/>
              <w:rPr>
                <w:sz w:val="24"/>
                <w:szCs w:val="24"/>
              </w:rPr>
            </w:pPr>
            <w:r>
              <w:rPr>
                <w:rFonts w:ascii="Times New Roman" w:hAnsi="Times New Roman"/>
                <w:sz w:val="24"/>
                <w:szCs w:val="24"/>
              </w:rPr>
              <w:t>A demander aux entreprises à travers le lot mise en commun de moyens OU lots concernés</w:t>
            </w:r>
          </w:p>
        </w:tc>
        <w:tc>
          <w:tcPr>
            <w:tcW w:w="2096" w:type="dxa"/>
            <w:tcBorders>
              <w:left w:val="single" w:sz="4" w:space="0" w:color="000000"/>
              <w:bottom w:val="single" w:sz="4" w:space="0" w:color="000000"/>
              <w:right w:val="single" w:sz="4" w:space="0" w:color="000000"/>
            </w:tcBorders>
            <w:tcMar>
              <w:top w:w="0" w:type="dxa"/>
              <w:bottom w:w="0" w:type="dxa"/>
            </w:tcMar>
            <w:vAlign w:val="center"/>
          </w:tcPr>
          <w:p w14:paraId="48066EB5" w14:textId="77777777" w:rsidR="008B4B48" w:rsidRDefault="007141AD">
            <w:pPr>
              <w:spacing w:after="0" w:line="240" w:lineRule="auto"/>
              <w:jc w:val="center"/>
              <w:rPr>
                <w:b/>
                <w:sz w:val="24"/>
                <w:szCs w:val="24"/>
              </w:rPr>
            </w:pPr>
            <w:bookmarkStart w:id="17" w:name="__DdeLink__5783_1422605436"/>
            <w:bookmarkEnd w:id="17"/>
            <w:r>
              <w:rPr>
                <w:rFonts w:ascii="Times New Roman" w:eastAsia="Times New Roman" w:hAnsi="Times New Roman" w:cs="Times New Roman"/>
                <w:b/>
                <w:sz w:val="24"/>
                <w:szCs w:val="24"/>
                <w:u w:val="single"/>
              </w:rPr>
              <w:t>MOA/ MOE/ CSPS/ Terrassement, fondations spéciales, GO, électricien.</w:t>
            </w:r>
          </w:p>
        </w:tc>
      </w:tr>
      <w:tr w:rsidR="008B4B48" w14:paraId="2393705A" w14:textId="77777777">
        <w:trPr>
          <w:trHeight w:val="300"/>
        </w:trPr>
        <w:tc>
          <w:tcPr>
            <w:tcW w:w="12742" w:type="dxa"/>
            <w:tcBorders>
              <w:top w:val="single" w:sz="4" w:space="0" w:color="000000"/>
              <w:left w:val="single" w:sz="4" w:space="0" w:color="000000"/>
              <w:bottom w:val="single" w:sz="4" w:space="0" w:color="000000"/>
              <w:right w:val="single" w:sz="4" w:space="0" w:color="000000"/>
            </w:tcBorders>
            <w:tcMar>
              <w:top w:w="0" w:type="dxa"/>
              <w:bottom w:w="0" w:type="dxa"/>
            </w:tcMar>
          </w:tcPr>
          <w:p w14:paraId="45ECEB60" w14:textId="77777777" w:rsidR="008B4B48" w:rsidRDefault="007141AD">
            <w:pPr>
              <w:spacing w:after="0" w:line="240" w:lineRule="auto"/>
              <w:rPr>
                <w:sz w:val="24"/>
                <w:szCs w:val="24"/>
              </w:rPr>
            </w:pPr>
            <w:r>
              <w:rPr>
                <w:rFonts w:ascii="Times New Roman" w:eastAsia="Times New Roman" w:hAnsi="Times New Roman" w:cs="Times New Roman"/>
                <w:sz w:val="24"/>
                <w:szCs w:val="24"/>
              </w:rPr>
              <w:t>Chute depuis la tête de fouille</w:t>
            </w:r>
          </w:p>
          <w:p w14:paraId="2D0E8AC8" w14:textId="77777777" w:rsidR="008B4B48" w:rsidRDefault="007141AD">
            <w:pPr>
              <w:spacing w:after="0" w:line="240" w:lineRule="auto"/>
              <w:rPr>
                <w:sz w:val="24"/>
                <w:szCs w:val="24"/>
              </w:rPr>
            </w:pPr>
            <w:r>
              <w:rPr>
                <w:rFonts w:ascii="Times New Roman" w:eastAsia="Times New Roman" w:hAnsi="Times New Roman" w:cs="Times New Roman"/>
                <w:sz w:val="24"/>
                <w:szCs w:val="24"/>
              </w:rPr>
              <w:t>Garde-corps fixés en retrait de X mètres du bord de la fouille</w:t>
            </w:r>
          </w:p>
          <w:p w14:paraId="21EEEA62" w14:textId="77777777" w:rsidR="008B4B48" w:rsidRDefault="00714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Merlon de terre (ne pas surcharger les têtes de talus) ou en retrait de</w:t>
            </w:r>
            <w:r>
              <w:rPr>
                <w:rFonts w:ascii="Times New Roman" w:eastAsia="Times New Roman" w:hAnsi="Times New Roman" w:cs="Times New Roman"/>
                <w:b/>
                <w:bCs/>
                <w:sz w:val="24"/>
                <w:szCs w:val="24"/>
              </w:rPr>
              <w:t xml:space="preserve"> (X) </w:t>
            </w:r>
            <w:r>
              <w:rPr>
                <w:rFonts w:ascii="Times New Roman" w:eastAsia="Times New Roman" w:hAnsi="Times New Roman" w:cs="Times New Roman"/>
                <w:sz w:val="24"/>
                <w:szCs w:val="24"/>
              </w:rPr>
              <w:t>mètres, hauteur (Y), après accord du BET de sols (misions BET sols)</w:t>
            </w:r>
          </w:p>
        </w:tc>
        <w:tc>
          <w:tcPr>
            <w:tcW w:w="209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A26F44"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u w:val="single"/>
              </w:rPr>
              <w:t>MOA/ MOE/ CSPS/ Terrassement, fondations spéciales, GO, électricien.</w:t>
            </w:r>
          </w:p>
        </w:tc>
      </w:tr>
      <w:tr w:rsidR="008B4B48" w14:paraId="1AF602A7" w14:textId="77777777">
        <w:trPr>
          <w:trHeight w:val="300"/>
        </w:trPr>
        <w:tc>
          <w:tcPr>
            <w:tcW w:w="12742" w:type="dxa"/>
            <w:tcBorders>
              <w:top w:val="single" w:sz="4" w:space="0" w:color="000000"/>
              <w:left w:val="single" w:sz="4" w:space="0" w:color="000000"/>
              <w:bottom w:val="single" w:sz="4" w:space="0" w:color="000000"/>
              <w:right w:val="single" w:sz="4" w:space="0" w:color="000000"/>
            </w:tcBorders>
            <w:tcMar>
              <w:top w:w="0" w:type="dxa"/>
              <w:bottom w:w="0" w:type="dxa"/>
            </w:tcMar>
          </w:tcPr>
          <w:p w14:paraId="6A49EEB4" w14:textId="77777777" w:rsidR="008B4B48" w:rsidRDefault="007141AD">
            <w:pPr>
              <w:spacing w:after="0" w:line="240" w:lineRule="auto"/>
              <w:rPr>
                <w:sz w:val="24"/>
                <w:szCs w:val="24"/>
              </w:rPr>
            </w:pPr>
            <w:r>
              <w:rPr>
                <w:rFonts w:ascii="Times New Roman" w:eastAsia="Times New Roman" w:hAnsi="Times New Roman" w:cs="Times New Roman"/>
                <w:sz w:val="24"/>
                <w:szCs w:val="24"/>
              </w:rPr>
              <w:t xml:space="preserve">Le lot (XXX)  </w:t>
            </w:r>
            <w:r>
              <w:rPr>
                <w:rFonts w:ascii="Times New Roman" w:eastAsia="Times New Roman" w:hAnsi="Times New Roman" w:cs="Times New Roman"/>
                <w:b/>
                <w:bCs/>
                <w:sz w:val="24"/>
                <w:szCs w:val="24"/>
                <w:u w:val="single"/>
              </w:rPr>
              <w:t>réalisera les remblaiements périphériques à la fin du plancher du rée de chaussée (plan architecte), ou du plancher haut sous-sol (en terme du lot  GO)</w:t>
            </w:r>
          </w:p>
          <w:p w14:paraId="31577091" w14:textId="77777777" w:rsidR="008B4B48" w:rsidRDefault="00714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Remblaiement périphérique à faire réaliser par GO qui peut sous-traiter à l’entreprise lot VRD ; sachant que les remblais se réalisent en plusieurs interventions ou laisser au marché du lot terrassement ; avec planification des tâches du MOE exécution.</w:t>
            </w:r>
          </w:p>
          <w:p w14:paraId="02864A37" w14:textId="77777777" w:rsidR="008B4B48" w:rsidRDefault="008B4B48">
            <w:pPr>
              <w:spacing w:after="0" w:line="240" w:lineRule="auto"/>
              <w:rPr>
                <w:rFonts w:eastAsia="Times New Roman" w:cs="Times New Roman"/>
                <w:sz w:val="24"/>
                <w:szCs w:val="24"/>
              </w:rPr>
            </w:pPr>
          </w:p>
          <w:p w14:paraId="74D9C3CB" w14:textId="77777777" w:rsidR="008B4B48" w:rsidRDefault="008B4B48">
            <w:pPr>
              <w:spacing w:after="0" w:line="240" w:lineRule="auto"/>
              <w:rPr>
                <w:rFonts w:eastAsia="Times New Roman" w:cs="Times New Roman"/>
                <w:sz w:val="24"/>
                <w:szCs w:val="24"/>
              </w:rPr>
            </w:pPr>
          </w:p>
          <w:p w14:paraId="61393C35" w14:textId="77777777" w:rsidR="008B4B48" w:rsidRDefault="008B4B48">
            <w:pPr>
              <w:spacing w:after="0" w:line="240" w:lineRule="auto"/>
              <w:rPr>
                <w:rFonts w:eastAsia="Times New Roman" w:cs="Times New Roman"/>
                <w:sz w:val="24"/>
                <w:szCs w:val="24"/>
              </w:rPr>
            </w:pPr>
          </w:p>
          <w:p w14:paraId="6BC79897" w14:textId="77777777" w:rsidR="008B4B48" w:rsidRDefault="008B4B48">
            <w:pPr>
              <w:spacing w:after="0" w:line="240" w:lineRule="auto"/>
              <w:rPr>
                <w:rFonts w:eastAsia="Times New Roman" w:cs="Times New Roman"/>
                <w:sz w:val="24"/>
                <w:szCs w:val="24"/>
              </w:rPr>
            </w:pPr>
          </w:p>
          <w:p w14:paraId="6335C2CD" w14:textId="77777777" w:rsidR="008B4B48" w:rsidRDefault="008B4B48">
            <w:pPr>
              <w:spacing w:after="0" w:line="240" w:lineRule="auto"/>
              <w:rPr>
                <w:rFonts w:eastAsia="Times New Roman" w:cs="Times New Roman"/>
                <w:sz w:val="24"/>
                <w:szCs w:val="24"/>
              </w:rPr>
            </w:pPr>
          </w:p>
          <w:p w14:paraId="207F2CAF" w14:textId="77777777" w:rsidR="008B4B48" w:rsidRDefault="008B4B48">
            <w:pPr>
              <w:spacing w:after="0" w:line="240" w:lineRule="auto"/>
              <w:rPr>
                <w:rFonts w:eastAsia="Times New Roman" w:cs="Times New Roman"/>
                <w:sz w:val="24"/>
                <w:szCs w:val="24"/>
              </w:rPr>
            </w:pPr>
          </w:p>
          <w:p w14:paraId="49E1F2DE" w14:textId="77777777" w:rsidR="008B4B48" w:rsidRDefault="008B4B48">
            <w:pPr>
              <w:spacing w:after="0" w:line="240" w:lineRule="auto"/>
              <w:rPr>
                <w:rFonts w:eastAsia="Times New Roman" w:cs="Times New Roman"/>
                <w:sz w:val="24"/>
                <w:szCs w:val="24"/>
              </w:rPr>
            </w:pPr>
          </w:p>
          <w:p w14:paraId="6F938404" w14:textId="77777777" w:rsidR="008B4B48" w:rsidRDefault="008B4B48">
            <w:pPr>
              <w:spacing w:after="0" w:line="240" w:lineRule="auto"/>
              <w:rPr>
                <w:sz w:val="24"/>
                <w:szCs w:val="24"/>
              </w:rPr>
            </w:pPr>
          </w:p>
          <w:p w14:paraId="7C2EF873" w14:textId="77777777" w:rsidR="00601FCC" w:rsidRDefault="00601FCC">
            <w:pPr>
              <w:spacing w:after="0" w:line="240" w:lineRule="auto"/>
              <w:rPr>
                <w:sz w:val="24"/>
                <w:szCs w:val="24"/>
              </w:rPr>
            </w:pPr>
          </w:p>
        </w:tc>
        <w:tc>
          <w:tcPr>
            <w:tcW w:w="209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0FE50C2"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u w:val="single"/>
              </w:rPr>
              <w:t xml:space="preserve">MOA/ MOE/ CSPS/ </w:t>
            </w:r>
            <w:proofErr w:type="gramStart"/>
            <w:r>
              <w:rPr>
                <w:rFonts w:ascii="Times New Roman" w:eastAsia="Times New Roman" w:hAnsi="Times New Roman" w:cs="Times New Roman"/>
                <w:b/>
                <w:sz w:val="24"/>
                <w:szCs w:val="24"/>
                <w:u w:val="single"/>
              </w:rPr>
              <w:t>Terrassement,  GO</w:t>
            </w:r>
            <w:proofErr w:type="gramEnd"/>
            <w:r>
              <w:rPr>
                <w:rFonts w:ascii="Times New Roman" w:eastAsia="Times New Roman" w:hAnsi="Times New Roman" w:cs="Times New Roman"/>
                <w:b/>
                <w:sz w:val="24"/>
                <w:szCs w:val="24"/>
                <w:u w:val="single"/>
              </w:rPr>
              <w:t>, électricien. Demande</w:t>
            </w:r>
          </w:p>
          <w:p w14:paraId="276CFB6B"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u w:val="single"/>
              </w:rPr>
              <w:t>CNAM national et CARSAT  les 5 tops</w:t>
            </w:r>
          </w:p>
        </w:tc>
      </w:tr>
      <w:tr w:rsidR="008B4B48" w14:paraId="24E8CB67" w14:textId="77777777">
        <w:trPr>
          <w:trHeight w:val="300"/>
        </w:trPr>
        <w:tc>
          <w:tcPr>
            <w:tcW w:w="12742" w:type="dxa"/>
            <w:tcBorders>
              <w:top w:val="single" w:sz="4" w:space="0" w:color="000000"/>
              <w:left w:val="single" w:sz="4" w:space="0" w:color="000000"/>
              <w:bottom w:val="single" w:sz="4" w:space="0" w:color="000000"/>
              <w:right w:val="single" w:sz="4" w:space="0" w:color="000000"/>
            </w:tcBorders>
            <w:shd w:val="clear" w:color="auto" w:fill="FFD428"/>
            <w:tcMar>
              <w:top w:w="0" w:type="dxa"/>
              <w:bottom w:w="0" w:type="dxa"/>
            </w:tcMar>
            <w:vAlign w:val="center"/>
          </w:tcPr>
          <w:p w14:paraId="6AD07EC8" w14:textId="77777777" w:rsidR="008B4B48" w:rsidRDefault="007141AD">
            <w:pPr>
              <w:spacing w:after="0" w:line="240" w:lineRule="auto"/>
              <w:jc w:val="center"/>
              <w:rPr>
                <w:sz w:val="28"/>
                <w:szCs w:val="28"/>
              </w:rPr>
            </w:pPr>
            <w:r>
              <w:rPr>
                <w:rFonts w:ascii="Times New Roman" w:eastAsia="Times New Roman" w:hAnsi="Times New Roman" w:cs="Times New Roman"/>
                <w:b/>
                <w:sz w:val="28"/>
                <w:szCs w:val="28"/>
              </w:rPr>
              <w:lastRenderedPageBreak/>
              <w:t>2.1.2) Mise en place d’escalier d’accès manufacturé de chantier (</w:t>
            </w:r>
            <w:r>
              <w:rPr>
                <w:rFonts w:ascii="Times New Roman" w:eastAsia="Times New Roman" w:hAnsi="Times New Roman" w:cs="Times New Roman"/>
                <w:b/>
                <w:bCs/>
                <w:sz w:val="28"/>
                <w:szCs w:val="28"/>
              </w:rPr>
              <w:t>Accès aux fouilles, aux planchers lors des rotations, et à la toiture terrasse inaccessible dernier niveau</w:t>
            </w:r>
            <w:r>
              <w:rPr>
                <w:rFonts w:ascii="Times New Roman" w:eastAsia="Times New Roman" w:hAnsi="Times New Roman" w:cs="Times New Roman"/>
                <w:b/>
                <w:sz w:val="28"/>
                <w:szCs w:val="28"/>
              </w:rPr>
              <w:t>)</w:t>
            </w:r>
          </w:p>
        </w:tc>
        <w:tc>
          <w:tcPr>
            <w:tcW w:w="2096" w:type="dxa"/>
            <w:tcBorders>
              <w:top w:val="single" w:sz="4" w:space="0" w:color="000000"/>
              <w:left w:val="single" w:sz="4" w:space="0" w:color="000000"/>
              <w:bottom w:val="single" w:sz="4" w:space="0" w:color="000000"/>
              <w:right w:val="single" w:sz="4" w:space="0" w:color="000000"/>
            </w:tcBorders>
            <w:shd w:val="clear" w:color="auto" w:fill="FFD428"/>
            <w:tcMar>
              <w:top w:w="0" w:type="dxa"/>
              <w:bottom w:w="0" w:type="dxa"/>
            </w:tcMar>
            <w:vAlign w:val="center"/>
          </w:tcPr>
          <w:p w14:paraId="5B9CAEBF" w14:textId="77777777" w:rsidR="008B4B48" w:rsidRDefault="007141AD">
            <w:pPr>
              <w:tabs>
                <w:tab w:val="left" w:pos="606"/>
              </w:tabs>
              <w:spacing w:after="0" w:line="240" w:lineRule="auto"/>
              <w:jc w:val="center"/>
              <w:rPr>
                <w:b/>
                <w:sz w:val="28"/>
                <w:szCs w:val="28"/>
              </w:rPr>
            </w:pPr>
            <w:r>
              <w:rPr>
                <w:rFonts w:ascii="Times New Roman" w:eastAsia="Times New Roman" w:hAnsi="Times New Roman" w:cs="Times New Roman"/>
                <w:b/>
                <w:sz w:val="28"/>
                <w:szCs w:val="28"/>
              </w:rPr>
              <w:t>Désignation Lot</w:t>
            </w:r>
          </w:p>
        </w:tc>
      </w:tr>
      <w:tr w:rsidR="008B4B48" w14:paraId="5481C3F9" w14:textId="77777777">
        <w:trPr>
          <w:trHeight w:val="300"/>
        </w:trPr>
        <w:tc>
          <w:tcPr>
            <w:tcW w:w="12742" w:type="dxa"/>
            <w:tcBorders>
              <w:left w:val="single" w:sz="4" w:space="0" w:color="000000"/>
              <w:bottom w:val="single" w:sz="4" w:space="0" w:color="000000"/>
              <w:right w:val="single" w:sz="4" w:space="0" w:color="000000"/>
            </w:tcBorders>
            <w:tcMar>
              <w:top w:w="0" w:type="dxa"/>
              <w:bottom w:w="0" w:type="dxa"/>
            </w:tcMar>
          </w:tcPr>
          <w:p w14:paraId="11CFE51E" w14:textId="77777777" w:rsidR="008B4B48" w:rsidRDefault="007141AD">
            <w:pPr>
              <w:spacing w:after="0" w:line="240" w:lineRule="auto"/>
              <w:rPr>
                <w:rFonts w:ascii="Times New Roman" w:hAnsi="Times New Roman" w:cs="Times New Roman"/>
                <w:sz w:val="24"/>
                <w:szCs w:val="24"/>
              </w:rPr>
            </w:pPr>
            <w:r>
              <w:rPr>
                <w:rFonts w:ascii="Times New Roman" w:hAnsi="Times New Roman" w:cs="Times New Roman"/>
                <w:sz w:val="24"/>
                <w:szCs w:val="24"/>
              </w:rPr>
              <w:t>A demander aux entreprises à travers le lot mise en commun de moyens OU lots concernés</w:t>
            </w:r>
          </w:p>
        </w:tc>
        <w:tc>
          <w:tcPr>
            <w:tcW w:w="2096" w:type="dxa"/>
            <w:vMerge w:val="restart"/>
            <w:tcBorders>
              <w:left w:val="single" w:sz="4" w:space="0" w:color="000000"/>
              <w:bottom w:val="single" w:sz="4" w:space="0" w:color="000000"/>
              <w:right w:val="single" w:sz="4" w:space="0" w:color="000000"/>
            </w:tcBorders>
            <w:tcMar>
              <w:top w:w="0" w:type="dxa"/>
              <w:bottom w:w="0" w:type="dxa"/>
            </w:tcMar>
            <w:vAlign w:val="center"/>
          </w:tcPr>
          <w:p w14:paraId="6F957A4D"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u w:val="single"/>
              </w:rPr>
              <w:t>MOA/ MOE/ CSPS/ Terrassement, fondations spéciales, GO, électricien.</w:t>
            </w:r>
          </w:p>
        </w:tc>
      </w:tr>
      <w:tr w:rsidR="008B4B48" w14:paraId="551F6E40" w14:textId="77777777">
        <w:trPr>
          <w:trHeight w:val="1765"/>
        </w:trPr>
        <w:tc>
          <w:tcPr>
            <w:tcW w:w="12742" w:type="dxa"/>
            <w:tcBorders>
              <w:top w:val="single" w:sz="4" w:space="0" w:color="000000"/>
              <w:left w:val="single" w:sz="4" w:space="0" w:color="000000"/>
              <w:bottom w:val="single" w:sz="4" w:space="0" w:color="000000"/>
              <w:right w:val="single" w:sz="4" w:space="0" w:color="000000"/>
            </w:tcBorders>
            <w:tcMar>
              <w:top w:w="0" w:type="dxa"/>
              <w:bottom w:w="0" w:type="dxa"/>
            </w:tcMar>
          </w:tcPr>
          <w:p w14:paraId="114805CC" w14:textId="77777777" w:rsidR="008B4B48" w:rsidRDefault="007141AD">
            <w:pPr>
              <w:pStyle w:val="Titre2"/>
              <w:numPr>
                <w:ilvl w:val="0"/>
                <w:numId w:val="6"/>
              </w:numPr>
              <w:spacing w:before="0" w:line="240" w:lineRule="auto"/>
              <w:rPr>
                <w:rFonts w:ascii="Times New Roman" w:hAnsi="Times New Roman" w:cs="Times New Roman"/>
                <w:sz w:val="24"/>
                <w:szCs w:val="24"/>
              </w:rPr>
            </w:pPr>
            <w:r>
              <w:rPr>
                <w:rFonts w:ascii="Times New Roman" w:hAnsi="Times New Roman" w:cs="Times New Roman"/>
                <w:b/>
                <w:color w:val="4A5E81"/>
                <w:sz w:val="24"/>
                <w:szCs w:val="24"/>
              </w:rPr>
              <w:t xml:space="preserve">Article R4323-62   </w:t>
            </w:r>
            <w:r>
              <w:rPr>
                <w:rFonts w:ascii="Times New Roman" w:hAnsi="Times New Roman" w:cs="Times New Roman"/>
                <w:b/>
                <w:color w:val="000000"/>
                <w:sz w:val="24"/>
                <w:szCs w:val="24"/>
              </w:rPr>
              <w:t>Version en vigueur depuis le 01 mai 2008  C</w:t>
            </w:r>
            <w:hyperlink r:id="rId28">
              <w:r>
                <w:rPr>
                  <w:rStyle w:val="Lienhypertexte1"/>
                  <w:rFonts w:ascii="Times New Roman" w:hAnsi="Times New Roman" w:cs="Times New Roman"/>
                  <w:b/>
                  <w:color w:val="000000"/>
                  <w:sz w:val="24"/>
                  <w:szCs w:val="24"/>
                </w:rPr>
                <w:t>réat</w:t>
              </w:r>
            </w:hyperlink>
            <w:hyperlink r:id="rId29">
              <w:r>
                <w:rPr>
                  <w:rStyle w:val="Lienhypertexte1"/>
                  <w:rFonts w:ascii="Times New Roman" w:hAnsi="Times New Roman" w:cs="Times New Roman"/>
                  <w:b/>
                  <w:color w:val="4A5E81"/>
                  <w:sz w:val="24"/>
                  <w:szCs w:val="24"/>
                </w:rPr>
                <w:t>ion Décret n°2008-244 du 7 mars 2008 - art. (V)</w:t>
              </w:r>
            </w:hyperlink>
          </w:p>
          <w:p w14:paraId="13130A86" w14:textId="77777777" w:rsidR="008B4B48" w:rsidRDefault="007141AD">
            <w:pPr>
              <w:tabs>
                <w:tab w:val="left" w:pos="606"/>
              </w:tabs>
              <w:spacing w:after="26" w:line="240" w:lineRule="auto"/>
              <w:rPr>
                <w:rFonts w:ascii="Times New Roman" w:hAnsi="Times New Roman" w:cs="Times New Roman"/>
                <w:sz w:val="24"/>
                <w:szCs w:val="24"/>
              </w:rPr>
            </w:pPr>
            <w:r>
              <w:rPr>
                <w:rFonts w:ascii="Times New Roman" w:hAnsi="Times New Roman" w:cs="Times New Roman"/>
                <w:color w:val="000000"/>
                <w:sz w:val="24"/>
                <w:szCs w:val="24"/>
              </w:rPr>
              <w:t>« </w:t>
            </w:r>
            <w:r>
              <w:rPr>
                <w:rFonts w:ascii="Times New Roman" w:hAnsi="Times New Roman" w:cs="Times New Roman"/>
                <w:i/>
                <w:iCs/>
                <w:color w:val="000000"/>
                <w:sz w:val="24"/>
                <w:szCs w:val="24"/>
              </w:rPr>
              <w:t>Lorsque les travaux temporaires en hauteur ne peuvent être exécutés à partir du plan de travail tel que mentionné à l'article </w:t>
            </w:r>
            <w:hyperlink r:id="rId30">
              <w:r>
                <w:rPr>
                  <w:rStyle w:val="Lienhypertexte1"/>
                  <w:rFonts w:ascii="Times New Roman" w:hAnsi="Times New Roman" w:cs="Times New Roman"/>
                  <w:i/>
                  <w:iCs/>
                  <w:color w:val="4A5E81"/>
                  <w:sz w:val="24"/>
                  <w:szCs w:val="24"/>
                </w:rPr>
                <w:t>R. 4323-58</w:t>
              </w:r>
            </w:hyperlink>
            <w:r>
              <w:rPr>
                <w:rFonts w:ascii="Times New Roman" w:hAnsi="Times New Roman" w:cs="Times New Roman"/>
                <w:i/>
                <w:iCs/>
                <w:color w:val="000000"/>
                <w:sz w:val="24"/>
                <w:szCs w:val="24"/>
              </w:rPr>
              <w:t>, les équipements de travail appropriés sont choisis pour   assurer et maintenir des conditions de travail sûres.</w:t>
            </w:r>
            <w:r>
              <w:rPr>
                <w:rFonts w:ascii="Times New Roman" w:hAnsi="Times New Roman" w:cs="Times New Roman"/>
                <w:i/>
                <w:iCs/>
                <w:color w:val="000000"/>
                <w:sz w:val="24"/>
                <w:szCs w:val="24"/>
              </w:rPr>
              <w:br/>
            </w:r>
            <w:r>
              <w:rPr>
                <w:rFonts w:ascii="Times New Roman" w:hAnsi="Times New Roman" w:cs="Times New Roman"/>
                <w:b/>
                <w:bCs/>
                <w:i/>
                <w:iCs/>
                <w:color w:val="000000"/>
                <w:sz w:val="24"/>
                <w:szCs w:val="24"/>
                <w:u w:val="single"/>
              </w:rPr>
              <w:t>La priorité est donnée aux équipements de travail assurant une protection collective.</w:t>
            </w:r>
            <w:r>
              <w:rPr>
                <w:rFonts w:ascii="Times New Roman" w:hAnsi="Times New Roman" w:cs="Times New Roman"/>
                <w:i/>
                <w:iCs/>
                <w:color w:val="000000"/>
                <w:sz w:val="24"/>
                <w:szCs w:val="24"/>
              </w:rPr>
              <w:br/>
            </w:r>
            <w:r>
              <w:rPr>
                <w:rFonts w:ascii="Times New Roman" w:hAnsi="Times New Roman" w:cs="Times New Roman"/>
                <w:b/>
                <w:bCs/>
                <w:i/>
                <w:iCs/>
                <w:color w:val="000000"/>
                <w:sz w:val="24"/>
                <w:szCs w:val="24"/>
              </w:rPr>
              <w:t xml:space="preserve">Les dimensions de  l'équipement de travail sont adaptées à la nature des travaux à exécuter et aux contraintes prévisibles </w:t>
            </w:r>
            <w:r>
              <w:rPr>
                <w:rFonts w:ascii="Times New Roman" w:hAnsi="Times New Roman" w:cs="Times New Roman"/>
                <w:b/>
                <w:bCs/>
                <w:i/>
                <w:iCs/>
                <w:color w:val="000000"/>
                <w:sz w:val="24"/>
                <w:szCs w:val="24"/>
                <w:u w:val="single"/>
              </w:rPr>
              <w:t>et  permettent la circulation sans danger.</w:t>
            </w:r>
            <w:r>
              <w:rPr>
                <w:rFonts w:ascii="Times New Roman" w:hAnsi="Times New Roman" w:cs="Times New Roman"/>
                <w:bCs/>
                <w:i/>
                <w:iCs/>
                <w:color w:val="000000"/>
                <w:sz w:val="24"/>
                <w:szCs w:val="24"/>
                <w:u w:val="single"/>
              </w:rPr>
              <w:br/>
            </w:r>
            <w:r>
              <w:rPr>
                <w:rFonts w:ascii="Times New Roman" w:hAnsi="Times New Roman" w:cs="Times New Roman"/>
                <w:bCs/>
                <w:i/>
                <w:iCs/>
                <w:color w:val="000000"/>
                <w:sz w:val="24"/>
                <w:szCs w:val="24"/>
              </w:rPr>
              <w:t>Des mesures propres à minimiser les risques inhérents à l'utilisation du type d'équipement retenu sont mises en œuvre. En cas de besoin, des dispositifs de protection pour éviter ou arrêter la chute et prévenir la survenance de dommages corporels pour les travailleurs sont installés et mis en œuvre dans les conditions prévues aux articles </w:t>
            </w:r>
            <w:hyperlink r:id="rId31">
              <w:r>
                <w:rPr>
                  <w:rStyle w:val="Lienhypertexte1"/>
                  <w:rFonts w:ascii="Times New Roman" w:hAnsi="Times New Roman" w:cs="Times New Roman"/>
                  <w:b/>
                  <w:bCs/>
                  <w:i/>
                  <w:iCs/>
                  <w:color w:val="4A5E81"/>
                  <w:sz w:val="24"/>
                  <w:szCs w:val="24"/>
                  <w:u w:val="none"/>
                </w:rPr>
                <w:t>R. 4323-60 </w:t>
              </w:r>
            </w:hyperlink>
            <w:r>
              <w:rPr>
                <w:rFonts w:ascii="Times New Roman" w:hAnsi="Times New Roman" w:cs="Times New Roman"/>
                <w:b/>
                <w:bCs/>
                <w:i/>
                <w:iCs/>
                <w:color w:val="000000"/>
                <w:sz w:val="24"/>
                <w:szCs w:val="24"/>
              </w:rPr>
              <w:t>et </w:t>
            </w:r>
            <w:hyperlink r:id="rId32">
              <w:r>
                <w:rPr>
                  <w:rStyle w:val="Lienhypertexte1"/>
                  <w:rFonts w:ascii="Times New Roman" w:hAnsi="Times New Roman" w:cs="Times New Roman"/>
                  <w:b/>
                  <w:bCs/>
                  <w:i/>
                  <w:iCs/>
                  <w:color w:val="4A5E81"/>
                  <w:sz w:val="24"/>
                  <w:szCs w:val="24"/>
                  <w:u w:val="none"/>
                </w:rPr>
                <w:t>.</w:t>
              </w:r>
            </w:hyperlink>
            <w:r>
              <w:rPr>
                <w:rFonts w:ascii="Times New Roman" w:hAnsi="Times New Roman" w:cs="Times New Roman"/>
                <w:b/>
                <w:bCs/>
                <w:i/>
                <w:iCs/>
                <w:color w:val="000000"/>
                <w:sz w:val="24"/>
                <w:szCs w:val="24"/>
              </w:rPr>
              <w:t> </w:t>
            </w:r>
            <w:hyperlink r:id="rId33">
              <w:r>
                <w:rPr>
                  <w:rStyle w:val="Lienhypertexte1"/>
                  <w:rFonts w:ascii="Times New Roman" w:hAnsi="Times New Roman" w:cs="Times New Roman"/>
                  <w:b/>
                  <w:bCs/>
                  <w:i/>
                  <w:iCs/>
                  <w:color w:val="2E3B50"/>
                  <w:sz w:val="24"/>
                  <w:szCs w:val="24"/>
                  <w:u w:val="none"/>
                </w:rPr>
                <w:t>R. 4323-61</w:t>
              </w:r>
            </w:hyperlink>
            <w:r>
              <w:rPr>
                <w:rStyle w:val="Lienhypertexte1"/>
                <w:rFonts w:ascii="Times New Roman" w:hAnsi="Times New Roman" w:cs="Times New Roman"/>
                <w:b/>
                <w:bCs/>
                <w:color w:val="2E3B50"/>
                <w:sz w:val="24"/>
                <w:szCs w:val="24"/>
                <w:u w:val="none"/>
              </w:rPr>
              <w:t> »</w:t>
            </w:r>
            <w:r>
              <w:rPr>
                <w:rFonts w:ascii="Times New Roman" w:hAnsi="Times New Roman" w:cs="Times New Roman"/>
                <w:b/>
                <w:bCs/>
                <w:color w:val="000000"/>
                <w:sz w:val="24"/>
                <w:szCs w:val="24"/>
              </w:rPr>
              <w:t>.</w:t>
            </w:r>
          </w:p>
        </w:tc>
        <w:tc>
          <w:tcPr>
            <w:tcW w:w="2096" w:type="dxa"/>
            <w:vMerge/>
            <w:tcBorders>
              <w:left w:val="single" w:sz="4" w:space="0" w:color="000000"/>
              <w:bottom w:val="single" w:sz="4" w:space="0" w:color="000000"/>
              <w:right w:val="single" w:sz="4" w:space="0" w:color="000000"/>
            </w:tcBorders>
            <w:tcMar>
              <w:top w:w="0" w:type="dxa"/>
              <w:bottom w:w="0" w:type="dxa"/>
            </w:tcMar>
          </w:tcPr>
          <w:p w14:paraId="5C877EFC" w14:textId="77777777" w:rsidR="008B4B48" w:rsidRDefault="008B4B48">
            <w:pPr>
              <w:spacing w:after="0" w:line="240" w:lineRule="auto"/>
              <w:ind w:left="720"/>
              <w:rPr>
                <w:b/>
                <w:sz w:val="12"/>
              </w:rPr>
            </w:pPr>
          </w:p>
        </w:tc>
      </w:tr>
      <w:tr w:rsidR="008B4B48" w14:paraId="7241F1EF" w14:textId="77777777">
        <w:trPr>
          <w:trHeight w:val="300"/>
        </w:trPr>
        <w:tc>
          <w:tcPr>
            <w:tcW w:w="12742" w:type="dxa"/>
            <w:tcBorders>
              <w:top w:val="single" w:sz="4" w:space="0" w:color="000000"/>
              <w:left w:val="single" w:sz="4" w:space="0" w:color="000000"/>
              <w:bottom w:val="single" w:sz="4" w:space="0" w:color="000000"/>
              <w:right w:val="single" w:sz="4" w:space="0" w:color="000000"/>
            </w:tcBorders>
            <w:tcMar>
              <w:top w:w="0" w:type="dxa"/>
              <w:bottom w:w="0" w:type="dxa"/>
            </w:tcMar>
          </w:tcPr>
          <w:p w14:paraId="31D56BE3" w14:textId="77777777" w:rsidR="008B4B48" w:rsidRDefault="007141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Les accès dans les fouilles aux planchers en cours de rotation, au plancher de la terrasse inaccessibles du dernier niveau, seront autorisés avec des moyens de circulation collectives pour éviter les risques de chute de hauteur ; les cordes ou échelles seront interdites. </w:t>
            </w:r>
            <w:r>
              <w:rPr>
                <w:rFonts w:ascii="Times New Roman" w:hAnsi="Times New Roman" w:cs="Times New Roman"/>
                <w:b/>
                <w:bCs/>
                <w:color w:val="262626"/>
                <w:sz w:val="24"/>
                <w:szCs w:val="24"/>
                <w:u w:val="single"/>
              </w:rPr>
              <w:t>Études</w:t>
            </w:r>
            <w:r>
              <w:rPr>
                <w:rFonts w:ascii="Times New Roman" w:hAnsi="Times New Roman" w:cs="Times New Roman"/>
                <w:b/>
                <w:bCs/>
                <w:color w:val="262626"/>
                <w:sz w:val="24"/>
                <w:szCs w:val="24"/>
              </w:rPr>
              <w:t xml:space="preserve"> :</w:t>
            </w:r>
            <w:r>
              <w:rPr>
                <w:rFonts w:ascii="Times New Roman" w:hAnsi="Times New Roman" w:cs="Times New Roman"/>
                <w:w w:val="105"/>
                <w:sz w:val="24"/>
                <w:szCs w:val="24"/>
              </w:rPr>
              <w:t xml:space="preserve"> L’entreprise titulaire du lot devra l’ensemble de ses études et notes de calculs de structure.</w:t>
            </w:r>
          </w:p>
        </w:tc>
        <w:tc>
          <w:tcPr>
            <w:tcW w:w="209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98A6C0" w14:textId="77777777" w:rsidR="008B4B48" w:rsidRDefault="007141AD">
            <w:pPr>
              <w:spacing w:after="140" w:line="240" w:lineRule="auto"/>
              <w:jc w:val="center"/>
              <w:rPr>
                <w:sz w:val="24"/>
                <w:szCs w:val="24"/>
              </w:rPr>
            </w:pPr>
            <w:bookmarkStart w:id="18" w:name="_TOC_250014"/>
            <w:bookmarkEnd w:id="18"/>
            <w:r>
              <w:rPr>
                <w:rFonts w:ascii="Times New Roman" w:eastAsia="Times New Roman" w:hAnsi="Times New Roman" w:cs="Times New Roman"/>
                <w:b/>
                <w:color w:val="000000"/>
                <w:sz w:val="24"/>
                <w:szCs w:val="24"/>
                <w:u w:val="single"/>
              </w:rPr>
              <w:t>MOA/ MOE/ CSPS/ Terrassement, fondations spéciales, GO, électricien.</w:t>
            </w:r>
          </w:p>
        </w:tc>
      </w:tr>
    </w:tbl>
    <w:p w14:paraId="66EB4406" w14:textId="77777777" w:rsidR="008B4B48" w:rsidRDefault="008B4B48"/>
    <w:tbl>
      <w:tblPr>
        <w:tblW w:w="14839" w:type="dxa"/>
        <w:tblLayout w:type="fixed"/>
        <w:tblLook w:val="04A0" w:firstRow="1" w:lastRow="0" w:firstColumn="1" w:lastColumn="0" w:noHBand="0" w:noVBand="1"/>
      </w:tblPr>
      <w:tblGrid>
        <w:gridCol w:w="12743"/>
        <w:gridCol w:w="2096"/>
      </w:tblGrid>
      <w:tr w:rsidR="008B4B48" w14:paraId="158FD361" w14:textId="77777777">
        <w:trPr>
          <w:trHeight w:val="300"/>
        </w:trPr>
        <w:tc>
          <w:tcPr>
            <w:tcW w:w="12742" w:type="dxa"/>
            <w:tcBorders>
              <w:left w:val="single" w:sz="4" w:space="0" w:color="000000"/>
              <w:bottom w:val="single" w:sz="4" w:space="0" w:color="000000"/>
              <w:right w:val="single" w:sz="4" w:space="0" w:color="000000"/>
            </w:tcBorders>
            <w:shd w:val="clear" w:color="auto" w:fill="FFD428"/>
            <w:vAlign w:val="center"/>
          </w:tcPr>
          <w:p w14:paraId="6A9D9117" w14:textId="77777777" w:rsidR="008B4B48" w:rsidRDefault="007141AD">
            <w:pPr>
              <w:spacing w:after="0" w:line="240" w:lineRule="auto"/>
              <w:jc w:val="center"/>
            </w:pPr>
            <w:r>
              <w:rPr>
                <w:rFonts w:ascii="Times New Roman" w:hAnsi="Times New Roman"/>
                <w:b/>
                <w:sz w:val="28"/>
                <w:szCs w:val="24"/>
              </w:rPr>
              <w:t xml:space="preserve">2.1.3) Protections collectives d’accès aux fouilles, </w:t>
            </w:r>
            <w:r>
              <w:rPr>
                <w:rFonts w:ascii="Times New Roman" w:hAnsi="Times New Roman"/>
                <w:b/>
                <w:sz w:val="28"/>
                <w:szCs w:val="28"/>
              </w:rPr>
              <w:t>aux planchers en cours de rotation, au plancher de la terrasse inaccessibles du dernier niveau</w:t>
            </w:r>
          </w:p>
        </w:tc>
        <w:tc>
          <w:tcPr>
            <w:tcW w:w="2096" w:type="dxa"/>
            <w:tcBorders>
              <w:left w:val="single" w:sz="4" w:space="0" w:color="000000"/>
              <w:bottom w:val="single" w:sz="4" w:space="0" w:color="000000"/>
              <w:right w:val="single" w:sz="4" w:space="0" w:color="000000"/>
            </w:tcBorders>
            <w:shd w:val="clear" w:color="auto" w:fill="FFD428"/>
            <w:vAlign w:val="center"/>
          </w:tcPr>
          <w:p w14:paraId="39D4034F" w14:textId="77777777" w:rsidR="008B4B48" w:rsidRDefault="007141AD">
            <w:pPr>
              <w:tabs>
                <w:tab w:val="left" w:pos="606"/>
              </w:tabs>
              <w:spacing w:after="0" w:line="240" w:lineRule="auto"/>
              <w:jc w:val="center"/>
              <w:rPr>
                <w:sz w:val="24"/>
                <w:szCs w:val="24"/>
              </w:rPr>
            </w:pPr>
            <w:r>
              <w:rPr>
                <w:rFonts w:ascii="Times New Roman" w:eastAsia="Times New Roman" w:hAnsi="Times New Roman" w:cs="Times New Roman"/>
                <w:b/>
                <w:sz w:val="24"/>
                <w:szCs w:val="24"/>
              </w:rPr>
              <w:t>Désignation Lot</w:t>
            </w:r>
          </w:p>
        </w:tc>
      </w:tr>
      <w:tr w:rsidR="008B4B48" w14:paraId="0DB77156" w14:textId="77777777">
        <w:trPr>
          <w:trHeight w:val="300"/>
        </w:trPr>
        <w:tc>
          <w:tcPr>
            <w:tcW w:w="12742" w:type="dxa"/>
            <w:tcBorders>
              <w:left w:val="single" w:sz="4" w:space="0" w:color="000000"/>
              <w:bottom w:val="single" w:sz="4" w:space="0" w:color="000000"/>
              <w:right w:val="single" w:sz="4" w:space="0" w:color="000000"/>
            </w:tcBorders>
          </w:tcPr>
          <w:p w14:paraId="49ACF65F" w14:textId="77777777" w:rsidR="008B4B48" w:rsidRDefault="007141AD">
            <w:pPr>
              <w:spacing w:after="0" w:line="240" w:lineRule="auto"/>
              <w:rPr>
                <w:rFonts w:ascii="Times New Roman" w:hAnsi="Times New Roman"/>
                <w:b/>
                <w:bCs/>
                <w:sz w:val="28"/>
                <w:szCs w:val="28"/>
              </w:rPr>
            </w:pPr>
            <w:r>
              <w:rPr>
                <w:rFonts w:ascii="Times New Roman" w:hAnsi="Times New Roman"/>
                <w:b/>
                <w:bCs/>
                <w:sz w:val="24"/>
                <w:szCs w:val="24"/>
              </w:rPr>
              <w:t>2.1.3.1 Généralités</w:t>
            </w:r>
          </w:p>
        </w:tc>
        <w:tc>
          <w:tcPr>
            <w:tcW w:w="2096" w:type="dxa"/>
            <w:tcBorders>
              <w:left w:val="single" w:sz="4" w:space="0" w:color="000000"/>
              <w:bottom w:val="single" w:sz="4" w:space="0" w:color="000000"/>
              <w:right w:val="single" w:sz="4" w:space="0" w:color="000000"/>
            </w:tcBorders>
            <w:vAlign w:val="center"/>
          </w:tcPr>
          <w:p w14:paraId="0B7474F4" w14:textId="77777777" w:rsidR="008B4B48" w:rsidRDefault="008B4B48">
            <w:pPr>
              <w:tabs>
                <w:tab w:val="left" w:pos="606"/>
              </w:tabs>
              <w:spacing w:after="0" w:line="240" w:lineRule="auto"/>
              <w:jc w:val="center"/>
              <w:rPr>
                <w:sz w:val="24"/>
                <w:szCs w:val="24"/>
              </w:rPr>
            </w:pPr>
          </w:p>
        </w:tc>
      </w:tr>
      <w:tr w:rsidR="008B4B48" w14:paraId="6C238645" w14:textId="77777777">
        <w:trPr>
          <w:trHeight w:val="300"/>
        </w:trPr>
        <w:tc>
          <w:tcPr>
            <w:tcW w:w="12742" w:type="dxa"/>
            <w:tcBorders>
              <w:left w:val="single" w:sz="4" w:space="0" w:color="000000"/>
              <w:bottom w:val="single" w:sz="4" w:space="0" w:color="000000"/>
              <w:right w:val="single" w:sz="4" w:space="0" w:color="000000"/>
            </w:tcBorders>
          </w:tcPr>
          <w:p w14:paraId="5183A8AA" w14:textId="77777777" w:rsidR="008B4B48" w:rsidRDefault="007141AD">
            <w:pPr>
              <w:spacing w:after="0" w:line="240" w:lineRule="auto"/>
              <w:rPr>
                <w:sz w:val="24"/>
                <w:szCs w:val="24"/>
              </w:rPr>
            </w:pPr>
            <w:r>
              <w:rPr>
                <w:rFonts w:ascii="Times New Roman" w:hAnsi="Times New Roman"/>
                <w:i/>
                <w:sz w:val="24"/>
                <w:szCs w:val="24"/>
              </w:rPr>
              <w:t>« Article R4323-62   Version en vigueur depuis le 01 mai 2008  Création Décret n°2008-244 du 7 mars 2008 - art. (V)</w:t>
            </w:r>
          </w:p>
          <w:p w14:paraId="42EA52FB" w14:textId="77777777" w:rsidR="008B4B48" w:rsidRDefault="007141AD">
            <w:pPr>
              <w:spacing w:after="0" w:line="240" w:lineRule="auto"/>
              <w:rPr>
                <w:sz w:val="24"/>
                <w:szCs w:val="24"/>
              </w:rPr>
            </w:pPr>
            <w:r>
              <w:rPr>
                <w:rFonts w:ascii="Times New Roman" w:hAnsi="Times New Roman"/>
                <w:i/>
                <w:sz w:val="24"/>
                <w:szCs w:val="24"/>
              </w:rPr>
              <w:t>Lorsque les travaux temporaires en hauteur ne peuvent être exécutés à partir du plan de travail tel que mentionné à l'article R. 4323-58, les équipements de travail appropriés sont choisis pour assurer et maintenir des conditions de travail sûres.</w:t>
            </w:r>
          </w:p>
          <w:p w14:paraId="327E3D21" w14:textId="77777777" w:rsidR="008B4B48" w:rsidRDefault="007141AD">
            <w:pPr>
              <w:spacing w:after="0" w:line="240" w:lineRule="auto"/>
              <w:rPr>
                <w:sz w:val="24"/>
                <w:szCs w:val="24"/>
              </w:rPr>
            </w:pPr>
            <w:r>
              <w:rPr>
                <w:rFonts w:ascii="Times New Roman" w:hAnsi="Times New Roman"/>
                <w:b/>
                <w:bCs/>
                <w:i/>
                <w:iCs/>
                <w:sz w:val="24"/>
                <w:szCs w:val="24"/>
              </w:rPr>
              <w:t>La priorité est donnée aux équipements de travail assurant une protection collective.</w:t>
            </w:r>
            <w:r>
              <w:rPr>
                <w:rFonts w:ascii="Times New Roman" w:hAnsi="Times New Roman"/>
                <w:i/>
                <w:iCs/>
                <w:sz w:val="24"/>
                <w:szCs w:val="24"/>
              </w:rPr>
              <w:t xml:space="preserve"> Les dimensions de l'équipement de travail sont adaptées à la nature des travaux à exécuter et aux contraintes prévisibles et permettent la circulation sans danger. »</w:t>
            </w:r>
          </w:p>
        </w:tc>
        <w:tc>
          <w:tcPr>
            <w:tcW w:w="2096" w:type="dxa"/>
            <w:tcBorders>
              <w:left w:val="single" w:sz="4" w:space="0" w:color="000000"/>
              <w:bottom w:val="single" w:sz="4" w:space="0" w:color="000000"/>
              <w:right w:val="single" w:sz="4" w:space="0" w:color="000000"/>
            </w:tcBorders>
            <w:vAlign w:val="center"/>
          </w:tcPr>
          <w:p w14:paraId="2FFBDB94" w14:textId="77777777" w:rsidR="008B4B48" w:rsidRDefault="007141AD">
            <w:pPr>
              <w:tabs>
                <w:tab w:val="left" w:pos="606"/>
              </w:tabs>
              <w:spacing w:after="0" w:line="240" w:lineRule="auto"/>
              <w:jc w:val="center"/>
              <w:rPr>
                <w:sz w:val="24"/>
                <w:szCs w:val="24"/>
              </w:rPr>
            </w:pPr>
            <w:r>
              <w:rPr>
                <w:rFonts w:ascii="Times New Roman" w:eastAsia="Times New Roman" w:hAnsi="Times New Roman" w:cs="Times New Roman"/>
                <w:b/>
                <w:sz w:val="24"/>
                <w:szCs w:val="24"/>
                <w:u w:val="single"/>
              </w:rPr>
              <w:t>MOA/ MOE/ CSPS/ Terrassement, fondations spéciales, GO, électricien.</w:t>
            </w:r>
          </w:p>
        </w:tc>
      </w:tr>
      <w:tr w:rsidR="008B4B48" w14:paraId="574CF86C" w14:textId="77777777">
        <w:trPr>
          <w:trHeight w:val="300"/>
        </w:trPr>
        <w:tc>
          <w:tcPr>
            <w:tcW w:w="12742" w:type="dxa"/>
            <w:tcBorders>
              <w:left w:val="single" w:sz="4" w:space="0" w:color="000000"/>
              <w:bottom w:val="single" w:sz="4" w:space="0" w:color="000000"/>
              <w:right w:val="single" w:sz="4" w:space="0" w:color="000000"/>
            </w:tcBorders>
          </w:tcPr>
          <w:p w14:paraId="29E2E62D" w14:textId="77777777" w:rsidR="008B4B48" w:rsidRDefault="007141AD">
            <w:pPr>
              <w:spacing w:after="0" w:line="240" w:lineRule="auto"/>
              <w:rPr>
                <w:sz w:val="24"/>
                <w:szCs w:val="24"/>
              </w:rPr>
            </w:pPr>
            <w:r>
              <w:rPr>
                <w:rFonts w:ascii="Times New Roman" w:hAnsi="Times New Roman"/>
                <w:i/>
                <w:sz w:val="24"/>
                <w:szCs w:val="24"/>
              </w:rPr>
              <w:t>Des mesures propres à minimiser les risques inhérents à l'utilisation du type d'équipement retenu sont mises en œuvre. En cas de besoin, des dispositifs de protection pour éviter ou arrêter la chute et prévenir la survenance de dommages corporels pour les travailleurs sont installés et mis en œuvre dans les conditions prévues aux articles R. 4323-60 et R.R4323-61</w:t>
            </w:r>
          </w:p>
        </w:tc>
        <w:tc>
          <w:tcPr>
            <w:tcW w:w="2096" w:type="dxa"/>
            <w:tcBorders>
              <w:left w:val="single" w:sz="4" w:space="0" w:color="000000"/>
              <w:bottom w:val="single" w:sz="4" w:space="0" w:color="000000"/>
              <w:right w:val="single" w:sz="4" w:space="0" w:color="000000"/>
            </w:tcBorders>
            <w:vAlign w:val="center"/>
          </w:tcPr>
          <w:p w14:paraId="00A50F6A" w14:textId="77777777" w:rsidR="008B4B48" w:rsidRDefault="007141AD">
            <w:pPr>
              <w:tabs>
                <w:tab w:val="left" w:pos="606"/>
              </w:tabs>
              <w:spacing w:after="0" w:line="240" w:lineRule="auto"/>
              <w:jc w:val="center"/>
              <w:rPr>
                <w:sz w:val="24"/>
                <w:szCs w:val="24"/>
              </w:rPr>
            </w:pPr>
            <w:r>
              <w:rPr>
                <w:rFonts w:ascii="Times New Roman" w:eastAsia="Times New Roman" w:hAnsi="Times New Roman" w:cs="Times New Roman"/>
                <w:b/>
                <w:sz w:val="24"/>
                <w:szCs w:val="24"/>
                <w:u w:val="single"/>
              </w:rPr>
              <w:t>MOA/ MOE/ CSPS/ Terrassement, fondations spéciales, GO, électricien.</w:t>
            </w:r>
          </w:p>
        </w:tc>
      </w:tr>
      <w:tr w:rsidR="008B4B48" w14:paraId="6F0C9522" w14:textId="77777777">
        <w:trPr>
          <w:trHeight w:val="300"/>
        </w:trPr>
        <w:tc>
          <w:tcPr>
            <w:tcW w:w="12742" w:type="dxa"/>
            <w:tcBorders>
              <w:left w:val="single" w:sz="4" w:space="0" w:color="000000"/>
              <w:bottom w:val="single" w:sz="4" w:space="0" w:color="000000"/>
              <w:right w:val="single" w:sz="4" w:space="0" w:color="000000"/>
            </w:tcBorders>
          </w:tcPr>
          <w:p w14:paraId="3EE339CD" w14:textId="77777777" w:rsidR="008B4B48" w:rsidRDefault="007141AD">
            <w:pPr>
              <w:spacing w:after="0" w:line="276" w:lineRule="exact"/>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lastRenderedPageBreak/>
              <w:t>Repérage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amont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interfaces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sensibles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notamment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avec</w:t>
            </w:r>
            <w:r>
              <w:rPr>
                <w:rFonts w:ascii="Times New Roman" w:eastAsia="Cambria Math" w:hAnsi="Times New Roman" w:cs="Times New Roman"/>
                <w:color w:val="000000"/>
                <w:sz w:val="24"/>
                <w:szCs w:val="24"/>
                <w:shd w:val="clear" w:color="auto" w:fill="FFFFFF"/>
              </w:rPr>
              <w:t xml:space="preserve"> :</w:t>
            </w:r>
          </w:p>
          <w:p w14:paraId="2E2D485D" w14:textId="77777777" w:rsidR="008B4B48" w:rsidRDefault="007141AD">
            <w:pPr>
              <w:spacing w:after="0" w:line="276" w:lineRule="exact"/>
              <w:rPr>
                <w:rFonts w:ascii="Times New Roman" w:hAnsi="Times New Roman" w:cs="Times New Roman"/>
                <w:sz w:val="24"/>
                <w:szCs w:val="24"/>
              </w:rPr>
            </w:pPr>
            <w:r>
              <w:rPr>
                <w:rFonts w:ascii="Times New Roman" w:eastAsia="Cambria Math" w:hAnsi="Times New Roman" w:cs="Times New Roman"/>
                <w:color w:val="000000"/>
                <w:sz w:val="24"/>
                <w:szCs w:val="24"/>
                <w:shd w:val="clear" w:color="auto" w:fill="FFFFFF"/>
              </w:rPr>
              <w:t>- les fouilles avant remblais périphérique</w:t>
            </w:r>
          </w:p>
          <w:p w14:paraId="1A3DD7ED" w14:textId="77777777" w:rsidR="008B4B48" w:rsidRDefault="007141AD">
            <w:pPr>
              <w:spacing w:after="0" w:line="276" w:lineRule="exact"/>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réseaux</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d’étanchéité</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toiture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trémies</w:t>
            </w:r>
            <w:r>
              <w:rPr>
                <w:rFonts w:ascii="Times New Roman" w:eastAsia="Cambria Math" w:hAnsi="Times New Roman" w:cs="Times New Roman"/>
                <w:color w:val="000000"/>
                <w:sz w:val="24"/>
                <w:szCs w:val="24"/>
                <w:shd w:val="clear" w:color="auto" w:fill="FFFFFF"/>
              </w:rPr>
              <w:t>),</w:t>
            </w:r>
          </w:p>
          <w:p w14:paraId="51916528" w14:textId="77777777" w:rsidR="008B4B48" w:rsidRDefault="007141AD">
            <w:pPr>
              <w:spacing w:after="0" w:line="276" w:lineRule="exact"/>
              <w:rPr>
                <w:rFonts w:ascii="Times New Roman" w:hAnsi="Times New Roman" w:cs="Times New Roman"/>
                <w:sz w:val="24"/>
                <w:szCs w:val="24"/>
              </w:rPr>
            </w:pP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systèmes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désenfumage</w:t>
            </w:r>
            <w:r>
              <w:rPr>
                <w:rFonts w:ascii="Times New Roman" w:eastAsia="Cambria Math" w:hAnsi="Times New Roman" w:cs="Times New Roman"/>
                <w:color w:val="000000"/>
                <w:sz w:val="24"/>
                <w:szCs w:val="24"/>
                <w:shd w:val="clear" w:color="auto" w:fill="FFFFFF"/>
              </w:rPr>
              <w:t>,</w:t>
            </w:r>
          </w:p>
          <w:p w14:paraId="51E28300" w14:textId="77777777" w:rsidR="008B4B48" w:rsidRDefault="007141AD">
            <w:pPr>
              <w:spacing w:after="0" w:line="276" w:lineRule="exact"/>
              <w:rPr>
                <w:rFonts w:ascii="Times New Roman" w:hAnsi="Times New Roman" w:cs="Times New Roman"/>
                <w:sz w:val="24"/>
                <w:szCs w:val="24"/>
              </w:rPr>
            </w:pPr>
            <w:r>
              <w:rPr>
                <w:rFonts w:ascii="Times New Roman" w:eastAsia="Cambria Math" w:hAnsi="Times New Roman" w:cs="Times New Roman"/>
                <w:color w:val="000000"/>
                <w:sz w:val="24"/>
                <w:szCs w:val="24"/>
                <w:shd w:val="clear" w:color="auto" w:fill="FFFFFF"/>
              </w:rPr>
              <w:t>- les balcons (ragréage, façades isolation par l’extérieur, serrurerie, traversées des EP)</w:t>
            </w:r>
          </w:p>
          <w:p w14:paraId="79C87E2C" w14:textId="77777777" w:rsidR="008B4B48" w:rsidRDefault="007141AD">
            <w:pPr>
              <w:spacing w:after="0" w:line="276" w:lineRule="exact"/>
              <w:rPr>
                <w:rFonts w:ascii="Times New Roman" w:hAnsi="Times New Roman" w:cs="Times New Roman"/>
                <w:sz w:val="24"/>
                <w:szCs w:val="24"/>
              </w:rPr>
            </w:pPr>
            <w:r>
              <w:rPr>
                <w:rFonts w:ascii="Times New Roman" w:eastAsia="Cambria Math" w:hAnsi="Times New Roman" w:cs="Times New Roman"/>
                <w:color w:val="000000"/>
                <w:sz w:val="24"/>
                <w:szCs w:val="24"/>
                <w:shd w:val="clear" w:color="auto" w:fill="FFFFFF"/>
              </w:rPr>
              <w:t>- l’échafaudage mise en commun pour les travaux de charpente-couverture, en périphérie des balcons et différents travaux en façade, ...</w:t>
            </w:r>
          </w:p>
          <w:p w14:paraId="1B9D62C3" w14:textId="77777777" w:rsidR="008B4B48" w:rsidRDefault="007141AD">
            <w:pPr>
              <w:spacing w:after="0" w:line="276" w:lineRule="exact"/>
              <w:rPr>
                <w:rFonts w:ascii="Times New Roman" w:hAnsi="Times New Roman" w:cs="Times New Roman"/>
                <w:sz w:val="24"/>
                <w:szCs w:val="24"/>
              </w:rPr>
            </w:pPr>
            <w:r>
              <w:rPr>
                <w:rFonts w:ascii="Times New Roman" w:eastAsia="Cambria Math" w:hAnsi="Times New Roman" w:cs="Times New Roman"/>
                <w:color w:val="000000"/>
                <w:sz w:val="24"/>
                <w:szCs w:val="24"/>
                <w:shd w:val="clear" w:color="auto" w:fill="FFFFFF"/>
              </w:rPr>
              <w:t>- les baies d’ascenseur, les trémies d’escalier (commun ou duplex),</w:t>
            </w:r>
          </w:p>
          <w:p w14:paraId="7FE28138" w14:textId="77777777" w:rsidR="008B4B48" w:rsidRDefault="007141AD">
            <w:pPr>
              <w:spacing w:after="0" w:line="276" w:lineRule="exact"/>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autres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éléments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techniques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traversés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par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protections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verticales</w:t>
            </w:r>
            <w:r>
              <w:rPr>
                <w:rFonts w:ascii="Times New Roman" w:eastAsia="Cambria Math" w:hAnsi="Times New Roman" w:cs="Times New Roman"/>
                <w:color w:val="000000"/>
                <w:sz w:val="24"/>
                <w:szCs w:val="24"/>
                <w:shd w:val="clear" w:color="auto" w:fill="FFFFFF"/>
              </w:rPr>
              <w:t>.</w:t>
            </w:r>
          </w:p>
          <w:p w14:paraId="2F842BE5" w14:textId="77777777" w:rsidR="008B4B48" w:rsidRDefault="007141AD">
            <w:pPr>
              <w:spacing w:after="0" w:line="276" w:lineRule="exact"/>
              <w:rPr>
                <w:rFonts w:ascii="Times New Roman" w:hAnsi="Times New Roman" w:cs="Times New Roman"/>
                <w:sz w:val="24"/>
                <w:szCs w:val="24"/>
              </w:rPr>
            </w:pPr>
            <w:r>
              <w:rPr>
                <w:rFonts w:ascii="Segoe UI Emoji" w:eastAsia="Segoe UI Symbol" w:hAnsi="Segoe UI Emoji" w:cs="Segoe UI Emoji"/>
                <w:b/>
                <w:bCs/>
                <w:color w:val="000000"/>
                <w:sz w:val="24"/>
                <w:szCs w:val="24"/>
                <w:highlight w:val="yellow"/>
                <w:shd w:val="clear" w:color="auto" w:fill="FFFFFF"/>
              </w:rPr>
              <w:t>👉</w:t>
            </w:r>
            <w:r>
              <w:rPr>
                <w:rFonts w:ascii="Times New Roman" w:eastAsia="Cambria Math" w:hAnsi="Times New Roman" w:cs="Times New Roman"/>
                <w:b/>
                <w:bCs/>
                <w:color w:val="000000"/>
                <w:sz w:val="24"/>
                <w:szCs w:val="24"/>
                <w:highlight w:val="yellow"/>
                <w:shd w:val="clear" w:color="auto" w:fill="FFFFFF"/>
              </w:rPr>
              <w:t xml:space="preserve"> </w:t>
            </w:r>
            <w:r>
              <w:rPr>
                <w:rFonts w:ascii="Times New Roman" w:eastAsia="Times New Roman" w:hAnsi="Times New Roman" w:cs="Times New Roman"/>
                <w:b/>
                <w:bCs/>
                <w:color w:val="000000"/>
                <w:sz w:val="24"/>
                <w:szCs w:val="24"/>
                <w:highlight w:val="yellow"/>
                <w:shd w:val="clear" w:color="auto" w:fill="FFFFFF"/>
              </w:rPr>
              <w:t>Suggestion</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Ajouter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obligation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explicite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repérage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préalable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interfaces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techniques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lien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avec</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w:t>
            </w:r>
            <w:r>
              <w:rPr>
                <w:rFonts w:ascii="Times New Roman" w:eastAsia="Cambria Math" w:hAnsi="Times New Roman" w:cs="Times New Roman"/>
                <w:color w:val="000000"/>
                <w:sz w:val="24"/>
                <w:szCs w:val="24"/>
                <w:shd w:val="clear" w:color="auto" w:fill="FFFFFF"/>
              </w:rPr>
              <w:t xml:space="preserve"> MOE, les conseils du CSPS, la prise en compte de l’économiste, le (ou les) </w:t>
            </w:r>
            <w:r>
              <w:rPr>
                <w:rFonts w:ascii="Times New Roman" w:eastAsia="Times New Roman" w:hAnsi="Times New Roman" w:cs="Times New Roman"/>
                <w:color w:val="000000"/>
                <w:sz w:val="24"/>
                <w:szCs w:val="24"/>
                <w:shd w:val="clear" w:color="auto" w:fill="FFFFFF"/>
              </w:rPr>
              <w:t>bureau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d’études</w:t>
            </w:r>
            <w:r>
              <w:rPr>
                <w:rFonts w:ascii="Times New Roman" w:eastAsia="Cambria Math" w:hAnsi="Times New Roman" w:cs="Times New Roman"/>
                <w:color w:val="000000"/>
                <w:sz w:val="24"/>
                <w:szCs w:val="24"/>
                <w:shd w:val="clear" w:color="auto" w:fill="FFFFFF"/>
              </w:rPr>
              <w:t xml:space="preserve"> et/ou  </w:t>
            </w:r>
            <w:r>
              <w:rPr>
                <w:rFonts w:ascii="Times New Roman" w:eastAsia="Times New Roman" w:hAnsi="Times New Roman" w:cs="Times New Roman"/>
                <w:color w:val="000000"/>
                <w:sz w:val="24"/>
                <w:szCs w:val="24"/>
                <w:shd w:val="clear" w:color="auto" w:fill="FFFFFF"/>
              </w:rPr>
              <w:t>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coordonnateur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SSI</w:t>
            </w:r>
            <w:r>
              <w:rPr>
                <w:rFonts w:ascii="Times New Roman" w:eastAsia="Cambria Math" w:hAnsi="Times New Roman" w:cs="Times New Roman"/>
                <w:color w:val="000000"/>
                <w:sz w:val="24"/>
                <w:szCs w:val="24"/>
                <w:shd w:val="clear" w:color="auto" w:fill="FFFFFF"/>
              </w:rPr>
              <w:t>. Prévoir cette démarche dans  les modalités de coopération (contrat MOE/ CSPS et économiste) ...</w:t>
            </w:r>
          </w:p>
        </w:tc>
        <w:tc>
          <w:tcPr>
            <w:tcW w:w="2096" w:type="dxa"/>
            <w:tcBorders>
              <w:left w:val="single" w:sz="4" w:space="0" w:color="000000"/>
              <w:bottom w:val="single" w:sz="4" w:space="0" w:color="000000"/>
              <w:right w:val="single" w:sz="4" w:space="0" w:color="000000"/>
            </w:tcBorders>
            <w:vAlign w:val="center"/>
          </w:tcPr>
          <w:p w14:paraId="7C94AF0E" w14:textId="77777777" w:rsidR="008B4B48" w:rsidRDefault="007141AD">
            <w:pPr>
              <w:tabs>
                <w:tab w:val="left" w:pos="606"/>
              </w:tabs>
              <w:spacing w:after="0" w:line="240" w:lineRule="auto"/>
              <w:jc w:val="center"/>
              <w:rPr>
                <w:sz w:val="24"/>
                <w:szCs w:val="24"/>
              </w:rPr>
            </w:pPr>
            <w:r>
              <w:rPr>
                <w:rFonts w:ascii="Times New Roman" w:eastAsia="Times New Roman" w:hAnsi="Times New Roman" w:cs="Times New Roman"/>
                <w:b/>
                <w:sz w:val="24"/>
                <w:szCs w:val="24"/>
                <w:u w:val="single"/>
              </w:rPr>
              <w:t>MOA/ MOE/ CSPS/ économiste</w:t>
            </w:r>
          </w:p>
        </w:tc>
      </w:tr>
      <w:tr w:rsidR="008B4B48" w14:paraId="75F9D263" w14:textId="77777777">
        <w:trPr>
          <w:trHeight w:val="300"/>
        </w:trPr>
        <w:tc>
          <w:tcPr>
            <w:tcW w:w="12742" w:type="dxa"/>
            <w:tcBorders>
              <w:left w:val="single" w:sz="4" w:space="0" w:color="000000"/>
              <w:bottom w:val="single" w:sz="4" w:space="0" w:color="000000"/>
              <w:right w:val="single" w:sz="4" w:space="0" w:color="000000"/>
            </w:tcBorders>
          </w:tcPr>
          <w:p w14:paraId="50C22CAA" w14:textId="77777777" w:rsidR="008B4B48" w:rsidRDefault="007141AD">
            <w:pPr>
              <w:pStyle w:val="Titre2"/>
              <w:numPr>
                <w:ilvl w:val="0"/>
                <w:numId w:val="6"/>
              </w:numPr>
              <w:tabs>
                <w:tab w:val="left" w:pos="935"/>
                <w:tab w:val="left" w:pos="936"/>
              </w:tabs>
              <w:spacing w:before="0" w:line="240" w:lineRule="auto"/>
              <w:ind w:left="0" w:firstLine="0"/>
              <w:rPr>
                <w:rFonts w:ascii="Times New Roman" w:hAnsi="Times New Roman" w:cs="Times New Roman"/>
                <w:sz w:val="24"/>
                <w:szCs w:val="24"/>
              </w:rPr>
            </w:pPr>
            <w:r>
              <w:rPr>
                <w:rFonts w:ascii="Times New Roman" w:hAnsi="Times New Roman" w:cs="Times New Roman"/>
                <w:b/>
                <w:bCs/>
                <w:color w:val="262626"/>
                <w:sz w:val="24"/>
                <w:szCs w:val="24"/>
              </w:rPr>
              <w:t>Location et installation d’une tour escalier de</w:t>
            </w:r>
            <w:r>
              <w:rPr>
                <w:rFonts w:ascii="Times New Roman" w:hAnsi="Times New Roman" w:cs="Times New Roman"/>
                <w:b/>
                <w:bCs/>
                <w:color w:val="262626"/>
                <w:spacing w:val="2"/>
                <w:sz w:val="24"/>
                <w:szCs w:val="24"/>
              </w:rPr>
              <w:t xml:space="preserve"> </w:t>
            </w:r>
            <w:r>
              <w:rPr>
                <w:rFonts w:ascii="Times New Roman" w:hAnsi="Times New Roman" w:cs="Times New Roman"/>
                <w:b/>
                <w:bCs/>
                <w:color w:val="262626"/>
                <w:sz w:val="24"/>
                <w:szCs w:val="24"/>
              </w:rPr>
              <w:t>chantier :</w:t>
            </w:r>
          </w:p>
          <w:p w14:paraId="44386494" w14:textId="77777777" w:rsidR="008B4B48" w:rsidRDefault="007141AD">
            <w:pPr>
              <w:spacing w:after="0" w:line="240" w:lineRule="auto"/>
              <w:ind w:right="384"/>
              <w:rPr>
                <w:rFonts w:ascii="Times New Roman" w:hAnsi="Times New Roman" w:cs="Times New Roman"/>
                <w:sz w:val="24"/>
                <w:szCs w:val="24"/>
              </w:rPr>
            </w:pPr>
            <w:r>
              <w:rPr>
                <w:rFonts w:ascii="Times New Roman" w:hAnsi="Times New Roman" w:cs="Times New Roman"/>
                <w:w w:val="105"/>
                <w:sz w:val="24"/>
                <w:szCs w:val="24"/>
              </w:rPr>
              <w:t xml:space="preserve">L’escalier de chantier desservira les sous-sols du bâtiment ainsi que les planchers en rotation, le plancher de la terrasse du dernier niveau …………………...du bâtiment (XXX). Il sera positionné à proximité de la base vie du chantier. </w:t>
            </w:r>
            <w:r>
              <w:rPr>
                <w:rFonts w:ascii="Times New Roman" w:hAnsi="Times New Roman" w:cs="Times New Roman"/>
                <w:b/>
                <w:bCs/>
                <w:i/>
                <w:iCs/>
                <w:w w:val="105"/>
                <w:sz w:val="24"/>
                <w:szCs w:val="24"/>
              </w:rPr>
              <w:t>La</w:t>
            </w:r>
            <w:r>
              <w:rPr>
                <w:rFonts w:ascii="Times New Roman" w:hAnsi="Times New Roman" w:cs="Times New Roman"/>
                <w:b/>
                <w:bCs/>
                <w:i/>
                <w:iCs/>
                <w:spacing w:val="-11"/>
                <w:w w:val="105"/>
                <w:sz w:val="24"/>
                <w:szCs w:val="24"/>
              </w:rPr>
              <w:t xml:space="preserve"> </w:t>
            </w:r>
            <w:r>
              <w:rPr>
                <w:rFonts w:ascii="Times New Roman" w:hAnsi="Times New Roman" w:cs="Times New Roman"/>
                <w:b/>
                <w:bCs/>
                <w:i/>
                <w:iCs/>
                <w:w w:val="105"/>
                <w:sz w:val="24"/>
                <w:szCs w:val="24"/>
              </w:rPr>
              <w:t>prestation</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comprend</w:t>
            </w:r>
            <w:r>
              <w:rPr>
                <w:rFonts w:ascii="Times New Roman" w:hAnsi="Times New Roman" w:cs="Times New Roman"/>
                <w:b/>
                <w:bCs/>
                <w:i/>
                <w:iCs/>
                <w:spacing w:val="-9"/>
                <w:w w:val="105"/>
                <w:sz w:val="24"/>
                <w:szCs w:val="24"/>
              </w:rPr>
              <w:t xml:space="preserve"> </w:t>
            </w:r>
            <w:r>
              <w:rPr>
                <w:rFonts w:ascii="Times New Roman" w:hAnsi="Times New Roman" w:cs="Times New Roman"/>
                <w:b/>
                <w:bCs/>
                <w:i/>
                <w:iCs/>
                <w:w w:val="105"/>
                <w:sz w:val="24"/>
                <w:szCs w:val="24"/>
              </w:rPr>
              <w:t>également</w:t>
            </w:r>
            <w:r>
              <w:rPr>
                <w:rFonts w:ascii="Times New Roman" w:hAnsi="Times New Roman" w:cs="Times New Roman"/>
                <w:b/>
                <w:bCs/>
                <w:i/>
                <w:iCs/>
                <w:spacing w:val="-5"/>
                <w:w w:val="105"/>
                <w:sz w:val="24"/>
                <w:szCs w:val="24"/>
              </w:rPr>
              <w:t xml:space="preserve"> </w:t>
            </w:r>
            <w:r>
              <w:rPr>
                <w:rFonts w:ascii="Times New Roman" w:hAnsi="Times New Roman" w:cs="Times New Roman"/>
                <w:b/>
                <w:bCs/>
                <w:i/>
                <w:iCs/>
                <w:w w:val="105"/>
                <w:sz w:val="24"/>
                <w:szCs w:val="24"/>
              </w:rPr>
              <w:t>la</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mise</w:t>
            </w:r>
            <w:r>
              <w:rPr>
                <w:rFonts w:ascii="Times New Roman" w:hAnsi="Times New Roman" w:cs="Times New Roman"/>
                <w:b/>
                <w:bCs/>
                <w:i/>
                <w:iCs/>
                <w:spacing w:val="-9"/>
                <w:w w:val="105"/>
                <w:sz w:val="24"/>
                <w:szCs w:val="24"/>
              </w:rPr>
              <w:t xml:space="preserve"> </w:t>
            </w:r>
            <w:r>
              <w:rPr>
                <w:rFonts w:ascii="Times New Roman" w:hAnsi="Times New Roman" w:cs="Times New Roman"/>
                <w:b/>
                <w:bCs/>
                <w:i/>
                <w:iCs/>
                <w:w w:val="105"/>
                <w:sz w:val="24"/>
                <w:szCs w:val="24"/>
              </w:rPr>
              <w:t>en</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place</w:t>
            </w:r>
            <w:r>
              <w:rPr>
                <w:rFonts w:ascii="Times New Roman" w:hAnsi="Times New Roman" w:cs="Times New Roman"/>
                <w:b/>
                <w:bCs/>
                <w:i/>
                <w:iCs/>
                <w:spacing w:val="-12"/>
                <w:w w:val="105"/>
                <w:sz w:val="24"/>
                <w:szCs w:val="24"/>
              </w:rPr>
              <w:t xml:space="preserve"> </w:t>
            </w:r>
            <w:r>
              <w:rPr>
                <w:rFonts w:ascii="Times New Roman" w:hAnsi="Times New Roman" w:cs="Times New Roman"/>
                <w:b/>
                <w:bCs/>
                <w:i/>
                <w:iCs/>
                <w:w w:val="105"/>
                <w:sz w:val="24"/>
                <w:szCs w:val="24"/>
              </w:rPr>
              <w:t>d’un</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escalier</w:t>
            </w:r>
            <w:r>
              <w:rPr>
                <w:rFonts w:ascii="Times New Roman" w:hAnsi="Times New Roman" w:cs="Times New Roman"/>
                <w:b/>
                <w:bCs/>
                <w:i/>
                <w:iCs/>
                <w:spacing w:val="-6"/>
                <w:w w:val="105"/>
                <w:sz w:val="24"/>
                <w:szCs w:val="24"/>
              </w:rPr>
              <w:t xml:space="preserve"> </w:t>
            </w:r>
            <w:r>
              <w:rPr>
                <w:rFonts w:ascii="Times New Roman" w:hAnsi="Times New Roman" w:cs="Times New Roman"/>
                <w:b/>
                <w:bCs/>
                <w:i/>
                <w:iCs/>
                <w:w w:val="105"/>
                <w:sz w:val="24"/>
                <w:szCs w:val="24"/>
              </w:rPr>
              <w:t>entre</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le</w:t>
            </w:r>
            <w:r>
              <w:rPr>
                <w:rFonts w:ascii="Times New Roman" w:hAnsi="Times New Roman" w:cs="Times New Roman"/>
                <w:b/>
                <w:bCs/>
                <w:i/>
                <w:iCs/>
                <w:spacing w:val="-9"/>
                <w:w w:val="105"/>
                <w:sz w:val="24"/>
                <w:szCs w:val="24"/>
              </w:rPr>
              <w:t xml:space="preserve"> </w:t>
            </w:r>
            <w:r>
              <w:rPr>
                <w:rFonts w:ascii="Times New Roman" w:hAnsi="Times New Roman" w:cs="Times New Roman"/>
                <w:b/>
                <w:bCs/>
                <w:i/>
                <w:iCs/>
                <w:w w:val="105"/>
                <w:sz w:val="24"/>
                <w:szCs w:val="24"/>
              </w:rPr>
              <w:t>dernier</w:t>
            </w:r>
            <w:r>
              <w:rPr>
                <w:rFonts w:ascii="Times New Roman" w:hAnsi="Times New Roman" w:cs="Times New Roman"/>
                <w:b/>
                <w:bCs/>
                <w:i/>
                <w:iCs/>
                <w:spacing w:val="-9"/>
                <w:w w:val="105"/>
                <w:sz w:val="24"/>
                <w:szCs w:val="24"/>
              </w:rPr>
              <w:t xml:space="preserve"> </w:t>
            </w:r>
            <w:r>
              <w:rPr>
                <w:rFonts w:ascii="Times New Roman" w:hAnsi="Times New Roman" w:cs="Times New Roman"/>
                <w:b/>
                <w:bCs/>
                <w:i/>
                <w:iCs/>
                <w:w w:val="105"/>
                <w:sz w:val="24"/>
                <w:szCs w:val="24"/>
              </w:rPr>
              <w:t>palier</w:t>
            </w:r>
            <w:r>
              <w:rPr>
                <w:rFonts w:ascii="Times New Roman" w:hAnsi="Times New Roman" w:cs="Times New Roman"/>
                <w:b/>
                <w:bCs/>
                <w:i/>
                <w:iCs/>
                <w:spacing w:val="-4"/>
                <w:w w:val="105"/>
                <w:sz w:val="24"/>
                <w:szCs w:val="24"/>
              </w:rPr>
              <w:t xml:space="preserve"> </w:t>
            </w:r>
            <w:r>
              <w:rPr>
                <w:rFonts w:ascii="Times New Roman" w:hAnsi="Times New Roman" w:cs="Times New Roman"/>
                <w:b/>
                <w:bCs/>
                <w:i/>
                <w:iCs/>
                <w:w w:val="105"/>
                <w:sz w:val="24"/>
                <w:szCs w:val="24"/>
              </w:rPr>
              <w:t>de</w:t>
            </w:r>
            <w:r>
              <w:rPr>
                <w:rFonts w:ascii="Times New Roman" w:hAnsi="Times New Roman" w:cs="Times New Roman"/>
                <w:b/>
                <w:bCs/>
                <w:i/>
                <w:iCs/>
                <w:spacing w:val="-11"/>
                <w:w w:val="105"/>
                <w:sz w:val="24"/>
                <w:szCs w:val="24"/>
              </w:rPr>
              <w:t xml:space="preserve"> </w:t>
            </w:r>
            <w:r>
              <w:rPr>
                <w:rFonts w:ascii="Times New Roman" w:hAnsi="Times New Roman" w:cs="Times New Roman"/>
                <w:b/>
                <w:bCs/>
                <w:i/>
                <w:iCs/>
                <w:w w:val="105"/>
                <w:sz w:val="24"/>
                <w:szCs w:val="24"/>
              </w:rPr>
              <w:t>l’escalier</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de</w:t>
            </w:r>
            <w:r>
              <w:rPr>
                <w:rFonts w:ascii="Times New Roman" w:hAnsi="Times New Roman" w:cs="Times New Roman"/>
                <w:b/>
                <w:bCs/>
                <w:i/>
                <w:iCs/>
                <w:spacing w:val="-9"/>
                <w:w w:val="105"/>
                <w:sz w:val="24"/>
                <w:szCs w:val="24"/>
              </w:rPr>
              <w:t xml:space="preserve"> </w:t>
            </w:r>
            <w:r>
              <w:rPr>
                <w:rFonts w:ascii="Times New Roman" w:hAnsi="Times New Roman" w:cs="Times New Roman"/>
                <w:b/>
                <w:bCs/>
                <w:i/>
                <w:iCs/>
                <w:w w:val="105"/>
                <w:sz w:val="24"/>
                <w:szCs w:val="24"/>
              </w:rPr>
              <w:t>chantier</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et le niveau de la</w:t>
            </w:r>
            <w:r>
              <w:rPr>
                <w:rFonts w:ascii="Times New Roman" w:hAnsi="Times New Roman" w:cs="Times New Roman"/>
                <w:b/>
                <w:bCs/>
                <w:i/>
                <w:iCs/>
                <w:spacing w:val="-8"/>
                <w:w w:val="105"/>
                <w:sz w:val="24"/>
                <w:szCs w:val="24"/>
              </w:rPr>
              <w:t xml:space="preserve"> </w:t>
            </w:r>
            <w:r>
              <w:rPr>
                <w:rFonts w:ascii="Times New Roman" w:hAnsi="Times New Roman" w:cs="Times New Roman"/>
                <w:b/>
                <w:bCs/>
                <w:i/>
                <w:iCs/>
                <w:w w:val="105"/>
                <w:sz w:val="24"/>
                <w:szCs w:val="24"/>
              </w:rPr>
              <w:t>toiture.</w:t>
            </w:r>
          </w:p>
        </w:tc>
        <w:tc>
          <w:tcPr>
            <w:tcW w:w="2096" w:type="dxa"/>
            <w:tcBorders>
              <w:left w:val="single" w:sz="4" w:space="0" w:color="000000"/>
              <w:bottom w:val="single" w:sz="4" w:space="0" w:color="000000"/>
              <w:right w:val="single" w:sz="4" w:space="0" w:color="000000"/>
            </w:tcBorders>
            <w:vAlign w:val="center"/>
          </w:tcPr>
          <w:p w14:paraId="42774E0B" w14:textId="77777777" w:rsidR="008B4B48" w:rsidRDefault="007141AD">
            <w:pPr>
              <w:tabs>
                <w:tab w:val="left" w:pos="606"/>
              </w:tabs>
              <w:spacing w:after="0" w:line="240" w:lineRule="auto"/>
              <w:jc w:val="center"/>
              <w:rPr>
                <w:b/>
                <w:sz w:val="24"/>
                <w:szCs w:val="24"/>
              </w:rPr>
            </w:pPr>
            <w:r>
              <w:rPr>
                <w:rFonts w:ascii="Times New Roman" w:eastAsia="Times New Roman" w:hAnsi="Times New Roman" w:cs="Times New Roman"/>
                <w:b/>
                <w:sz w:val="24"/>
                <w:szCs w:val="24"/>
                <w:u w:val="single"/>
              </w:rPr>
              <w:t>MOA/ MOE/ CSPS/ Terrassement, fondations spéciales, GO, électricien.</w:t>
            </w:r>
          </w:p>
        </w:tc>
      </w:tr>
      <w:tr w:rsidR="008B4B48" w14:paraId="316A5A1E" w14:textId="77777777">
        <w:trPr>
          <w:trHeight w:val="300"/>
        </w:trPr>
        <w:tc>
          <w:tcPr>
            <w:tcW w:w="12742" w:type="dxa"/>
            <w:tcBorders>
              <w:left w:val="single" w:sz="4" w:space="0" w:color="000000"/>
              <w:bottom w:val="single" w:sz="4" w:space="0" w:color="000000"/>
              <w:right w:val="single" w:sz="4" w:space="0" w:color="000000"/>
            </w:tcBorders>
          </w:tcPr>
          <w:p w14:paraId="0C090A5E" w14:textId="77777777" w:rsidR="008B4B48" w:rsidRDefault="007141AD">
            <w:pPr>
              <w:pStyle w:val="Titre2"/>
              <w:numPr>
                <w:ilvl w:val="0"/>
                <w:numId w:val="6"/>
              </w:numPr>
              <w:tabs>
                <w:tab w:val="left" w:pos="1271"/>
                <w:tab w:val="left" w:pos="1272"/>
              </w:tabs>
              <w:spacing w:before="0" w:line="240" w:lineRule="auto"/>
              <w:ind w:left="0" w:firstLine="0"/>
              <w:jc w:val="both"/>
              <w:rPr>
                <w:rFonts w:ascii="Times New Roman" w:hAnsi="Times New Roman" w:cs="Times New Roman"/>
                <w:sz w:val="24"/>
                <w:szCs w:val="24"/>
              </w:rPr>
            </w:pPr>
            <w:r>
              <w:rPr>
                <w:rFonts w:ascii="Times New Roman" w:hAnsi="Times New Roman" w:cs="Times New Roman"/>
                <w:b/>
                <w:color w:val="262626"/>
                <w:sz w:val="24"/>
                <w:szCs w:val="24"/>
                <w:u w:val="single"/>
              </w:rPr>
              <w:t>Transport, moyens de levage, reconnaissance du site :</w:t>
            </w:r>
          </w:p>
          <w:p w14:paraId="51DF68ED" w14:textId="77777777" w:rsidR="008B4B48" w:rsidRDefault="007141AD">
            <w:pPr>
              <w:spacing w:before="52" w:after="0" w:line="240" w:lineRule="auto"/>
              <w:jc w:val="both"/>
              <w:rPr>
                <w:rFonts w:ascii="Times New Roman" w:hAnsi="Times New Roman" w:cs="Times New Roman"/>
                <w:sz w:val="24"/>
                <w:szCs w:val="24"/>
              </w:rPr>
            </w:pPr>
            <w:r>
              <w:rPr>
                <w:rFonts w:ascii="Times New Roman" w:hAnsi="Times New Roman" w:cs="Times New Roman"/>
                <w:w w:val="105"/>
                <w:sz w:val="24"/>
                <w:szCs w:val="24"/>
              </w:rPr>
              <w:t>L’entrepreneur titulaire du lot aura à sa charge le transport aller et retour de l’ensemble de l’échafaudage, tour escalier mis en place.</w:t>
            </w:r>
          </w:p>
          <w:p w14:paraId="02C92F75" w14:textId="77777777" w:rsidR="008B4B48" w:rsidRDefault="007141AD">
            <w:pPr>
              <w:spacing w:after="0" w:line="217" w:lineRule="exact"/>
              <w:jc w:val="both"/>
              <w:rPr>
                <w:rFonts w:ascii="Times New Roman" w:hAnsi="Times New Roman" w:cs="Times New Roman"/>
                <w:sz w:val="24"/>
                <w:szCs w:val="24"/>
              </w:rPr>
            </w:pPr>
            <w:r>
              <w:rPr>
                <w:rFonts w:ascii="Times New Roman" w:hAnsi="Times New Roman" w:cs="Times New Roman"/>
                <w:w w:val="105"/>
                <w:sz w:val="24"/>
                <w:szCs w:val="24"/>
              </w:rPr>
              <w:t>Comprend le montage d’une tour escalier sur la totalité de la zone impactée par les travaux :</w:t>
            </w:r>
          </w:p>
          <w:p w14:paraId="7B2E496F" w14:textId="77777777" w:rsidR="008B4B48" w:rsidRDefault="007141AD">
            <w:pPr>
              <w:tabs>
                <w:tab w:val="left" w:pos="728"/>
                <w:tab w:val="left" w:pos="729"/>
              </w:tabs>
              <w:spacing w:after="0" w:line="217" w:lineRule="exact"/>
              <w:ind w:hanging="337"/>
              <w:contextualSpacing/>
              <w:jc w:val="both"/>
              <w:rPr>
                <w:rFonts w:ascii="Times New Roman" w:hAnsi="Times New Roman" w:cs="Times New Roman"/>
                <w:sz w:val="24"/>
                <w:szCs w:val="24"/>
              </w:rPr>
            </w:pPr>
            <w:r>
              <w:rPr>
                <w:rFonts w:ascii="Times New Roman" w:hAnsi="Times New Roman" w:cs="Times New Roman"/>
                <w:w w:val="105"/>
                <w:sz w:val="24"/>
                <w:szCs w:val="24"/>
              </w:rPr>
              <w:t>M   - Montage de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l’escalier  - Réception par un organisme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agréé  - Vérification de conformité trimestrielle par une personne agréée de l’entreprise ou</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 xml:space="preserve">extérieure. - </w:t>
            </w:r>
            <w:r>
              <w:rPr>
                <w:rFonts w:ascii="Times New Roman" w:hAnsi="Times New Roman" w:cs="Times New Roman"/>
                <w:b/>
                <w:bCs/>
                <w:w w:val="105"/>
                <w:sz w:val="24"/>
                <w:szCs w:val="24"/>
                <w:u w:val="single"/>
              </w:rPr>
              <w:t>Démontage de l’escalier à la fin des</w:t>
            </w:r>
            <w:r>
              <w:rPr>
                <w:rFonts w:ascii="Times New Roman" w:hAnsi="Times New Roman" w:cs="Times New Roman"/>
                <w:b/>
                <w:bCs/>
                <w:spacing w:val="-8"/>
                <w:w w:val="105"/>
                <w:sz w:val="24"/>
                <w:szCs w:val="24"/>
                <w:u w:val="single"/>
              </w:rPr>
              <w:t xml:space="preserve"> </w:t>
            </w:r>
            <w:r>
              <w:rPr>
                <w:rFonts w:ascii="Times New Roman" w:hAnsi="Times New Roman" w:cs="Times New Roman"/>
                <w:b/>
                <w:bCs/>
                <w:w w:val="105"/>
                <w:sz w:val="24"/>
                <w:szCs w:val="24"/>
                <w:u w:val="single"/>
              </w:rPr>
              <w:t xml:space="preserve">travaux / </w:t>
            </w:r>
            <w:r>
              <w:rPr>
                <w:rFonts w:ascii="Times New Roman" w:hAnsi="Times New Roman" w:cs="Times New Roman"/>
                <w:i/>
                <w:iCs/>
                <w:w w:val="105"/>
                <w:sz w:val="24"/>
                <w:szCs w:val="24"/>
              </w:rPr>
              <w:t>Le</w:t>
            </w:r>
            <w:r>
              <w:rPr>
                <w:rFonts w:ascii="Times New Roman" w:hAnsi="Times New Roman" w:cs="Times New Roman"/>
                <w:i/>
                <w:iCs/>
                <w:spacing w:val="-7"/>
                <w:w w:val="105"/>
                <w:sz w:val="24"/>
                <w:szCs w:val="24"/>
              </w:rPr>
              <w:t xml:space="preserve"> </w:t>
            </w:r>
            <w:r>
              <w:rPr>
                <w:rFonts w:ascii="Times New Roman" w:hAnsi="Times New Roman" w:cs="Times New Roman"/>
                <w:i/>
                <w:iCs/>
                <w:w w:val="105"/>
                <w:sz w:val="24"/>
                <w:szCs w:val="24"/>
              </w:rPr>
              <w:t>montage</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sera</w:t>
            </w:r>
            <w:r>
              <w:rPr>
                <w:rFonts w:ascii="Times New Roman" w:hAnsi="Times New Roman" w:cs="Times New Roman"/>
                <w:i/>
                <w:iCs/>
                <w:spacing w:val="-9"/>
                <w:w w:val="105"/>
                <w:sz w:val="24"/>
                <w:szCs w:val="24"/>
              </w:rPr>
              <w:t xml:space="preserve"> </w:t>
            </w:r>
            <w:r>
              <w:rPr>
                <w:rFonts w:ascii="Times New Roman" w:hAnsi="Times New Roman" w:cs="Times New Roman"/>
                <w:i/>
                <w:iCs/>
                <w:w w:val="105"/>
                <w:sz w:val="24"/>
                <w:szCs w:val="24"/>
              </w:rPr>
              <w:t>effectué</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en</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2</w:t>
            </w:r>
            <w:r>
              <w:rPr>
                <w:rFonts w:ascii="Times New Roman" w:hAnsi="Times New Roman" w:cs="Times New Roman"/>
                <w:i/>
                <w:iCs/>
                <w:spacing w:val="-4"/>
                <w:w w:val="105"/>
                <w:sz w:val="24"/>
                <w:szCs w:val="24"/>
              </w:rPr>
              <w:t xml:space="preserve"> </w:t>
            </w:r>
            <w:r>
              <w:rPr>
                <w:rFonts w:ascii="Times New Roman" w:hAnsi="Times New Roman" w:cs="Times New Roman"/>
                <w:i/>
                <w:iCs/>
                <w:w w:val="105"/>
                <w:sz w:val="24"/>
                <w:szCs w:val="24"/>
              </w:rPr>
              <w:t>phases.</w:t>
            </w:r>
            <w:r>
              <w:rPr>
                <w:rFonts w:ascii="Times New Roman" w:hAnsi="Times New Roman" w:cs="Times New Roman"/>
                <w:i/>
                <w:iCs/>
                <w:spacing w:val="-4"/>
                <w:w w:val="105"/>
                <w:sz w:val="24"/>
                <w:szCs w:val="24"/>
              </w:rPr>
              <w:t xml:space="preserve"> </w:t>
            </w:r>
            <w:r>
              <w:rPr>
                <w:rFonts w:ascii="Times New Roman" w:hAnsi="Times New Roman" w:cs="Times New Roman"/>
                <w:i/>
                <w:iCs/>
                <w:w w:val="105"/>
                <w:sz w:val="24"/>
                <w:szCs w:val="24"/>
              </w:rPr>
              <w:t>La</w:t>
            </w:r>
            <w:r>
              <w:rPr>
                <w:rFonts w:ascii="Times New Roman" w:hAnsi="Times New Roman" w:cs="Times New Roman"/>
                <w:i/>
                <w:iCs/>
                <w:spacing w:val="-7"/>
                <w:w w:val="105"/>
                <w:sz w:val="24"/>
                <w:szCs w:val="24"/>
              </w:rPr>
              <w:t xml:space="preserve"> </w:t>
            </w:r>
            <w:r>
              <w:rPr>
                <w:rFonts w:ascii="Times New Roman" w:hAnsi="Times New Roman" w:cs="Times New Roman"/>
                <w:i/>
                <w:iCs/>
                <w:w w:val="105"/>
                <w:sz w:val="24"/>
                <w:szCs w:val="24"/>
              </w:rPr>
              <w:t>1ere</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phase</w:t>
            </w:r>
            <w:r>
              <w:rPr>
                <w:rFonts w:ascii="Times New Roman" w:hAnsi="Times New Roman" w:cs="Times New Roman"/>
                <w:i/>
                <w:iCs/>
                <w:spacing w:val="-6"/>
                <w:w w:val="105"/>
                <w:sz w:val="24"/>
                <w:szCs w:val="24"/>
              </w:rPr>
              <w:t xml:space="preserve"> </w:t>
            </w:r>
            <w:r>
              <w:rPr>
                <w:rFonts w:ascii="Times New Roman" w:hAnsi="Times New Roman" w:cs="Times New Roman"/>
                <w:i/>
                <w:iCs/>
                <w:w w:val="105"/>
                <w:sz w:val="24"/>
                <w:szCs w:val="24"/>
              </w:rPr>
              <w:t>permettra</w:t>
            </w:r>
            <w:r>
              <w:rPr>
                <w:rFonts w:ascii="Times New Roman" w:hAnsi="Times New Roman" w:cs="Times New Roman"/>
                <w:i/>
                <w:iCs/>
                <w:spacing w:val="-6"/>
                <w:w w:val="105"/>
                <w:sz w:val="24"/>
                <w:szCs w:val="24"/>
              </w:rPr>
              <w:t xml:space="preserve"> </w:t>
            </w:r>
            <w:r>
              <w:rPr>
                <w:rFonts w:ascii="Times New Roman" w:hAnsi="Times New Roman" w:cs="Times New Roman"/>
                <w:i/>
                <w:iCs/>
                <w:w w:val="105"/>
                <w:sz w:val="24"/>
                <w:szCs w:val="24"/>
              </w:rPr>
              <w:t>d’accéder</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à</w:t>
            </w:r>
            <w:r>
              <w:rPr>
                <w:rFonts w:ascii="Times New Roman" w:hAnsi="Times New Roman" w:cs="Times New Roman"/>
                <w:i/>
                <w:iCs/>
                <w:spacing w:val="-9"/>
                <w:w w:val="105"/>
                <w:sz w:val="24"/>
                <w:szCs w:val="24"/>
              </w:rPr>
              <w:t xml:space="preserve"> </w:t>
            </w:r>
            <w:r>
              <w:rPr>
                <w:rFonts w:ascii="Times New Roman" w:hAnsi="Times New Roman" w:cs="Times New Roman"/>
                <w:i/>
                <w:iCs/>
                <w:w w:val="105"/>
                <w:sz w:val="24"/>
                <w:szCs w:val="24"/>
              </w:rPr>
              <w:t>la</w:t>
            </w:r>
            <w:r>
              <w:rPr>
                <w:rFonts w:ascii="Times New Roman" w:hAnsi="Times New Roman" w:cs="Times New Roman"/>
                <w:i/>
                <w:iCs/>
                <w:spacing w:val="-7"/>
                <w:w w:val="105"/>
                <w:sz w:val="24"/>
                <w:szCs w:val="24"/>
              </w:rPr>
              <w:t xml:space="preserve"> </w:t>
            </w:r>
            <w:r>
              <w:rPr>
                <w:rFonts w:ascii="Times New Roman" w:hAnsi="Times New Roman" w:cs="Times New Roman"/>
                <w:i/>
                <w:iCs/>
                <w:w w:val="105"/>
                <w:sz w:val="24"/>
                <w:szCs w:val="24"/>
              </w:rPr>
              <w:t>toiture</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du</w:t>
            </w:r>
            <w:r>
              <w:rPr>
                <w:rFonts w:ascii="Times New Roman" w:hAnsi="Times New Roman" w:cs="Times New Roman"/>
                <w:i/>
                <w:iCs/>
                <w:spacing w:val="-4"/>
                <w:w w:val="105"/>
                <w:sz w:val="24"/>
                <w:szCs w:val="24"/>
              </w:rPr>
              <w:t xml:space="preserve"> bâtiment XX</w:t>
            </w:r>
            <w:r>
              <w:rPr>
                <w:rFonts w:ascii="Times New Roman" w:hAnsi="Times New Roman" w:cs="Times New Roman"/>
                <w:i/>
                <w:iCs/>
                <w:w w:val="105"/>
                <w:sz w:val="24"/>
                <w:szCs w:val="24"/>
              </w:rPr>
              <w:t>(R+X).</w:t>
            </w:r>
            <w:r>
              <w:rPr>
                <w:rFonts w:ascii="Times New Roman" w:hAnsi="Times New Roman" w:cs="Times New Roman"/>
                <w:i/>
                <w:iCs/>
                <w:spacing w:val="-7"/>
                <w:w w:val="105"/>
                <w:sz w:val="24"/>
                <w:szCs w:val="24"/>
              </w:rPr>
              <w:t xml:space="preserve"> </w:t>
            </w:r>
            <w:r>
              <w:rPr>
                <w:rFonts w:ascii="Times New Roman" w:hAnsi="Times New Roman" w:cs="Times New Roman"/>
                <w:i/>
                <w:iCs/>
                <w:w w:val="105"/>
                <w:sz w:val="24"/>
                <w:szCs w:val="24"/>
              </w:rPr>
              <w:t>La</w:t>
            </w:r>
            <w:r>
              <w:rPr>
                <w:rFonts w:ascii="Times New Roman" w:hAnsi="Times New Roman" w:cs="Times New Roman"/>
                <w:i/>
                <w:iCs/>
                <w:spacing w:val="-7"/>
                <w:w w:val="105"/>
                <w:sz w:val="24"/>
                <w:szCs w:val="24"/>
              </w:rPr>
              <w:t xml:space="preserve"> </w:t>
            </w:r>
            <w:r>
              <w:rPr>
                <w:rFonts w:ascii="Times New Roman" w:hAnsi="Times New Roman" w:cs="Times New Roman"/>
                <w:i/>
                <w:iCs/>
                <w:w w:val="105"/>
                <w:sz w:val="24"/>
                <w:szCs w:val="24"/>
              </w:rPr>
              <w:t>2eme phase permettra d’accéder aux étages du bâtiment XX (R+1 à R+3)</w:t>
            </w:r>
          </w:p>
        </w:tc>
        <w:tc>
          <w:tcPr>
            <w:tcW w:w="2096" w:type="dxa"/>
            <w:tcBorders>
              <w:left w:val="single" w:sz="4" w:space="0" w:color="000000"/>
              <w:bottom w:val="single" w:sz="4" w:space="0" w:color="000000"/>
              <w:right w:val="single" w:sz="4" w:space="0" w:color="000000"/>
            </w:tcBorders>
            <w:vAlign w:val="center"/>
          </w:tcPr>
          <w:p w14:paraId="39C40E6E" w14:textId="77777777" w:rsidR="008B4B48" w:rsidRDefault="007141AD">
            <w:pPr>
              <w:tabs>
                <w:tab w:val="left" w:pos="606"/>
              </w:tabs>
              <w:spacing w:after="0" w:line="240" w:lineRule="auto"/>
              <w:jc w:val="center"/>
              <w:rPr>
                <w:b/>
                <w:sz w:val="24"/>
                <w:szCs w:val="24"/>
              </w:rPr>
            </w:pPr>
            <w:bookmarkStart w:id="19" w:name="_TOC_2500111"/>
            <w:bookmarkEnd w:id="19"/>
            <w:r>
              <w:rPr>
                <w:rFonts w:ascii="Times New Roman" w:hAnsi="Times New Roman"/>
                <w:b/>
                <w:sz w:val="24"/>
                <w:szCs w:val="24"/>
              </w:rPr>
              <w:t>Code du travail Échafaudages R4323-69 à R4323-80</w:t>
            </w:r>
          </w:p>
        </w:tc>
      </w:tr>
      <w:tr w:rsidR="008B4B48" w14:paraId="5D2DFAD0" w14:textId="77777777">
        <w:trPr>
          <w:trHeight w:val="300"/>
        </w:trPr>
        <w:tc>
          <w:tcPr>
            <w:tcW w:w="12742" w:type="dxa"/>
            <w:tcBorders>
              <w:left w:val="single" w:sz="4" w:space="0" w:color="000000"/>
              <w:bottom w:val="single" w:sz="4" w:space="0" w:color="000000"/>
              <w:right w:val="single" w:sz="4" w:space="0" w:color="000000"/>
            </w:tcBorders>
          </w:tcPr>
          <w:p w14:paraId="581007AA" w14:textId="77777777" w:rsidR="008B4B48" w:rsidRDefault="007141AD">
            <w:pPr>
              <w:pStyle w:val="Titre3"/>
              <w:numPr>
                <w:ilvl w:val="0"/>
                <w:numId w:val="6"/>
              </w:numPr>
              <w:tabs>
                <w:tab w:val="left" w:pos="1070"/>
              </w:tabs>
              <w:spacing w:before="0" w:line="240" w:lineRule="auto"/>
              <w:ind w:left="0" w:firstLine="0"/>
              <w:jc w:val="both"/>
              <w:rPr>
                <w:rFonts w:ascii="Times New Roman" w:hAnsi="Times New Roman" w:cs="Times New Roman"/>
              </w:rPr>
            </w:pPr>
            <w:r>
              <w:rPr>
                <w:rFonts w:ascii="Times New Roman" w:hAnsi="Times New Roman" w:cs="Times New Roman"/>
                <w:b/>
                <w:bCs/>
                <w:color w:val="262626"/>
                <w:u w:val="single"/>
              </w:rPr>
              <w:t>Location</w:t>
            </w:r>
            <w:r>
              <w:rPr>
                <w:rFonts w:ascii="Times New Roman" w:hAnsi="Times New Roman" w:cs="Times New Roman"/>
                <w:b/>
                <w:bCs/>
                <w:color w:val="262626"/>
                <w:spacing w:val="2"/>
                <w:u w:val="single"/>
              </w:rPr>
              <w:t xml:space="preserve"> </w:t>
            </w:r>
            <w:r>
              <w:rPr>
                <w:rFonts w:ascii="Times New Roman" w:hAnsi="Times New Roman" w:cs="Times New Roman"/>
                <w:b/>
                <w:bCs/>
                <w:color w:val="262626"/>
                <w:u w:val="single"/>
              </w:rPr>
              <w:t>escalier</w:t>
            </w:r>
          </w:p>
          <w:p w14:paraId="7A02EBA2" w14:textId="77777777" w:rsidR="008B4B48" w:rsidRDefault="007141AD">
            <w:pPr>
              <w:spacing w:after="0" w:line="240" w:lineRule="auto"/>
              <w:ind w:right="382"/>
              <w:jc w:val="both"/>
              <w:rPr>
                <w:rFonts w:ascii="Times New Roman" w:hAnsi="Times New Roman" w:cs="Times New Roman"/>
                <w:sz w:val="24"/>
                <w:szCs w:val="24"/>
              </w:rPr>
            </w:pPr>
            <w:r>
              <w:rPr>
                <w:rFonts w:ascii="Times New Roman" w:hAnsi="Times New Roman" w:cs="Times New Roman"/>
                <w:w w:val="105"/>
                <w:sz w:val="24"/>
                <w:szCs w:val="24"/>
              </w:rPr>
              <w:t>Location mensuelle d’un escalier de chantier pour la totalité de la zone impactée par les travaux, pour une durée estimative de XX  mois pouvant être ajusté, comprenant :</w:t>
            </w:r>
          </w:p>
          <w:p w14:paraId="5D168EC0" w14:textId="77777777" w:rsidR="008B4B48" w:rsidRDefault="007141AD">
            <w:pPr>
              <w:tabs>
                <w:tab w:val="left" w:pos="728"/>
                <w:tab w:val="left" w:pos="729"/>
              </w:tabs>
              <w:spacing w:after="0" w:line="202" w:lineRule="exact"/>
              <w:contextualSpacing/>
              <w:jc w:val="both"/>
              <w:rPr>
                <w:rFonts w:ascii="Times New Roman" w:hAnsi="Times New Roman" w:cs="Times New Roman"/>
                <w:sz w:val="24"/>
                <w:szCs w:val="24"/>
              </w:rPr>
            </w:pPr>
            <w:r>
              <w:rPr>
                <w:rFonts w:ascii="Times New Roman" w:hAnsi="Times New Roman" w:cs="Times New Roman"/>
                <w:w w:val="105"/>
                <w:sz w:val="24"/>
                <w:szCs w:val="24"/>
              </w:rPr>
              <w:t>-Ossature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 Piétement à vérin vissés sur platines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d’appui - Ossature tubulaire normalisées galvano-zinguées 40-49</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minimum - Accessoire de liaison, de raidisseurs,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stabilisateurs - Amarrage (stabilisation aux intempéries, dont vent en particulier -Garde-corps</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réglementaire – Plinthes ; -Plates-formes anti dérapante en acier</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galvanisé - Y compris toutes les fournitures nécessaires au montage 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l’échafaudage ou un escalier de type ESCALIB mécano soudé, ou équivalent, avec les mesures demandées ci-dessus</w:t>
            </w:r>
          </w:p>
          <w:p w14:paraId="456F40FA" w14:textId="77777777" w:rsidR="008B4B48" w:rsidRDefault="007141AD">
            <w:pPr>
              <w:tabs>
                <w:tab w:val="left" w:pos="728"/>
                <w:tab w:val="left" w:pos="729"/>
              </w:tabs>
              <w:spacing w:before="21" w:after="0" w:line="240" w:lineRule="auto"/>
              <w:contextualSpacing/>
              <w:jc w:val="both"/>
              <w:rPr>
                <w:rFonts w:ascii="Times New Roman" w:hAnsi="Times New Roman" w:cs="Times New Roman"/>
                <w:sz w:val="24"/>
                <w:szCs w:val="24"/>
              </w:rPr>
            </w:pPr>
            <w:r>
              <w:rPr>
                <w:rFonts w:ascii="Times New Roman" w:hAnsi="Times New Roman" w:cs="Times New Roman"/>
                <w:b/>
                <w:bCs/>
                <w:i/>
                <w:iCs/>
                <w:w w:val="105"/>
                <w:sz w:val="24"/>
                <w:szCs w:val="24"/>
                <w:u w:val="single"/>
              </w:rPr>
              <w:t>Le prix comprendra un forfait pour un rallongement de la</w:t>
            </w:r>
            <w:r>
              <w:rPr>
                <w:rFonts w:ascii="Times New Roman" w:hAnsi="Times New Roman" w:cs="Times New Roman"/>
                <w:b/>
                <w:bCs/>
                <w:i/>
                <w:iCs/>
                <w:spacing w:val="-22"/>
                <w:w w:val="105"/>
                <w:sz w:val="24"/>
                <w:szCs w:val="24"/>
                <w:u w:val="single"/>
              </w:rPr>
              <w:t xml:space="preserve"> </w:t>
            </w:r>
            <w:r>
              <w:rPr>
                <w:rFonts w:ascii="Times New Roman" w:hAnsi="Times New Roman" w:cs="Times New Roman"/>
                <w:b/>
                <w:bCs/>
                <w:i/>
                <w:iCs/>
                <w:w w:val="105"/>
                <w:sz w:val="24"/>
                <w:szCs w:val="24"/>
                <w:u w:val="single"/>
              </w:rPr>
              <w:t>location en variante.</w:t>
            </w:r>
          </w:p>
        </w:tc>
        <w:tc>
          <w:tcPr>
            <w:tcW w:w="2096" w:type="dxa"/>
            <w:tcBorders>
              <w:left w:val="single" w:sz="4" w:space="0" w:color="000000"/>
              <w:bottom w:val="single" w:sz="4" w:space="0" w:color="000000"/>
              <w:right w:val="single" w:sz="4" w:space="0" w:color="000000"/>
            </w:tcBorders>
            <w:vAlign w:val="center"/>
          </w:tcPr>
          <w:p w14:paraId="581C9FDE" w14:textId="77777777" w:rsidR="008B4B48" w:rsidRDefault="007141AD">
            <w:pPr>
              <w:tabs>
                <w:tab w:val="left" w:pos="606"/>
              </w:tabs>
              <w:spacing w:after="0" w:line="240" w:lineRule="auto"/>
              <w:jc w:val="center"/>
              <w:rPr>
                <w:b/>
                <w:sz w:val="24"/>
                <w:szCs w:val="24"/>
              </w:rPr>
            </w:pPr>
            <w:r>
              <w:rPr>
                <w:rFonts w:ascii="Times New Roman" w:eastAsia="Times New Roman" w:hAnsi="Times New Roman" w:cs="Times New Roman"/>
                <w:b/>
                <w:sz w:val="24"/>
                <w:szCs w:val="24"/>
                <w:u w:val="single"/>
              </w:rPr>
              <w:t>MOA/ MOE/ CSPS/ Terrassement, fondations spéciales, GO, électricien.</w:t>
            </w:r>
          </w:p>
        </w:tc>
      </w:tr>
      <w:tr w:rsidR="008B4B48" w14:paraId="0EFF0B79" w14:textId="77777777">
        <w:trPr>
          <w:trHeight w:val="300"/>
        </w:trPr>
        <w:tc>
          <w:tcPr>
            <w:tcW w:w="12742" w:type="dxa"/>
            <w:tcBorders>
              <w:left w:val="single" w:sz="4" w:space="0" w:color="000000"/>
              <w:bottom w:val="single" w:sz="4" w:space="0" w:color="000000"/>
              <w:right w:val="single" w:sz="4" w:space="0" w:color="000000"/>
            </w:tcBorders>
          </w:tcPr>
          <w:p w14:paraId="47FBDE5F" w14:textId="77777777" w:rsidR="008B4B48" w:rsidRDefault="007141AD">
            <w:pPr>
              <w:numPr>
                <w:ilvl w:val="0"/>
                <w:numId w:val="6"/>
              </w:numPr>
              <w:tabs>
                <w:tab w:val="left" w:pos="1070"/>
              </w:tabs>
              <w:spacing w:after="0" w:line="276" w:lineRule="exact"/>
              <w:ind w:left="0" w:firstLine="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Donner</w:t>
            </w:r>
            <w:r>
              <w:rPr>
                <w:rFonts w:ascii="Times New Roman" w:eastAsia="Cambria Math" w:hAnsi="Times New Roman" w:cs="Times New Roman"/>
                <w:b/>
                <w:bCs/>
                <w:color w:val="000000"/>
                <w:sz w:val="24"/>
                <w:szCs w:val="24"/>
                <w:shd w:val="clear" w:color="auto" w:fill="FFFFFF"/>
              </w:rPr>
              <w:t xml:space="preserve"> la priorité </w:t>
            </w:r>
            <w:r>
              <w:rPr>
                <w:rFonts w:ascii="Times New Roman" w:eastAsia="Times New Roman" w:hAnsi="Times New Roman" w:cs="Times New Roman"/>
                <w:b/>
                <w:bCs/>
                <w:color w:val="000000"/>
                <w:sz w:val="24"/>
                <w:szCs w:val="24"/>
                <w:shd w:val="clear" w:color="auto" w:fill="FFFFFF"/>
              </w:rPr>
              <w:t>au</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remplacement</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progressif</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escaliers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de</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chantier</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par</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les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escaliers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définitifs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dès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que</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les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conditions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techniques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le</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permettent</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Cela</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participe</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directement</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à</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la</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sécurisation</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circulations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verticales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et</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à</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la</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réduction</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risques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liés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aux</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dispositifs</w:t>
            </w:r>
            <w:r>
              <w:rPr>
                <w:rFonts w:ascii="Times New Roman" w:eastAsia="Cambria Math"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temporaires</w:t>
            </w:r>
            <w:r>
              <w:rPr>
                <w:rFonts w:ascii="Times New Roman" w:eastAsia="Cambria Math" w:hAnsi="Times New Roman" w:cs="Times New Roman"/>
                <w:b/>
                <w:bCs/>
                <w:color w:val="000000"/>
                <w:sz w:val="24"/>
                <w:szCs w:val="24"/>
                <w:shd w:val="clear" w:color="auto" w:fill="FFFFFF"/>
              </w:rPr>
              <w:t>.</w:t>
            </w:r>
          </w:p>
        </w:tc>
        <w:tc>
          <w:tcPr>
            <w:tcW w:w="2096" w:type="dxa"/>
            <w:tcBorders>
              <w:left w:val="single" w:sz="4" w:space="0" w:color="000000"/>
              <w:bottom w:val="single" w:sz="4" w:space="0" w:color="000000"/>
              <w:right w:val="single" w:sz="4" w:space="0" w:color="000000"/>
            </w:tcBorders>
            <w:vAlign w:val="center"/>
          </w:tcPr>
          <w:p w14:paraId="248EB011" w14:textId="77777777" w:rsidR="008B4B48" w:rsidRDefault="007141AD">
            <w:pPr>
              <w:numPr>
                <w:ilvl w:val="0"/>
                <w:numId w:val="6"/>
              </w:numPr>
              <w:spacing w:after="0" w:line="240" w:lineRule="auto"/>
              <w:ind w:left="0" w:firstLine="0"/>
              <w:jc w:val="center"/>
              <w:rPr>
                <w:b/>
                <w:sz w:val="24"/>
                <w:szCs w:val="24"/>
              </w:rPr>
            </w:pPr>
            <w:r>
              <w:rPr>
                <w:rFonts w:ascii="Times New Roman" w:hAnsi="Times New Roman"/>
                <w:b/>
                <w:color w:val="000000"/>
                <w:sz w:val="24"/>
                <w:szCs w:val="24"/>
              </w:rPr>
              <w:t>MOA/MOE/CSPS</w:t>
            </w:r>
          </w:p>
          <w:p w14:paraId="11052F94" w14:textId="77777777" w:rsidR="008B4B48" w:rsidRDefault="007141AD">
            <w:pPr>
              <w:tabs>
                <w:tab w:val="left" w:pos="606"/>
              </w:tabs>
              <w:spacing w:after="0" w:line="240" w:lineRule="auto"/>
              <w:jc w:val="center"/>
              <w:rPr>
                <w:b/>
                <w:sz w:val="24"/>
                <w:szCs w:val="24"/>
              </w:rPr>
            </w:pPr>
            <w:r>
              <w:rPr>
                <w:rFonts w:ascii="Times New Roman" w:eastAsia="Times New Roman" w:hAnsi="Times New Roman" w:cs="Times New Roman"/>
                <w:b/>
                <w:color w:val="000000"/>
                <w:sz w:val="24"/>
                <w:szCs w:val="24"/>
              </w:rPr>
              <w:t>LOT G. O</w:t>
            </w:r>
          </w:p>
        </w:tc>
      </w:tr>
      <w:tr w:rsidR="008B4B48" w14:paraId="057B8FAC" w14:textId="77777777">
        <w:trPr>
          <w:trHeight w:val="300"/>
        </w:trPr>
        <w:tc>
          <w:tcPr>
            <w:tcW w:w="12742" w:type="dxa"/>
            <w:tcBorders>
              <w:left w:val="single" w:sz="4" w:space="0" w:color="000000"/>
              <w:bottom w:val="single" w:sz="4" w:space="0" w:color="000000"/>
              <w:right w:val="single" w:sz="4" w:space="0" w:color="000000"/>
            </w:tcBorders>
          </w:tcPr>
          <w:p w14:paraId="6967D81A" w14:textId="77777777" w:rsidR="008B4B48" w:rsidRDefault="008B4B48">
            <w:pPr>
              <w:spacing w:after="0" w:line="240" w:lineRule="auto"/>
              <w:jc w:val="both"/>
              <w:rPr>
                <w:rFonts w:ascii="Times New Roman" w:hAnsi="Times New Roman"/>
                <w:sz w:val="24"/>
                <w:szCs w:val="24"/>
              </w:rPr>
            </w:pPr>
          </w:p>
        </w:tc>
        <w:tc>
          <w:tcPr>
            <w:tcW w:w="2096" w:type="dxa"/>
            <w:tcBorders>
              <w:left w:val="single" w:sz="4" w:space="0" w:color="000000"/>
              <w:bottom w:val="single" w:sz="4" w:space="0" w:color="000000"/>
              <w:right w:val="single" w:sz="4" w:space="0" w:color="000000"/>
            </w:tcBorders>
          </w:tcPr>
          <w:p w14:paraId="4FDA51A9" w14:textId="77777777" w:rsidR="008B4B48" w:rsidRDefault="008B4B48">
            <w:pPr>
              <w:tabs>
                <w:tab w:val="left" w:pos="606"/>
              </w:tabs>
              <w:spacing w:after="0" w:line="240" w:lineRule="auto"/>
              <w:rPr>
                <w:sz w:val="18"/>
                <w:szCs w:val="24"/>
              </w:rPr>
            </w:pPr>
          </w:p>
        </w:tc>
      </w:tr>
      <w:tr w:rsidR="008B4B48" w14:paraId="2081F22F" w14:textId="77777777">
        <w:trPr>
          <w:trHeight w:val="340"/>
        </w:trPr>
        <w:tc>
          <w:tcPr>
            <w:tcW w:w="12742" w:type="dxa"/>
            <w:tcBorders>
              <w:top w:val="single" w:sz="4" w:space="0" w:color="000000"/>
              <w:left w:val="single" w:sz="4" w:space="0" w:color="000000"/>
              <w:bottom w:val="single" w:sz="4" w:space="0" w:color="000000"/>
              <w:right w:val="single" w:sz="4" w:space="0" w:color="000000"/>
            </w:tcBorders>
            <w:shd w:val="clear" w:color="auto" w:fill="CCCCCC"/>
          </w:tcPr>
          <w:p w14:paraId="704373B3" w14:textId="77777777" w:rsidR="008B4B48" w:rsidRDefault="007141AD">
            <w:pPr>
              <w:numPr>
                <w:ilvl w:val="0"/>
                <w:numId w:val="6"/>
              </w:numPr>
              <w:tabs>
                <w:tab w:val="left" w:pos="1070"/>
              </w:tabs>
              <w:spacing w:after="0" w:line="240" w:lineRule="auto"/>
              <w:ind w:left="0" w:firstLine="0"/>
              <w:jc w:val="both"/>
              <w:rPr>
                <w:sz w:val="24"/>
                <w:szCs w:val="24"/>
              </w:rPr>
            </w:pPr>
            <w:r>
              <w:rPr>
                <w:rFonts w:ascii="Times New Roman" w:hAnsi="Times New Roman"/>
                <w:b/>
                <w:bCs/>
                <w:color w:val="262626"/>
                <w:w w:val="105"/>
                <w:sz w:val="24"/>
                <w:szCs w:val="24"/>
              </w:rPr>
              <w:t>2.1.3.1 Généralités (suite 1)</w:t>
            </w:r>
          </w:p>
        </w:tc>
        <w:tc>
          <w:tcPr>
            <w:tcW w:w="209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6BA9F66" w14:textId="77777777" w:rsidR="008B4B48" w:rsidRDefault="007141AD">
            <w:pPr>
              <w:numPr>
                <w:ilvl w:val="0"/>
                <w:numId w:val="6"/>
              </w:numPr>
              <w:tabs>
                <w:tab w:val="left" w:pos="606"/>
              </w:tabs>
              <w:spacing w:after="0" w:line="240" w:lineRule="auto"/>
              <w:ind w:left="0" w:firstLine="0"/>
              <w:jc w:val="center"/>
              <w:rPr>
                <w:b/>
                <w:sz w:val="24"/>
                <w:szCs w:val="24"/>
              </w:rPr>
            </w:pPr>
            <w:r>
              <w:rPr>
                <w:rFonts w:ascii="Times New Roman" w:eastAsia="Times New Roman" w:hAnsi="Times New Roman" w:cs="Times New Roman"/>
                <w:b/>
                <w:color w:val="000000"/>
                <w:sz w:val="24"/>
                <w:szCs w:val="24"/>
              </w:rPr>
              <w:t>Désignation Lot</w:t>
            </w:r>
          </w:p>
        </w:tc>
      </w:tr>
      <w:tr w:rsidR="008B4B48" w14:paraId="50147B94" w14:textId="77777777">
        <w:trPr>
          <w:trHeight w:val="790"/>
        </w:trPr>
        <w:tc>
          <w:tcPr>
            <w:tcW w:w="12742" w:type="dxa"/>
            <w:tcBorders>
              <w:left w:val="single" w:sz="4" w:space="0" w:color="000000"/>
              <w:bottom w:val="single" w:sz="4" w:space="0" w:color="000000"/>
              <w:right w:val="single" w:sz="4" w:space="0" w:color="000000"/>
            </w:tcBorders>
          </w:tcPr>
          <w:p w14:paraId="3434BEA8" w14:textId="77777777" w:rsidR="008B4B48" w:rsidRDefault="007141AD">
            <w:pPr>
              <w:pStyle w:val="Titre2"/>
              <w:numPr>
                <w:ilvl w:val="0"/>
                <w:numId w:val="6"/>
              </w:numPr>
              <w:tabs>
                <w:tab w:val="left" w:pos="1271"/>
                <w:tab w:val="left" w:pos="1272"/>
              </w:tabs>
              <w:spacing w:before="0" w:line="240" w:lineRule="auto"/>
              <w:ind w:left="0" w:firstLine="0"/>
              <w:jc w:val="both"/>
              <w:rPr>
                <w:rFonts w:ascii="Times New Roman" w:hAnsi="Times New Roman" w:cs="Times New Roman"/>
                <w:sz w:val="24"/>
                <w:szCs w:val="24"/>
              </w:rPr>
            </w:pPr>
            <w:r>
              <w:rPr>
                <w:rFonts w:ascii="Times New Roman" w:hAnsi="Times New Roman" w:cs="Times New Roman"/>
                <w:b/>
                <w:color w:val="000000"/>
                <w:sz w:val="24"/>
                <w:szCs w:val="24"/>
                <w:u w:val="single"/>
              </w:rPr>
              <w:t>Une tour d’accès est considérée comme un échafaudage</w:t>
            </w:r>
          </w:p>
          <w:p w14:paraId="6682F4BE" w14:textId="77777777" w:rsidR="008B4B48" w:rsidRDefault="007141AD">
            <w:pPr>
              <w:pStyle w:val="Titre2"/>
              <w:tabs>
                <w:tab w:val="left" w:pos="1271"/>
                <w:tab w:val="left" w:pos="1272"/>
              </w:tabs>
              <w:spacing w:line="240" w:lineRule="auto"/>
              <w:jc w:val="both"/>
              <w:rPr>
                <w:rFonts w:ascii="Times New Roman" w:hAnsi="Times New Roman" w:cs="Times New Roman"/>
                <w:sz w:val="24"/>
                <w:szCs w:val="24"/>
              </w:rPr>
            </w:pPr>
            <w:r>
              <w:rPr>
                <w:rFonts w:ascii="Times New Roman" w:hAnsi="Times New Roman" w:cs="Times New Roman"/>
                <w:b/>
                <w:color w:val="000000"/>
                <w:sz w:val="24"/>
                <w:szCs w:val="24"/>
                <w:u w:val="single"/>
              </w:rPr>
              <w:t>Textes normatifs :</w:t>
            </w:r>
          </w:p>
          <w:p w14:paraId="48F40254" w14:textId="77777777" w:rsidR="008B4B48" w:rsidRDefault="007141AD">
            <w:pPr>
              <w:tabs>
                <w:tab w:val="left" w:pos="1070"/>
              </w:tabs>
              <w:spacing w:after="26" w:line="240" w:lineRule="auto"/>
              <w:ind w:right="383"/>
              <w:jc w:val="both"/>
              <w:rPr>
                <w:rFonts w:ascii="Times New Roman" w:hAnsi="Times New Roman" w:cs="Times New Roman"/>
                <w:sz w:val="24"/>
                <w:szCs w:val="24"/>
              </w:rPr>
            </w:pPr>
            <w:r>
              <w:rPr>
                <w:rFonts w:ascii="Times New Roman" w:hAnsi="Times New Roman" w:cs="Times New Roman"/>
                <w:w w:val="105"/>
                <w:sz w:val="24"/>
                <w:szCs w:val="24"/>
              </w:rPr>
              <w:t>L’escalier sera monté dans les règles de l’art et conformément aux textes en vigueur (décret de décembre 2004  versé au CT en 2008). La liste suivant n’est pas limitative :</w:t>
            </w:r>
          </w:p>
        </w:tc>
        <w:tc>
          <w:tcPr>
            <w:tcW w:w="2096" w:type="dxa"/>
            <w:tcBorders>
              <w:left w:val="single" w:sz="4" w:space="0" w:color="000000"/>
              <w:bottom w:val="single" w:sz="4" w:space="0" w:color="000000"/>
              <w:right w:val="single" w:sz="4" w:space="0" w:color="000000"/>
            </w:tcBorders>
            <w:vAlign w:val="center"/>
          </w:tcPr>
          <w:p w14:paraId="540A1A2B" w14:textId="77777777" w:rsidR="008B4B48" w:rsidRDefault="007141AD">
            <w:pPr>
              <w:numPr>
                <w:ilvl w:val="0"/>
                <w:numId w:val="6"/>
              </w:numPr>
              <w:spacing w:after="0" w:line="240" w:lineRule="auto"/>
              <w:ind w:left="0" w:firstLine="0"/>
              <w:jc w:val="center"/>
              <w:rPr>
                <w:b/>
                <w:sz w:val="24"/>
                <w:szCs w:val="24"/>
              </w:rPr>
            </w:pPr>
            <w:r>
              <w:rPr>
                <w:rFonts w:ascii="Times New Roman" w:hAnsi="Times New Roman"/>
                <w:b/>
                <w:color w:val="000000"/>
                <w:sz w:val="24"/>
                <w:szCs w:val="24"/>
              </w:rPr>
              <w:t>MOA/MOE/CSPS</w:t>
            </w:r>
          </w:p>
          <w:p w14:paraId="229AD2AB" w14:textId="77777777" w:rsidR="008B4B48" w:rsidRDefault="007141AD">
            <w:pPr>
              <w:spacing w:after="0" w:line="240" w:lineRule="auto"/>
              <w:jc w:val="center"/>
              <w:rPr>
                <w:b/>
                <w:sz w:val="24"/>
                <w:szCs w:val="24"/>
              </w:rPr>
            </w:pPr>
            <w:r>
              <w:rPr>
                <w:rFonts w:ascii="Times New Roman" w:eastAsia="Times New Roman" w:hAnsi="Times New Roman" w:cs="Times New Roman"/>
                <w:b/>
                <w:color w:val="000000"/>
                <w:sz w:val="24"/>
                <w:szCs w:val="24"/>
              </w:rPr>
              <w:t>LOT G.O</w:t>
            </w:r>
          </w:p>
          <w:p w14:paraId="2890A4F1" w14:textId="77777777" w:rsidR="008B4B48" w:rsidRDefault="008B4B48">
            <w:pPr>
              <w:spacing w:after="0" w:line="240" w:lineRule="auto"/>
              <w:jc w:val="center"/>
              <w:rPr>
                <w:rFonts w:ascii="Times New Roman" w:hAnsi="Times New Roman"/>
                <w:b/>
                <w:color w:val="000000"/>
                <w:sz w:val="24"/>
                <w:szCs w:val="24"/>
              </w:rPr>
            </w:pPr>
          </w:p>
        </w:tc>
      </w:tr>
      <w:tr w:rsidR="008B4B48" w14:paraId="6BB5A097" w14:textId="77777777">
        <w:trPr>
          <w:trHeight w:val="1300"/>
        </w:trPr>
        <w:tc>
          <w:tcPr>
            <w:tcW w:w="12742" w:type="dxa"/>
            <w:tcBorders>
              <w:top w:val="single" w:sz="4" w:space="0" w:color="000000"/>
              <w:left w:val="single" w:sz="4" w:space="0" w:color="000000"/>
              <w:bottom w:val="single" w:sz="4" w:space="0" w:color="000000"/>
              <w:right w:val="single" w:sz="4" w:space="0" w:color="000000"/>
            </w:tcBorders>
          </w:tcPr>
          <w:p w14:paraId="3CD5C84A" w14:textId="77777777" w:rsidR="008B4B48" w:rsidRDefault="007141AD">
            <w:pPr>
              <w:tabs>
                <w:tab w:val="left" w:pos="728"/>
                <w:tab w:val="left" w:pos="729"/>
              </w:tabs>
              <w:spacing w:before="26"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 NF EN</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2810-1</w:t>
            </w:r>
            <w:r>
              <w:rPr>
                <w:rFonts w:ascii="Times New Roman" w:hAnsi="Times New Roman" w:cs="Times New Roman"/>
                <w:spacing w:val="-2"/>
                <w:w w:val="105"/>
                <w:sz w:val="24"/>
                <w:szCs w:val="24"/>
              </w:rPr>
              <w:t xml:space="preserve"> Échafaudage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façade à</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composant</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préfabriqués</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Partie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1 :</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spécifications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produits</w:t>
            </w:r>
          </w:p>
          <w:p w14:paraId="70718B75" w14:textId="77777777" w:rsidR="008B4B48" w:rsidRDefault="007141AD">
            <w:pPr>
              <w:tabs>
                <w:tab w:val="left" w:pos="728"/>
                <w:tab w:val="left" w:pos="729"/>
              </w:tabs>
              <w:spacing w:before="45" w:after="0" w:line="192" w:lineRule="auto"/>
              <w:ind w:right="440"/>
              <w:contextualSpacing/>
              <w:jc w:val="both"/>
              <w:rPr>
                <w:rFonts w:ascii="Times New Roman" w:hAnsi="Times New Roman" w:cs="Times New Roman"/>
                <w:sz w:val="24"/>
                <w:szCs w:val="24"/>
              </w:rPr>
            </w:pPr>
            <w:r>
              <w:rPr>
                <w:rFonts w:ascii="Times New Roman" w:hAnsi="Times New Roman" w:cs="Times New Roman"/>
                <w:w w:val="105"/>
                <w:sz w:val="24"/>
                <w:szCs w:val="24"/>
              </w:rPr>
              <w:t>- NF</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EN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12810-2</w:t>
            </w:r>
            <w:r>
              <w:rPr>
                <w:rFonts w:ascii="Times New Roman" w:hAnsi="Times New Roman" w:cs="Times New Roman"/>
                <w:spacing w:val="-5"/>
                <w:w w:val="105"/>
                <w:sz w:val="24"/>
                <w:szCs w:val="24"/>
              </w:rPr>
              <w:t xml:space="preserve"> Échafaudage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façade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à</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composant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préfabriqués</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Partie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2</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méthodes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particulières</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calcul des structures</w:t>
            </w:r>
          </w:p>
          <w:p w14:paraId="4EFFF9C5" w14:textId="77777777" w:rsidR="008B4B48" w:rsidRDefault="007141AD">
            <w:pPr>
              <w:tabs>
                <w:tab w:val="left" w:pos="728"/>
                <w:tab w:val="left" w:pos="729"/>
              </w:tabs>
              <w:spacing w:before="58" w:after="0" w:line="192" w:lineRule="auto"/>
              <w:ind w:right="685"/>
              <w:contextualSpacing/>
              <w:jc w:val="both"/>
              <w:rPr>
                <w:rFonts w:ascii="Times New Roman" w:hAnsi="Times New Roman" w:cs="Times New Roman"/>
                <w:sz w:val="24"/>
                <w:szCs w:val="24"/>
              </w:rPr>
            </w:pPr>
            <w:r>
              <w:rPr>
                <w:rFonts w:ascii="Times New Roman" w:hAnsi="Times New Roman" w:cs="Times New Roman"/>
                <w:w w:val="105"/>
                <w:sz w:val="24"/>
                <w:szCs w:val="24"/>
              </w:rPr>
              <w:t>- NF</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EN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12811-1</w:t>
            </w:r>
            <w:r>
              <w:rPr>
                <w:rFonts w:ascii="Times New Roman" w:hAnsi="Times New Roman" w:cs="Times New Roman"/>
                <w:spacing w:val="-4"/>
                <w:w w:val="105"/>
                <w:sz w:val="24"/>
                <w:szCs w:val="24"/>
              </w:rPr>
              <w:t xml:space="preserve"> Équipements</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temporaires</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chantiers</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Partie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1</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exigences</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performance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et</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étude,</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en général</w:t>
            </w:r>
          </w:p>
          <w:p w14:paraId="4D1DD48E" w14:textId="77777777" w:rsidR="008B4B48" w:rsidRDefault="007141AD">
            <w:pPr>
              <w:tabs>
                <w:tab w:val="left" w:pos="728"/>
                <w:tab w:val="left" w:pos="729"/>
              </w:tabs>
              <w:spacing w:before="31"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 NF</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EN</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12811-2</w:t>
            </w:r>
            <w:r>
              <w:rPr>
                <w:rFonts w:ascii="Times New Roman" w:hAnsi="Times New Roman" w:cs="Times New Roman"/>
                <w:spacing w:val="-3"/>
                <w:w w:val="105"/>
                <w:sz w:val="24"/>
                <w:szCs w:val="24"/>
              </w:rPr>
              <w:t xml:space="preserve"> Équipements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temporaires</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chantiers</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Partie 2</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informations</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concernant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les</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matériaux</w:t>
            </w:r>
          </w:p>
          <w:p w14:paraId="0C702B33" w14:textId="77777777" w:rsidR="008B4B48" w:rsidRDefault="007141AD">
            <w:pPr>
              <w:tabs>
                <w:tab w:val="left" w:pos="728"/>
                <w:tab w:val="left" w:pos="729"/>
              </w:tabs>
              <w:spacing w:before="17"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 NF EN 12811-3 Équipements temporaires de chantiers – Partie 3 : essai en</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charges</w:t>
            </w:r>
          </w:p>
          <w:p w14:paraId="4635EE50" w14:textId="77777777" w:rsidR="008B4B48" w:rsidRDefault="007141AD">
            <w:pPr>
              <w:tabs>
                <w:tab w:val="left" w:pos="728"/>
                <w:tab w:val="left" w:pos="729"/>
              </w:tabs>
              <w:spacing w:before="21" w:after="0" w:line="202" w:lineRule="exact"/>
              <w:contextualSpacing/>
              <w:jc w:val="both"/>
              <w:rPr>
                <w:rFonts w:ascii="Times New Roman" w:hAnsi="Times New Roman" w:cs="Times New Roman"/>
                <w:sz w:val="24"/>
                <w:szCs w:val="24"/>
              </w:rPr>
            </w:pPr>
            <w:r>
              <w:rPr>
                <w:rFonts w:ascii="Times New Roman" w:hAnsi="Times New Roman" w:cs="Times New Roman"/>
                <w:w w:val="105"/>
                <w:sz w:val="24"/>
                <w:szCs w:val="24"/>
              </w:rPr>
              <w:t xml:space="preserve">- Les échafaudages détiennent la </w:t>
            </w:r>
            <w:r>
              <w:rPr>
                <w:rFonts w:ascii="Times New Roman" w:hAnsi="Times New Roman" w:cs="Times New Roman"/>
                <w:b/>
                <w:w w:val="105"/>
                <w:sz w:val="24"/>
                <w:szCs w:val="24"/>
              </w:rPr>
              <w:t>certification NF</w:t>
            </w:r>
            <w:r>
              <w:rPr>
                <w:rFonts w:ascii="Times New Roman" w:hAnsi="Times New Roman" w:cs="Times New Roman"/>
                <w:b/>
                <w:spacing w:val="5"/>
                <w:w w:val="105"/>
                <w:sz w:val="24"/>
                <w:szCs w:val="24"/>
              </w:rPr>
              <w:t xml:space="preserve"> </w:t>
            </w:r>
            <w:r>
              <w:rPr>
                <w:rFonts w:ascii="Times New Roman" w:hAnsi="Times New Roman" w:cs="Times New Roman"/>
                <w:w w:val="105"/>
                <w:sz w:val="24"/>
                <w:szCs w:val="24"/>
              </w:rPr>
              <w:t>:</w:t>
            </w:r>
          </w:p>
          <w:p w14:paraId="1E04420A" w14:textId="77777777" w:rsidR="008B4B48" w:rsidRDefault="007141AD">
            <w:pPr>
              <w:tabs>
                <w:tab w:val="left" w:pos="1045"/>
                <w:tab w:val="left" w:pos="1046"/>
              </w:tabs>
              <w:spacing w:after="46" w:line="202" w:lineRule="exact"/>
              <w:contextualSpacing/>
              <w:jc w:val="both"/>
              <w:rPr>
                <w:rFonts w:ascii="Times New Roman" w:hAnsi="Times New Roman" w:cs="Times New Roman"/>
                <w:sz w:val="24"/>
                <w:szCs w:val="24"/>
              </w:rPr>
            </w:pPr>
            <w:r>
              <w:rPr>
                <w:rFonts w:ascii="Times New Roman" w:hAnsi="Times New Roman" w:cs="Times New Roman"/>
                <w:b/>
                <w:bCs/>
                <w:w w:val="105"/>
                <w:sz w:val="24"/>
                <w:szCs w:val="24"/>
                <w:u w:val="single"/>
              </w:rPr>
              <w:t>Ils apparaissent sur la nouvelle liste établie au 30 janvier 2012 par AFNOR</w:t>
            </w:r>
            <w:r>
              <w:rPr>
                <w:rFonts w:ascii="Times New Roman" w:hAnsi="Times New Roman" w:cs="Times New Roman"/>
                <w:b/>
                <w:bCs/>
                <w:spacing w:val="-25"/>
                <w:w w:val="105"/>
                <w:sz w:val="24"/>
                <w:szCs w:val="24"/>
                <w:u w:val="single"/>
              </w:rPr>
              <w:t xml:space="preserve"> </w:t>
            </w:r>
            <w:r>
              <w:rPr>
                <w:rFonts w:ascii="Times New Roman" w:hAnsi="Times New Roman" w:cs="Times New Roman"/>
                <w:b/>
                <w:bCs/>
                <w:w w:val="105"/>
                <w:sz w:val="24"/>
                <w:szCs w:val="24"/>
                <w:u w:val="single"/>
              </w:rPr>
              <w:t>Certification.</w:t>
            </w:r>
          </w:p>
        </w:tc>
        <w:tc>
          <w:tcPr>
            <w:tcW w:w="2096" w:type="dxa"/>
            <w:tcBorders>
              <w:top w:val="single" w:sz="4" w:space="0" w:color="000000"/>
              <w:left w:val="single" w:sz="4" w:space="0" w:color="000000"/>
              <w:bottom w:val="single" w:sz="4" w:space="0" w:color="000000"/>
              <w:right w:val="single" w:sz="4" w:space="0" w:color="000000"/>
            </w:tcBorders>
            <w:vAlign w:val="center"/>
          </w:tcPr>
          <w:p w14:paraId="24663E58" w14:textId="77777777" w:rsidR="008B4B48" w:rsidRDefault="007141AD">
            <w:pPr>
              <w:numPr>
                <w:ilvl w:val="0"/>
                <w:numId w:val="6"/>
              </w:numPr>
              <w:spacing w:after="0" w:line="240" w:lineRule="auto"/>
              <w:ind w:left="0" w:firstLine="0"/>
              <w:jc w:val="center"/>
              <w:rPr>
                <w:b/>
                <w:sz w:val="24"/>
                <w:szCs w:val="24"/>
              </w:rPr>
            </w:pPr>
            <w:r>
              <w:rPr>
                <w:rFonts w:ascii="Times New Roman" w:hAnsi="Times New Roman"/>
                <w:b/>
                <w:color w:val="000000"/>
                <w:sz w:val="24"/>
                <w:szCs w:val="24"/>
              </w:rPr>
              <w:t>MOA/MOE/CSPS</w:t>
            </w:r>
          </w:p>
          <w:p w14:paraId="01727F1A" w14:textId="77777777" w:rsidR="008B4B48" w:rsidRDefault="007141AD">
            <w:pPr>
              <w:spacing w:after="0" w:line="240" w:lineRule="auto"/>
              <w:jc w:val="center"/>
              <w:rPr>
                <w:b/>
                <w:sz w:val="24"/>
                <w:szCs w:val="24"/>
              </w:rPr>
            </w:pPr>
            <w:r>
              <w:rPr>
                <w:rFonts w:ascii="Times New Roman" w:hAnsi="Times New Roman"/>
                <w:b/>
                <w:color w:val="000000"/>
                <w:sz w:val="24"/>
                <w:szCs w:val="24"/>
              </w:rPr>
              <w:t>LOT G.O/ CES</w:t>
            </w:r>
          </w:p>
          <w:p w14:paraId="2082C6B7" w14:textId="77777777" w:rsidR="008B4B48" w:rsidRDefault="008B4B48">
            <w:pPr>
              <w:spacing w:after="0" w:line="240" w:lineRule="auto"/>
              <w:jc w:val="center"/>
              <w:rPr>
                <w:rFonts w:ascii="Times New Roman" w:hAnsi="Times New Roman"/>
                <w:b/>
                <w:color w:val="000000"/>
                <w:sz w:val="24"/>
                <w:szCs w:val="24"/>
              </w:rPr>
            </w:pPr>
          </w:p>
          <w:p w14:paraId="540E0BC9" w14:textId="77777777" w:rsidR="008B4B48" w:rsidRDefault="007141AD">
            <w:pPr>
              <w:numPr>
                <w:ilvl w:val="0"/>
                <w:numId w:val="6"/>
              </w:numPr>
              <w:spacing w:after="0" w:line="240" w:lineRule="auto"/>
              <w:ind w:left="0" w:firstLine="0"/>
              <w:jc w:val="center"/>
              <w:rPr>
                <w:b/>
                <w:sz w:val="24"/>
                <w:szCs w:val="24"/>
              </w:rPr>
            </w:pPr>
            <w:r>
              <w:rPr>
                <w:rFonts w:ascii="Times New Roman" w:hAnsi="Times New Roman"/>
                <w:b/>
                <w:color w:val="000000"/>
                <w:sz w:val="24"/>
                <w:szCs w:val="24"/>
              </w:rPr>
              <w:t>MOA/MOE/CSPS</w:t>
            </w:r>
          </w:p>
          <w:p w14:paraId="39E6F0EE" w14:textId="77777777" w:rsidR="008B4B48" w:rsidRDefault="007141AD">
            <w:pPr>
              <w:spacing w:after="0" w:line="240" w:lineRule="auto"/>
              <w:jc w:val="center"/>
              <w:rPr>
                <w:b/>
                <w:sz w:val="24"/>
                <w:szCs w:val="24"/>
              </w:rPr>
            </w:pPr>
            <w:r>
              <w:rPr>
                <w:rFonts w:ascii="Times New Roman" w:hAnsi="Times New Roman"/>
                <w:b/>
                <w:color w:val="000000"/>
                <w:sz w:val="24"/>
                <w:szCs w:val="24"/>
              </w:rPr>
              <w:t>LOT G.O/ CES</w:t>
            </w:r>
          </w:p>
        </w:tc>
      </w:tr>
      <w:tr w:rsidR="008B4B48" w14:paraId="003EABAA" w14:textId="77777777">
        <w:trPr>
          <w:trHeight w:val="300"/>
        </w:trPr>
        <w:tc>
          <w:tcPr>
            <w:tcW w:w="12742" w:type="dxa"/>
            <w:tcBorders>
              <w:top w:val="single" w:sz="4" w:space="0" w:color="000000"/>
              <w:left w:val="single" w:sz="4" w:space="0" w:color="000000"/>
              <w:bottom w:val="single" w:sz="4" w:space="0" w:color="000000"/>
              <w:right w:val="single" w:sz="4" w:space="0" w:color="000000"/>
            </w:tcBorders>
          </w:tcPr>
          <w:p w14:paraId="31DEC1A9" w14:textId="77777777" w:rsidR="008B4B48" w:rsidRDefault="007141AD">
            <w:pPr>
              <w:pStyle w:val="Titre2"/>
              <w:numPr>
                <w:ilvl w:val="0"/>
                <w:numId w:val="6"/>
              </w:numPr>
              <w:tabs>
                <w:tab w:val="left" w:pos="1271"/>
                <w:tab w:val="left" w:pos="1272"/>
              </w:tabs>
              <w:spacing w:before="0" w:line="240" w:lineRule="auto"/>
              <w:ind w:left="0" w:firstLine="0"/>
              <w:jc w:val="both"/>
              <w:rPr>
                <w:rFonts w:ascii="Times New Roman" w:hAnsi="Times New Roman" w:cs="Times New Roman"/>
                <w:sz w:val="24"/>
                <w:szCs w:val="24"/>
              </w:rPr>
            </w:pPr>
            <w:r>
              <w:rPr>
                <w:rFonts w:ascii="Times New Roman" w:hAnsi="Times New Roman" w:cs="Times New Roman"/>
                <w:b/>
                <w:color w:val="262626"/>
                <w:sz w:val="24"/>
                <w:szCs w:val="24"/>
                <w:u w:val="single"/>
              </w:rPr>
              <w:t>Conditions utilisation partagée :</w:t>
            </w:r>
          </w:p>
          <w:p w14:paraId="49B82D29" w14:textId="77777777" w:rsidR="008B4B48" w:rsidRDefault="007141AD">
            <w:pPr>
              <w:spacing w:before="110" w:after="0" w:line="240" w:lineRule="auto"/>
              <w:jc w:val="both"/>
              <w:rPr>
                <w:rFonts w:ascii="Times New Roman" w:hAnsi="Times New Roman" w:cs="Times New Roman"/>
                <w:sz w:val="24"/>
                <w:szCs w:val="24"/>
              </w:rPr>
            </w:pPr>
            <w:r>
              <w:rPr>
                <w:rFonts w:ascii="Times New Roman" w:hAnsi="Times New Roman" w:cs="Times New Roman"/>
                <w:w w:val="105"/>
                <w:sz w:val="24"/>
                <w:szCs w:val="24"/>
              </w:rPr>
              <w:t>Lorsqu’une entreprise est responsable de la mise à disposition du moyen mis en œuvre, les autres entreprises utilisatrices doivent contracter une convention avec l’entreprise responsable du moyen.</w:t>
            </w:r>
          </w:p>
          <w:p w14:paraId="39A963A6" w14:textId="77777777" w:rsidR="008B4B48" w:rsidRDefault="007141AD">
            <w:pPr>
              <w:spacing w:after="0" w:line="219" w:lineRule="exact"/>
              <w:jc w:val="both"/>
              <w:rPr>
                <w:rFonts w:ascii="Times New Roman" w:hAnsi="Times New Roman" w:cs="Times New Roman"/>
                <w:sz w:val="24"/>
                <w:szCs w:val="24"/>
              </w:rPr>
            </w:pPr>
            <w:r>
              <w:rPr>
                <w:rFonts w:ascii="Times New Roman" w:hAnsi="Times New Roman" w:cs="Times New Roman"/>
                <w:w w:val="105"/>
                <w:sz w:val="24"/>
                <w:szCs w:val="24"/>
              </w:rPr>
              <w:t xml:space="preserve">Cette convention inclut notamment les informations relatives </w:t>
            </w:r>
            <w:proofErr w:type="spellStart"/>
            <w:r>
              <w:rPr>
                <w:rFonts w:ascii="Times New Roman" w:hAnsi="Times New Roman" w:cs="Times New Roman"/>
                <w:w w:val="105"/>
                <w:sz w:val="24"/>
                <w:szCs w:val="24"/>
              </w:rPr>
              <w:t>à</w:t>
            </w:r>
            <w:proofErr w:type="spellEnd"/>
            <w:r>
              <w:rPr>
                <w:rFonts w:ascii="Times New Roman" w:hAnsi="Times New Roman" w:cs="Times New Roman"/>
                <w:w w:val="105"/>
                <w:sz w:val="24"/>
                <w:szCs w:val="24"/>
              </w:rPr>
              <w:t xml:space="preserve"> :</w:t>
            </w:r>
          </w:p>
          <w:p w14:paraId="3260A468" w14:textId="77777777" w:rsidR="008B4B48" w:rsidRDefault="007141AD">
            <w:pPr>
              <w:tabs>
                <w:tab w:val="left" w:pos="728"/>
                <w:tab w:val="left" w:pos="729"/>
              </w:tabs>
              <w:spacing w:before="25"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-L’installation du moyen et la vérification</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réglementaire</w:t>
            </w:r>
          </w:p>
          <w:p w14:paraId="40900019" w14:textId="77777777" w:rsidR="008B4B48" w:rsidRDefault="007141AD">
            <w:pPr>
              <w:tabs>
                <w:tab w:val="left" w:pos="728"/>
                <w:tab w:val="left" w:pos="729"/>
              </w:tabs>
              <w:spacing w:before="20"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-La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maintenance</w:t>
            </w:r>
          </w:p>
          <w:p w14:paraId="6F60A282" w14:textId="77777777" w:rsidR="008B4B48" w:rsidRDefault="007141AD">
            <w:pPr>
              <w:tabs>
                <w:tab w:val="left" w:pos="728"/>
                <w:tab w:val="left" w:pos="729"/>
              </w:tabs>
              <w:spacing w:before="18" w:after="0" w:line="240" w:lineRule="auto"/>
              <w:contextualSpacing/>
              <w:jc w:val="both"/>
              <w:rPr>
                <w:rFonts w:ascii="Times New Roman" w:hAnsi="Times New Roman" w:cs="Times New Roman"/>
                <w:sz w:val="24"/>
                <w:szCs w:val="24"/>
              </w:rPr>
            </w:pPr>
            <w:r>
              <w:rPr>
                <w:rFonts w:ascii="Times New Roman" w:hAnsi="Times New Roman" w:cs="Times New Roman"/>
                <w:w w:val="105"/>
                <w:sz w:val="24"/>
                <w:szCs w:val="24"/>
              </w:rPr>
              <w:t>-La conformité à la</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réglementation</w:t>
            </w:r>
          </w:p>
          <w:p w14:paraId="694756DA" w14:textId="77777777" w:rsidR="008B4B48" w:rsidRDefault="007141AD">
            <w:pPr>
              <w:tabs>
                <w:tab w:val="left" w:pos="728"/>
                <w:tab w:val="left" w:pos="729"/>
              </w:tabs>
              <w:spacing w:before="52" w:after="0" w:line="192" w:lineRule="auto"/>
              <w:ind w:right="529"/>
              <w:contextualSpacing/>
              <w:jc w:val="both"/>
              <w:rPr>
                <w:rFonts w:ascii="Times New Roman" w:hAnsi="Times New Roman" w:cs="Times New Roman"/>
                <w:sz w:val="24"/>
                <w:szCs w:val="24"/>
              </w:rPr>
            </w:pPr>
            <w:r>
              <w:rPr>
                <w:rFonts w:ascii="Times New Roman" w:hAnsi="Times New Roman" w:cs="Times New Roman"/>
                <w:b/>
                <w:bCs/>
                <w:color w:val="000000"/>
                <w:w w:val="105"/>
                <w:sz w:val="24"/>
                <w:szCs w:val="24"/>
                <w:u w:val="single"/>
              </w:rPr>
              <w:t>-La</w:t>
            </w:r>
            <w:r>
              <w:rPr>
                <w:rFonts w:ascii="Times New Roman" w:hAnsi="Times New Roman" w:cs="Times New Roman"/>
                <w:b/>
                <w:bCs/>
                <w:color w:val="000000"/>
                <w:spacing w:val="-7"/>
                <w:w w:val="105"/>
                <w:sz w:val="24"/>
                <w:szCs w:val="24"/>
                <w:u w:val="single"/>
              </w:rPr>
              <w:t xml:space="preserve"> </w:t>
            </w:r>
            <w:r>
              <w:rPr>
                <w:rFonts w:ascii="Times New Roman" w:hAnsi="Times New Roman" w:cs="Times New Roman"/>
                <w:b/>
                <w:bCs/>
                <w:color w:val="000000"/>
                <w:w w:val="105"/>
                <w:sz w:val="24"/>
                <w:szCs w:val="24"/>
                <w:u w:val="single"/>
              </w:rPr>
              <w:t>responsabilité</w:t>
            </w:r>
            <w:r>
              <w:rPr>
                <w:rFonts w:ascii="Times New Roman" w:hAnsi="Times New Roman" w:cs="Times New Roman"/>
                <w:b/>
                <w:bCs/>
                <w:color w:val="000000"/>
                <w:spacing w:val="-6"/>
                <w:w w:val="105"/>
                <w:sz w:val="24"/>
                <w:szCs w:val="24"/>
                <w:u w:val="single"/>
              </w:rPr>
              <w:t xml:space="preserve"> </w:t>
            </w:r>
            <w:r>
              <w:rPr>
                <w:rFonts w:ascii="Times New Roman" w:hAnsi="Times New Roman" w:cs="Times New Roman"/>
                <w:b/>
                <w:bCs/>
                <w:color w:val="000000"/>
                <w:w w:val="105"/>
                <w:sz w:val="24"/>
                <w:szCs w:val="24"/>
                <w:u w:val="single"/>
              </w:rPr>
              <w:t>de</w:t>
            </w:r>
            <w:r>
              <w:rPr>
                <w:rFonts w:ascii="Times New Roman" w:hAnsi="Times New Roman" w:cs="Times New Roman"/>
                <w:b/>
                <w:bCs/>
                <w:color w:val="000000"/>
                <w:spacing w:val="-6"/>
                <w:w w:val="105"/>
                <w:sz w:val="24"/>
                <w:szCs w:val="24"/>
                <w:u w:val="single"/>
              </w:rPr>
              <w:t xml:space="preserve"> </w:t>
            </w:r>
            <w:r>
              <w:rPr>
                <w:rFonts w:ascii="Times New Roman" w:hAnsi="Times New Roman" w:cs="Times New Roman"/>
                <w:b/>
                <w:bCs/>
                <w:color w:val="000000"/>
                <w:w w:val="105"/>
                <w:sz w:val="24"/>
                <w:szCs w:val="24"/>
                <w:u w:val="single"/>
              </w:rPr>
              <w:t>chacun</w:t>
            </w:r>
            <w:r>
              <w:rPr>
                <w:rFonts w:ascii="Times New Roman" w:hAnsi="Times New Roman" w:cs="Times New Roman"/>
                <w:b/>
                <w:bCs/>
                <w:color w:val="000000"/>
                <w:spacing w:val="-4"/>
                <w:w w:val="105"/>
                <w:sz w:val="24"/>
                <w:szCs w:val="24"/>
                <w:u w:val="single"/>
              </w:rPr>
              <w:t xml:space="preserve"> </w:t>
            </w:r>
            <w:r>
              <w:rPr>
                <w:rFonts w:ascii="Times New Roman" w:hAnsi="Times New Roman" w:cs="Times New Roman"/>
                <w:b/>
                <w:bCs/>
                <w:color w:val="000000"/>
                <w:w w:val="105"/>
                <w:sz w:val="24"/>
                <w:szCs w:val="24"/>
                <w:u w:val="single"/>
              </w:rPr>
              <w:t>en</w:t>
            </w:r>
            <w:r>
              <w:rPr>
                <w:rFonts w:ascii="Times New Roman" w:hAnsi="Times New Roman" w:cs="Times New Roman"/>
                <w:b/>
                <w:bCs/>
                <w:color w:val="000000"/>
                <w:spacing w:val="-3"/>
                <w:w w:val="105"/>
                <w:sz w:val="24"/>
                <w:szCs w:val="24"/>
                <w:u w:val="single"/>
              </w:rPr>
              <w:t xml:space="preserve"> </w:t>
            </w:r>
            <w:r>
              <w:rPr>
                <w:rFonts w:ascii="Times New Roman" w:hAnsi="Times New Roman" w:cs="Times New Roman"/>
                <w:b/>
                <w:bCs/>
                <w:color w:val="000000"/>
                <w:w w:val="105"/>
                <w:sz w:val="24"/>
                <w:szCs w:val="24"/>
                <w:u w:val="single"/>
              </w:rPr>
              <w:t>termes</w:t>
            </w:r>
            <w:r>
              <w:rPr>
                <w:rFonts w:ascii="Times New Roman" w:hAnsi="Times New Roman" w:cs="Times New Roman"/>
                <w:b/>
                <w:bCs/>
                <w:color w:val="000000"/>
                <w:spacing w:val="-3"/>
                <w:w w:val="105"/>
                <w:sz w:val="24"/>
                <w:szCs w:val="24"/>
                <w:u w:val="single"/>
              </w:rPr>
              <w:t xml:space="preserve"> </w:t>
            </w:r>
            <w:r>
              <w:rPr>
                <w:rFonts w:ascii="Times New Roman" w:hAnsi="Times New Roman" w:cs="Times New Roman"/>
                <w:b/>
                <w:bCs/>
                <w:color w:val="000000"/>
                <w:w w:val="105"/>
                <w:sz w:val="24"/>
                <w:szCs w:val="24"/>
                <w:u w:val="single"/>
              </w:rPr>
              <w:t>de</w:t>
            </w:r>
            <w:r>
              <w:rPr>
                <w:rFonts w:ascii="Times New Roman" w:hAnsi="Times New Roman" w:cs="Times New Roman"/>
                <w:b/>
                <w:bCs/>
                <w:color w:val="000000"/>
                <w:spacing w:val="-3"/>
                <w:w w:val="105"/>
                <w:sz w:val="24"/>
                <w:szCs w:val="24"/>
                <w:u w:val="single"/>
              </w:rPr>
              <w:t xml:space="preserve"> </w:t>
            </w:r>
            <w:r>
              <w:rPr>
                <w:rFonts w:ascii="Times New Roman" w:hAnsi="Times New Roman" w:cs="Times New Roman"/>
                <w:b/>
                <w:bCs/>
                <w:color w:val="000000"/>
                <w:w w:val="105"/>
                <w:sz w:val="24"/>
                <w:szCs w:val="24"/>
                <w:u w:val="single"/>
              </w:rPr>
              <w:t>vérification,</w:t>
            </w:r>
            <w:r>
              <w:rPr>
                <w:rFonts w:ascii="Times New Roman" w:hAnsi="Times New Roman" w:cs="Times New Roman"/>
                <w:b/>
                <w:bCs/>
                <w:color w:val="000000"/>
                <w:spacing w:val="-9"/>
                <w:w w:val="105"/>
                <w:sz w:val="24"/>
                <w:szCs w:val="24"/>
                <w:u w:val="single"/>
              </w:rPr>
              <w:t xml:space="preserve"> </w:t>
            </w:r>
            <w:r>
              <w:rPr>
                <w:rFonts w:ascii="Times New Roman" w:hAnsi="Times New Roman" w:cs="Times New Roman"/>
                <w:b/>
                <w:bCs/>
                <w:color w:val="000000"/>
                <w:w w:val="105"/>
                <w:sz w:val="24"/>
                <w:szCs w:val="24"/>
                <w:u w:val="single"/>
              </w:rPr>
              <w:t>utilisation</w:t>
            </w:r>
            <w:r>
              <w:rPr>
                <w:rFonts w:ascii="Times New Roman" w:hAnsi="Times New Roman" w:cs="Times New Roman"/>
                <w:b/>
                <w:bCs/>
                <w:color w:val="000000"/>
                <w:spacing w:val="-5"/>
                <w:w w:val="105"/>
                <w:sz w:val="24"/>
                <w:szCs w:val="24"/>
                <w:u w:val="single"/>
              </w:rPr>
              <w:t xml:space="preserve"> </w:t>
            </w:r>
            <w:r>
              <w:rPr>
                <w:rFonts w:ascii="Times New Roman" w:hAnsi="Times New Roman" w:cs="Times New Roman"/>
                <w:b/>
                <w:bCs/>
                <w:color w:val="000000"/>
                <w:w w:val="105"/>
                <w:sz w:val="24"/>
                <w:szCs w:val="24"/>
                <w:u w:val="single"/>
              </w:rPr>
              <w:t>du</w:t>
            </w:r>
            <w:r>
              <w:rPr>
                <w:rFonts w:ascii="Times New Roman" w:hAnsi="Times New Roman" w:cs="Times New Roman"/>
                <w:b/>
                <w:bCs/>
                <w:color w:val="000000"/>
                <w:spacing w:val="-4"/>
                <w:w w:val="105"/>
                <w:sz w:val="24"/>
                <w:szCs w:val="24"/>
                <w:u w:val="single"/>
              </w:rPr>
              <w:t xml:space="preserve"> </w:t>
            </w:r>
            <w:r>
              <w:rPr>
                <w:rFonts w:ascii="Times New Roman" w:hAnsi="Times New Roman" w:cs="Times New Roman"/>
                <w:b/>
                <w:bCs/>
                <w:color w:val="000000"/>
                <w:w w:val="105"/>
                <w:sz w:val="24"/>
                <w:szCs w:val="24"/>
                <w:u w:val="single"/>
              </w:rPr>
              <w:t>moyen</w:t>
            </w:r>
            <w:r>
              <w:rPr>
                <w:rFonts w:ascii="Times New Roman" w:hAnsi="Times New Roman" w:cs="Times New Roman"/>
                <w:b/>
                <w:bCs/>
                <w:color w:val="000000"/>
                <w:spacing w:val="-5"/>
                <w:w w:val="105"/>
                <w:sz w:val="24"/>
                <w:szCs w:val="24"/>
                <w:u w:val="single"/>
              </w:rPr>
              <w:t xml:space="preserve"> </w:t>
            </w:r>
            <w:r>
              <w:rPr>
                <w:rFonts w:ascii="Times New Roman" w:hAnsi="Times New Roman" w:cs="Times New Roman"/>
                <w:b/>
                <w:bCs/>
                <w:color w:val="000000"/>
                <w:w w:val="105"/>
                <w:sz w:val="24"/>
                <w:szCs w:val="24"/>
                <w:u w:val="single"/>
              </w:rPr>
              <w:t>de</w:t>
            </w:r>
            <w:r>
              <w:rPr>
                <w:rFonts w:ascii="Times New Roman" w:hAnsi="Times New Roman" w:cs="Times New Roman"/>
                <w:b/>
                <w:bCs/>
                <w:color w:val="000000"/>
                <w:spacing w:val="-7"/>
                <w:w w:val="105"/>
                <w:sz w:val="24"/>
                <w:szCs w:val="24"/>
                <w:u w:val="single"/>
              </w:rPr>
              <w:t xml:space="preserve"> </w:t>
            </w:r>
            <w:r>
              <w:rPr>
                <w:rFonts w:ascii="Times New Roman" w:hAnsi="Times New Roman" w:cs="Times New Roman"/>
                <w:b/>
                <w:bCs/>
                <w:color w:val="000000"/>
                <w:w w:val="105"/>
                <w:sz w:val="24"/>
                <w:szCs w:val="24"/>
                <w:u w:val="single"/>
              </w:rPr>
              <w:t>levage et de transport, modalités de</w:t>
            </w:r>
            <w:r>
              <w:rPr>
                <w:rFonts w:ascii="Times New Roman" w:hAnsi="Times New Roman" w:cs="Times New Roman"/>
                <w:b/>
                <w:bCs/>
                <w:color w:val="000000"/>
                <w:spacing w:val="-4"/>
                <w:w w:val="105"/>
                <w:sz w:val="24"/>
                <w:szCs w:val="24"/>
                <w:u w:val="single"/>
              </w:rPr>
              <w:t xml:space="preserve"> </w:t>
            </w:r>
            <w:r>
              <w:rPr>
                <w:rFonts w:ascii="Times New Roman" w:hAnsi="Times New Roman" w:cs="Times New Roman"/>
                <w:b/>
                <w:bCs/>
                <w:color w:val="000000"/>
                <w:w w:val="105"/>
                <w:sz w:val="24"/>
                <w:szCs w:val="24"/>
                <w:u w:val="single"/>
              </w:rPr>
              <w:t>formation.</w:t>
            </w:r>
          </w:p>
          <w:p w14:paraId="70DBCC53" w14:textId="77777777" w:rsidR="008B4B48" w:rsidRDefault="007141AD">
            <w:pPr>
              <w:tabs>
                <w:tab w:val="left" w:pos="728"/>
                <w:tab w:val="left" w:pos="729"/>
              </w:tabs>
              <w:spacing w:before="52" w:after="0" w:line="192" w:lineRule="auto"/>
              <w:ind w:right="529"/>
              <w:contextualSpacing/>
              <w:jc w:val="both"/>
              <w:rPr>
                <w:rFonts w:ascii="Times New Roman" w:hAnsi="Times New Roman" w:cs="Times New Roman"/>
                <w:sz w:val="24"/>
                <w:szCs w:val="24"/>
              </w:rPr>
            </w:pPr>
            <w:r>
              <w:rPr>
                <w:rFonts w:ascii="Times New Roman" w:hAnsi="Times New Roman" w:cs="Times New Roman"/>
                <w:b/>
                <w:color w:val="000000"/>
                <w:w w:val="105"/>
                <w:sz w:val="24"/>
                <w:szCs w:val="24"/>
                <w:u w:val="single"/>
              </w:rPr>
              <w:t>Rappel : tout propriétaire est responsable de l’objet dont il a la charge. Il sera interdit aux CES de démonter les garde -corps du GO  pour notamment  des approvisionnements.</w:t>
            </w:r>
          </w:p>
        </w:tc>
        <w:tc>
          <w:tcPr>
            <w:tcW w:w="2096" w:type="dxa"/>
            <w:tcBorders>
              <w:top w:val="single" w:sz="4" w:space="0" w:color="000000"/>
              <w:left w:val="single" w:sz="4" w:space="0" w:color="000000"/>
              <w:bottom w:val="single" w:sz="4" w:space="0" w:color="000000"/>
              <w:right w:val="single" w:sz="4" w:space="0" w:color="000000"/>
            </w:tcBorders>
            <w:vAlign w:val="center"/>
          </w:tcPr>
          <w:p w14:paraId="3B3A71E8" w14:textId="77777777" w:rsidR="008B4B48" w:rsidRDefault="007141AD">
            <w:pPr>
              <w:numPr>
                <w:ilvl w:val="0"/>
                <w:numId w:val="6"/>
              </w:numPr>
              <w:spacing w:after="0" w:line="240" w:lineRule="auto"/>
              <w:ind w:left="0" w:firstLine="0"/>
              <w:jc w:val="center"/>
              <w:rPr>
                <w:b/>
                <w:sz w:val="24"/>
                <w:szCs w:val="24"/>
              </w:rPr>
            </w:pPr>
            <w:r>
              <w:rPr>
                <w:rFonts w:ascii="Times New Roman" w:hAnsi="Times New Roman"/>
                <w:b/>
                <w:color w:val="000000"/>
                <w:sz w:val="24"/>
                <w:szCs w:val="24"/>
              </w:rPr>
              <w:t>MOA/MOE/CSPS</w:t>
            </w:r>
          </w:p>
          <w:p w14:paraId="4C309E88" w14:textId="77777777" w:rsidR="008B4B48" w:rsidRDefault="007141AD">
            <w:pPr>
              <w:spacing w:after="0" w:line="240" w:lineRule="auto"/>
              <w:jc w:val="center"/>
              <w:rPr>
                <w:b/>
                <w:sz w:val="24"/>
                <w:szCs w:val="24"/>
              </w:rPr>
            </w:pPr>
            <w:r>
              <w:rPr>
                <w:rFonts w:ascii="Times New Roman" w:hAnsi="Times New Roman"/>
                <w:b/>
                <w:color w:val="000000"/>
                <w:sz w:val="24"/>
                <w:szCs w:val="24"/>
              </w:rPr>
              <w:t>LOT G.O et CES</w:t>
            </w:r>
          </w:p>
        </w:tc>
      </w:tr>
      <w:tr w:rsidR="008B4B48" w14:paraId="237A43BC" w14:textId="77777777">
        <w:trPr>
          <w:trHeight w:val="300"/>
        </w:trPr>
        <w:tc>
          <w:tcPr>
            <w:tcW w:w="12742" w:type="dxa"/>
            <w:tcBorders>
              <w:top w:val="single" w:sz="4" w:space="0" w:color="000000"/>
              <w:left w:val="single" w:sz="4" w:space="0" w:color="000000"/>
              <w:bottom w:val="single" w:sz="4" w:space="0" w:color="000000"/>
              <w:right w:val="single" w:sz="4" w:space="0" w:color="000000"/>
            </w:tcBorders>
          </w:tcPr>
          <w:p w14:paraId="7F4C4D94" w14:textId="77777777" w:rsidR="008B4B48" w:rsidRDefault="007141AD">
            <w:pPr>
              <w:pStyle w:val="Titre2"/>
              <w:numPr>
                <w:ilvl w:val="0"/>
                <w:numId w:val="6"/>
              </w:numPr>
              <w:tabs>
                <w:tab w:val="left" w:pos="1271"/>
                <w:tab w:val="left" w:pos="1272"/>
              </w:tabs>
              <w:spacing w:line="240" w:lineRule="auto"/>
              <w:ind w:left="0" w:firstLine="0"/>
              <w:jc w:val="both"/>
              <w:rPr>
                <w:rFonts w:ascii="Times New Roman" w:hAnsi="Times New Roman" w:cs="Times New Roman"/>
                <w:sz w:val="24"/>
                <w:szCs w:val="24"/>
              </w:rPr>
            </w:pPr>
            <w:r>
              <w:rPr>
                <w:rFonts w:ascii="Times New Roman" w:hAnsi="Times New Roman" w:cs="Times New Roman"/>
                <w:b/>
                <w:color w:val="262626"/>
                <w:sz w:val="24"/>
                <w:szCs w:val="24"/>
                <w:u w:val="single"/>
              </w:rPr>
              <w:t>Réception :</w:t>
            </w:r>
          </w:p>
          <w:p w14:paraId="2D492925" w14:textId="77777777" w:rsidR="008B4B48" w:rsidRDefault="007141AD">
            <w:pPr>
              <w:spacing w:before="111" w:after="0" w:line="218" w:lineRule="exact"/>
              <w:jc w:val="both"/>
              <w:rPr>
                <w:rFonts w:ascii="Times New Roman" w:hAnsi="Times New Roman" w:cs="Times New Roman"/>
                <w:sz w:val="24"/>
                <w:szCs w:val="24"/>
              </w:rPr>
            </w:pPr>
            <w:r>
              <w:rPr>
                <w:rFonts w:ascii="Times New Roman" w:hAnsi="Times New Roman" w:cs="Times New Roman"/>
                <w:w w:val="105"/>
                <w:sz w:val="24"/>
                <w:szCs w:val="24"/>
              </w:rPr>
              <w:t>Les installations seront réceptionnées par un organisme agréé.</w:t>
            </w:r>
          </w:p>
          <w:p w14:paraId="6ABC3466" w14:textId="77777777" w:rsidR="008B4B48" w:rsidRDefault="007141AD">
            <w:pPr>
              <w:spacing w:after="0" w:line="240" w:lineRule="auto"/>
              <w:ind w:right="393"/>
              <w:jc w:val="both"/>
              <w:rPr>
                <w:rFonts w:ascii="Times New Roman" w:hAnsi="Times New Roman" w:cs="Times New Roman"/>
                <w:sz w:val="24"/>
                <w:szCs w:val="24"/>
              </w:rPr>
            </w:pPr>
            <w:r>
              <w:rPr>
                <w:rFonts w:ascii="Times New Roman" w:hAnsi="Times New Roman" w:cs="Times New Roman"/>
                <w:w w:val="105"/>
                <w:sz w:val="24"/>
                <w:szCs w:val="24"/>
              </w:rPr>
              <w:t>Une personne habilitée à la réception de l’entreprise en charge du présent lot effectuera la vérification de conformité et l’entretien trimestrielle, elle établira un procès-verbal qui sera transmis au SPS.</w:t>
            </w:r>
          </w:p>
          <w:p w14:paraId="51332397" w14:textId="77777777" w:rsidR="008B4B48" w:rsidRDefault="007141AD">
            <w:pPr>
              <w:spacing w:after="140" w:line="240" w:lineRule="auto"/>
              <w:ind w:right="393"/>
              <w:jc w:val="both"/>
              <w:rPr>
                <w:rFonts w:ascii="Times New Roman" w:hAnsi="Times New Roman" w:cs="Times New Roman"/>
                <w:sz w:val="24"/>
                <w:szCs w:val="24"/>
              </w:rPr>
            </w:pPr>
            <w:r>
              <w:rPr>
                <w:rFonts w:ascii="Times New Roman" w:hAnsi="Times New Roman" w:cs="Times New Roman"/>
                <w:b/>
                <w:w w:val="105"/>
                <w:sz w:val="24"/>
                <w:szCs w:val="24"/>
                <w:u w:val="single"/>
              </w:rPr>
              <w:t>Une formation à l’utilisation sera dispensée après réception à 4 personnes au moins.</w:t>
            </w:r>
          </w:p>
        </w:tc>
        <w:tc>
          <w:tcPr>
            <w:tcW w:w="2096" w:type="dxa"/>
            <w:tcBorders>
              <w:top w:val="single" w:sz="4" w:space="0" w:color="000000"/>
              <w:left w:val="single" w:sz="4" w:space="0" w:color="000000"/>
              <w:bottom w:val="single" w:sz="4" w:space="0" w:color="000000"/>
              <w:right w:val="single" w:sz="4" w:space="0" w:color="000000"/>
            </w:tcBorders>
            <w:vAlign w:val="center"/>
          </w:tcPr>
          <w:p w14:paraId="31E93F55" w14:textId="77777777" w:rsidR="008B4B48" w:rsidRDefault="007141AD">
            <w:pPr>
              <w:numPr>
                <w:ilvl w:val="0"/>
                <w:numId w:val="6"/>
              </w:numPr>
              <w:spacing w:after="0" w:line="240" w:lineRule="auto"/>
              <w:ind w:left="0" w:firstLine="0"/>
              <w:jc w:val="center"/>
              <w:rPr>
                <w:b/>
                <w:sz w:val="24"/>
                <w:szCs w:val="24"/>
              </w:rPr>
            </w:pPr>
            <w:r>
              <w:rPr>
                <w:rFonts w:ascii="Times New Roman" w:hAnsi="Times New Roman"/>
                <w:b/>
                <w:color w:val="000000"/>
                <w:sz w:val="24"/>
                <w:szCs w:val="24"/>
              </w:rPr>
              <w:t>MOA/MOE/CSPS</w:t>
            </w:r>
          </w:p>
          <w:p w14:paraId="5C2F73CC" w14:textId="77777777" w:rsidR="008B4B48" w:rsidRDefault="007141AD">
            <w:pPr>
              <w:spacing w:after="0" w:line="240" w:lineRule="auto"/>
              <w:jc w:val="center"/>
              <w:rPr>
                <w:b/>
                <w:sz w:val="24"/>
                <w:szCs w:val="24"/>
              </w:rPr>
            </w:pPr>
            <w:r>
              <w:rPr>
                <w:rFonts w:ascii="Times New Roman" w:hAnsi="Times New Roman"/>
                <w:b/>
                <w:color w:val="000000"/>
                <w:sz w:val="24"/>
                <w:szCs w:val="24"/>
              </w:rPr>
              <w:t>LOT G.O et CES</w:t>
            </w:r>
          </w:p>
        </w:tc>
      </w:tr>
      <w:tr w:rsidR="008B4B48" w14:paraId="3A8E9493" w14:textId="77777777">
        <w:trPr>
          <w:trHeight w:val="300"/>
        </w:trPr>
        <w:tc>
          <w:tcPr>
            <w:tcW w:w="12742" w:type="dxa"/>
            <w:tcBorders>
              <w:left w:val="single" w:sz="4" w:space="0" w:color="000000"/>
              <w:bottom w:val="single" w:sz="4" w:space="0" w:color="000000"/>
              <w:right w:val="single" w:sz="4" w:space="0" w:color="000000"/>
            </w:tcBorders>
          </w:tcPr>
          <w:p w14:paraId="248548FB" w14:textId="77777777" w:rsidR="008B4B48" w:rsidRDefault="007141AD">
            <w:pPr>
              <w:numPr>
                <w:ilvl w:val="0"/>
                <w:numId w:val="6"/>
              </w:numPr>
              <w:tabs>
                <w:tab w:val="left" w:pos="728"/>
                <w:tab w:val="left" w:pos="729"/>
              </w:tabs>
              <w:spacing w:before="20" w:after="0" w:line="202" w:lineRule="exact"/>
              <w:ind w:left="0" w:firstLine="0"/>
              <w:contextualSpacing/>
              <w:jc w:val="both"/>
              <w:rPr>
                <w:rFonts w:ascii="Times New Roman" w:hAnsi="Times New Roman" w:cs="Times New Roman"/>
                <w:sz w:val="24"/>
                <w:szCs w:val="24"/>
              </w:rPr>
            </w:pPr>
            <w:r>
              <w:rPr>
                <w:rFonts w:ascii="Times New Roman" w:hAnsi="Times New Roman" w:cs="Times New Roman"/>
                <w:w w:val="105"/>
                <w:sz w:val="24"/>
                <w:szCs w:val="24"/>
              </w:rPr>
              <w:t>Le personnel doit posséder toutes les habilitations de montage d’échafaudage Habilitation : utilisation, montage/démontage échafaudage (décret n°2004-924 du</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01/09/2004)</w:t>
            </w:r>
          </w:p>
          <w:p w14:paraId="284D9C2D" w14:textId="77777777" w:rsidR="008B4B48" w:rsidRDefault="007141AD">
            <w:pPr>
              <w:tabs>
                <w:tab w:val="left" w:pos="1045"/>
                <w:tab w:val="left" w:pos="1046"/>
              </w:tabs>
              <w:spacing w:after="0" w:line="182" w:lineRule="exact"/>
              <w:contextualSpacing/>
              <w:jc w:val="both"/>
              <w:rPr>
                <w:rFonts w:ascii="Times New Roman" w:hAnsi="Times New Roman" w:cs="Times New Roman"/>
                <w:sz w:val="24"/>
                <w:szCs w:val="24"/>
              </w:rPr>
            </w:pPr>
            <w:r>
              <w:rPr>
                <w:rFonts w:ascii="Times New Roman" w:hAnsi="Times New Roman" w:cs="Times New Roman"/>
                <w:w w:val="105"/>
                <w:sz w:val="24"/>
                <w:szCs w:val="24"/>
              </w:rPr>
              <w:t>Habilitation réception échafaudage (arrêté du 21 décembre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2004) /</w:t>
            </w:r>
          </w:p>
          <w:p w14:paraId="446D3FC4" w14:textId="77777777" w:rsidR="008B4B48" w:rsidRDefault="007141AD">
            <w:pPr>
              <w:tabs>
                <w:tab w:val="left" w:pos="1045"/>
                <w:tab w:val="left" w:pos="1046"/>
              </w:tabs>
              <w:spacing w:after="0" w:line="182" w:lineRule="exact"/>
              <w:contextualSpacing/>
              <w:jc w:val="both"/>
              <w:rPr>
                <w:rFonts w:ascii="Times New Roman" w:hAnsi="Times New Roman" w:cs="Times New Roman"/>
                <w:sz w:val="24"/>
                <w:szCs w:val="24"/>
              </w:rPr>
            </w:pPr>
            <w:r>
              <w:rPr>
                <w:rFonts w:ascii="Times New Roman" w:hAnsi="Times New Roman" w:cs="Times New Roman"/>
                <w:w w:val="105"/>
                <w:sz w:val="24"/>
                <w:szCs w:val="24"/>
              </w:rPr>
              <w:t xml:space="preserve"> </w:t>
            </w:r>
            <w:r>
              <w:rPr>
                <w:rFonts w:ascii="Times New Roman" w:hAnsi="Times New Roman" w:cs="Times New Roman"/>
                <w:b/>
                <w:bCs/>
                <w:i/>
                <w:iCs/>
                <w:color w:val="000000"/>
                <w:w w:val="105"/>
                <w:sz w:val="24"/>
                <w:szCs w:val="24"/>
                <w:u w:val="single"/>
              </w:rPr>
              <w:t>Habilitation montage/démontage en environnement</w:t>
            </w:r>
            <w:r>
              <w:rPr>
                <w:rFonts w:ascii="Times New Roman" w:hAnsi="Times New Roman" w:cs="Times New Roman"/>
                <w:b/>
                <w:bCs/>
                <w:i/>
                <w:iCs/>
                <w:color w:val="000000"/>
                <w:spacing w:val="-3"/>
                <w:w w:val="105"/>
                <w:sz w:val="24"/>
                <w:szCs w:val="24"/>
                <w:u w:val="single"/>
              </w:rPr>
              <w:t xml:space="preserve"> </w:t>
            </w:r>
            <w:r>
              <w:rPr>
                <w:rFonts w:ascii="Times New Roman" w:hAnsi="Times New Roman" w:cs="Times New Roman"/>
                <w:b/>
                <w:bCs/>
                <w:i/>
                <w:iCs/>
                <w:color w:val="000000"/>
                <w:w w:val="105"/>
                <w:sz w:val="24"/>
                <w:szCs w:val="24"/>
                <w:u w:val="single"/>
              </w:rPr>
              <w:t>amiante</w:t>
            </w:r>
          </w:p>
        </w:tc>
        <w:tc>
          <w:tcPr>
            <w:tcW w:w="2096" w:type="dxa"/>
            <w:tcBorders>
              <w:left w:val="single" w:sz="4" w:space="0" w:color="000000"/>
              <w:bottom w:val="single" w:sz="4" w:space="0" w:color="000000"/>
              <w:right w:val="single" w:sz="4" w:space="0" w:color="000000"/>
            </w:tcBorders>
            <w:vAlign w:val="center"/>
          </w:tcPr>
          <w:p w14:paraId="2E341EBE" w14:textId="77777777" w:rsidR="008B4B48" w:rsidRDefault="007141AD">
            <w:pPr>
              <w:numPr>
                <w:ilvl w:val="0"/>
                <w:numId w:val="6"/>
              </w:numPr>
              <w:spacing w:after="0" w:line="240" w:lineRule="auto"/>
              <w:ind w:left="0" w:firstLine="0"/>
              <w:jc w:val="center"/>
              <w:rPr>
                <w:b/>
                <w:sz w:val="24"/>
                <w:szCs w:val="24"/>
              </w:rPr>
            </w:pPr>
            <w:r>
              <w:rPr>
                <w:rFonts w:ascii="Times New Roman" w:hAnsi="Times New Roman"/>
                <w:b/>
                <w:color w:val="000000"/>
                <w:sz w:val="24"/>
                <w:szCs w:val="24"/>
              </w:rPr>
              <w:t>MOA/MOE/CSPS</w:t>
            </w:r>
          </w:p>
          <w:p w14:paraId="208C1F04" w14:textId="77777777" w:rsidR="008B4B48" w:rsidRDefault="007141AD">
            <w:pPr>
              <w:spacing w:after="0" w:line="240" w:lineRule="auto"/>
              <w:jc w:val="center"/>
              <w:rPr>
                <w:b/>
                <w:sz w:val="24"/>
                <w:szCs w:val="24"/>
              </w:rPr>
            </w:pPr>
            <w:r>
              <w:rPr>
                <w:rFonts w:ascii="Times New Roman" w:hAnsi="Times New Roman"/>
                <w:b/>
                <w:color w:val="000000"/>
                <w:sz w:val="24"/>
                <w:szCs w:val="24"/>
              </w:rPr>
              <w:t>LOT G.O et CES</w:t>
            </w:r>
          </w:p>
        </w:tc>
      </w:tr>
    </w:tbl>
    <w:p w14:paraId="0AE6A71E"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2A54BAE2" w14:textId="77777777">
        <w:trPr>
          <w:trHeight w:val="300"/>
        </w:trPr>
        <w:tc>
          <w:tcPr>
            <w:tcW w:w="13040" w:type="dxa"/>
            <w:tcBorders>
              <w:left w:val="single" w:sz="4" w:space="0" w:color="000000"/>
              <w:bottom w:val="single" w:sz="4" w:space="0" w:color="000000"/>
              <w:right w:val="single" w:sz="4" w:space="0" w:color="000000"/>
            </w:tcBorders>
            <w:shd w:val="clear" w:color="auto" w:fill="FFD428"/>
            <w:vAlign w:val="center"/>
          </w:tcPr>
          <w:p w14:paraId="4DA5E9F6" w14:textId="77777777" w:rsidR="008B4B48" w:rsidRDefault="007141AD">
            <w:pPr>
              <w:tabs>
                <w:tab w:val="left" w:pos="606"/>
              </w:tabs>
              <w:spacing w:after="0" w:line="225" w:lineRule="exact"/>
              <w:contextualSpacing/>
              <w:jc w:val="center"/>
              <w:rPr>
                <w:sz w:val="28"/>
                <w:szCs w:val="28"/>
              </w:rPr>
            </w:pPr>
            <w:r>
              <w:rPr>
                <w:rFonts w:ascii="Times New Roman" w:hAnsi="Times New Roman"/>
                <w:b/>
                <w:sz w:val="28"/>
                <w:szCs w:val="28"/>
              </w:rPr>
              <w:lastRenderedPageBreak/>
              <w:t>2.1.4) Protections collectives de baies cage d’ascenseur infra et superstructure</w:t>
            </w:r>
          </w:p>
        </w:tc>
        <w:tc>
          <w:tcPr>
            <w:tcW w:w="1798" w:type="dxa"/>
            <w:tcBorders>
              <w:left w:val="single" w:sz="4" w:space="0" w:color="000000"/>
              <w:bottom w:val="single" w:sz="4" w:space="0" w:color="000000"/>
              <w:right w:val="single" w:sz="4" w:space="0" w:color="000000"/>
            </w:tcBorders>
            <w:shd w:val="clear" w:color="auto" w:fill="FFD428"/>
            <w:vAlign w:val="center"/>
          </w:tcPr>
          <w:p w14:paraId="710D67D1" w14:textId="77777777" w:rsidR="008B4B48" w:rsidRDefault="007141AD">
            <w:pPr>
              <w:tabs>
                <w:tab w:val="left" w:pos="606"/>
              </w:tabs>
              <w:spacing w:after="0" w:line="240" w:lineRule="auto"/>
              <w:jc w:val="center"/>
              <w:rPr>
                <w:sz w:val="28"/>
                <w:szCs w:val="28"/>
              </w:rPr>
            </w:pPr>
            <w:r>
              <w:rPr>
                <w:rFonts w:ascii="Times New Roman" w:hAnsi="Times New Roman"/>
                <w:b/>
                <w:sz w:val="28"/>
                <w:szCs w:val="28"/>
              </w:rPr>
              <w:t>Désignation Lot</w:t>
            </w:r>
          </w:p>
        </w:tc>
      </w:tr>
      <w:tr w:rsidR="008B4B48" w14:paraId="571EB90D" w14:textId="77777777">
        <w:trPr>
          <w:trHeight w:val="300"/>
        </w:trPr>
        <w:tc>
          <w:tcPr>
            <w:tcW w:w="13040" w:type="dxa"/>
            <w:tcBorders>
              <w:top w:val="single" w:sz="4" w:space="0" w:color="000000"/>
              <w:left w:val="single" w:sz="4" w:space="0" w:color="000000"/>
              <w:bottom w:val="single" w:sz="4" w:space="0" w:color="000000"/>
            </w:tcBorders>
          </w:tcPr>
          <w:p w14:paraId="0F92309E"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w:t>
            </w:r>
          </w:p>
        </w:tc>
        <w:tc>
          <w:tcPr>
            <w:tcW w:w="1798" w:type="dxa"/>
            <w:tcBorders>
              <w:top w:val="single" w:sz="4" w:space="0" w:color="000000"/>
              <w:left w:val="single" w:sz="4" w:space="0" w:color="000000"/>
              <w:bottom w:val="single" w:sz="4" w:space="0" w:color="000000"/>
              <w:right w:val="single" w:sz="4" w:space="0" w:color="000000"/>
            </w:tcBorders>
            <w:vAlign w:val="center"/>
          </w:tcPr>
          <w:p w14:paraId="765FDFEF" w14:textId="77777777" w:rsidR="008B4B48" w:rsidRDefault="007141AD">
            <w:pPr>
              <w:tabs>
                <w:tab w:val="left" w:pos="606"/>
              </w:tabs>
              <w:spacing w:after="0" w:line="240" w:lineRule="auto"/>
              <w:jc w:val="center"/>
              <w:rPr>
                <w:sz w:val="24"/>
                <w:szCs w:val="24"/>
              </w:rPr>
            </w:pPr>
            <w:r>
              <w:rPr>
                <w:rFonts w:ascii="Times New Roman" w:eastAsia="Times New Roman" w:hAnsi="Times New Roman" w:cs="Times New Roman"/>
                <w:b/>
                <w:bCs/>
                <w:sz w:val="24"/>
                <w:szCs w:val="24"/>
                <w:u w:val="single"/>
              </w:rPr>
              <w:t xml:space="preserve">MOA/ MOE/ CSPS/ GO, électricien. </w:t>
            </w:r>
            <w:proofErr w:type="gramStart"/>
            <w:r>
              <w:rPr>
                <w:rFonts w:ascii="Times New Roman" w:eastAsia="Times New Roman" w:hAnsi="Times New Roman" w:cs="Times New Roman"/>
                <w:b/>
                <w:bCs/>
                <w:sz w:val="24"/>
                <w:szCs w:val="24"/>
                <w:u w:val="single"/>
              </w:rPr>
              <w:t>ces</w:t>
            </w:r>
            <w:proofErr w:type="gramEnd"/>
          </w:p>
        </w:tc>
      </w:tr>
      <w:tr w:rsidR="008B4B48" w14:paraId="5BF3AB9C"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0AE10D9" w14:textId="77777777" w:rsidR="008B4B48" w:rsidRDefault="007141AD">
            <w:pPr>
              <w:spacing w:after="0" w:line="240" w:lineRule="auto"/>
              <w:jc w:val="both"/>
              <w:rPr>
                <w:sz w:val="24"/>
                <w:szCs w:val="24"/>
              </w:rPr>
            </w:pPr>
            <w:r>
              <w:rPr>
                <w:rFonts w:ascii="Times New Roman" w:hAnsi="Times New Roman"/>
                <w:b/>
                <w:sz w:val="24"/>
                <w:szCs w:val="24"/>
                <w:u w:val="single"/>
              </w:rPr>
              <w:t>A) Les systèmes à grilles pour la protection des ouvertures de grande hauteur.</w:t>
            </w:r>
          </w:p>
          <w:p w14:paraId="40C9289A" w14:textId="77777777" w:rsidR="008B4B48" w:rsidRDefault="007141AD">
            <w:pPr>
              <w:spacing w:after="0" w:line="240" w:lineRule="auto"/>
              <w:jc w:val="both"/>
              <w:rPr>
                <w:sz w:val="24"/>
                <w:szCs w:val="24"/>
              </w:rPr>
            </w:pPr>
            <w:r>
              <w:rPr>
                <w:rFonts w:ascii="Times New Roman" w:hAnsi="Times New Roman"/>
                <w:sz w:val="24"/>
                <w:szCs w:val="24"/>
              </w:rPr>
              <w:t>Ces systèmes obturent la quasi-totalité de l’ouverture donnant dans le vide. Ils sont très souvent utilisés pour la protection contre le risque de chute dans les cages d’ascenseur.</w:t>
            </w:r>
          </w:p>
          <w:p w14:paraId="002778A3" w14:textId="77777777" w:rsidR="008B4B48" w:rsidRDefault="007141AD">
            <w:pPr>
              <w:spacing w:after="0" w:line="240" w:lineRule="auto"/>
              <w:jc w:val="both"/>
              <w:rPr>
                <w:sz w:val="24"/>
                <w:szCs w:val="24"/>
              </w:rPr>
            </w:pPr>
            <w:r>
              <w:rPr>
                <w:rFonts w:ascii="Times New Roman" w:hAnsi="Times New Roman"/>
                <w:sz w:val="24"/>
                <w:szCs w:val="24"/>
              </w:rPr>
              <w:t>Ils sont constitués de modules de largeurs différentes dont la juxtaposition permet d’obturer l’ouverture sur toute sa largeur, laissant des espaces réduits qui empêchent le passage d’un corps humain. Certains systèmes sont constitués de deux panneaux solidaires, coulissants en largeur mais qui présentent l’inconvénient d’être plus lourds que les systèmes à modules juxtaposés.</w:t>
            </w:r>
          </w:p>
          <w:p w14:paraId="054BACC8" w14:textId="77777777" w:rsidR="008B4B48" w:rsidRDefault="007141AD">
            <w:pPr>
              <w:spacing w:after="0" w:line="240" w:lineRule="auto"/>
              <w:jc w:val="both"/>
              <w:rPr>
                <w:sz w:val="24"/>
                <w:szCs w:val="24"/>
              </w:rPr>
            </w:pPr>
            <w:r>
              <w:rPr>
                <w:rFonts w:ascii="Times New Roman" w:hAnsi="Times New Roman"/>
                <w:sz w:val="24"/>
                <w:szCs w:val="24"/>
              </w:rPr>
              <w:t>Ils sont fixés en partie haute et basse de l’ouverture ou bien en applique au droit des angles intérieurs des tableaux.</w:t>
            </w:r>
          </w:p>
        </w:tc>
        <w:tc>
          <w:tcPr>
            <w:tcW w:w="1798" w:type="dxa"/>
            <w:tcBorders>
              <w:top w:val="single" w:sz="4" w:space="0" w:color="000000"/>
              <w:left w:val="single" w:sz="4" w:space="0" w:color="000000"/>
              <w:bottom w:val="single" w:sz="4" w:space="0" w:color="000000"/>
              <w:right w:val="single" w:sz="4" w:space="0" w:color="000000"/>
            </w:tcBorders>
            <w:vAlign w:val="center"/>
          </w:tcPr>
          <w:p w14:paraId="43302489" w14:textId="77777777" w:rsidR="008B4B48" w:rsidRDefault="008B4B48">
            <w:pPr>
              <w:tabs>
                <w:tab w:val="left" w:pos="606"/>
              </w:tabs>
              <w:spacing w:after="0" w:line="225" w:lineRule="exact"/>
              <w:ind w:left="720"/>
              <w:contextualSpacing/>
              <w:jc w:val="center"/>
              <w:rPr>
                <w:rFonts w:ascii="Times New Roman" w:hAnsi="Times New Roman"/>
                <w:sz w:val="24"/>
                <w:szCs w:val="24"/>
              </w:rPr>
            </w:pPr>
          </w:p>
          <w:p w14:paraId="28F6869B" w14:textId="77777777" w:rsidR="008B4B48" w:rsidRDefault="007141AD">
            <w:pPr>
              <w:spacing w:after="0" w:line="240" w:lineRule="auto"/>
              <w:jc w:val="center"/>
              <w:rPr>
                <w:sz w:val="24"/>
                <w:szCs w:val="24"/>
              </w:rPr>
            </w:pPr>
            <w:r>
              <w:rPr>
                <w:rFonts w:ascii="Times New Roman" w:eastAsia="Times New Roman" w:hAnsi="Times New Roman" w:cs="Times New Roman"/>
                <w:b/>
                <w:bCs/>
                <w:sz w:val="24"/>
                <w:szCs w:val="24"/>
                <w:u w:val="single"/>
              </w:rPr>
              <w:t>MOA/ MOE/ CSPS/ GO, électricien.</w:t>
            </w:r>
          </w:p>
          <w:p w14:paraId="1496AC0C" w14:textId="77777777" w:rsidR="008B4B48" w:rsidRDefault="008B4B48">
            <w:pPr>
              <w:spacing w:after="0" w:line="240" w:lineRule="auto"/>
              <w:jc w:val="center"/>
              <w:rPr>
                <w:rFonts w:ascii="Times New Roman" w:eastAsia="Times New Roman" w:hAnsi="Times New Roman" w:cs="Times New Roman"/>
                <w:b/>
                <w:bCs/>
                <w:sz w:val="24"/>
                <w:szCs w:val="24"/>
                <w:u w:val="single"/>
              </w:rPr>
            </w:pPr>
          </w:p>
          <w:p w14:paraId="735303A0" w14:textId="77777777" w:rsidR="008B4B48" w:rsidRDefault="008B4B48">
            <w:pPr>
              <w:spacing w:after="0" w:line="240" w:lineRule="auto"/>
              <w:jc w:val="center"/>
              <w:rPr>
                <w:rFonts w:ascii="Times New Roman" w:eastAsia="Times New Roman" w:hAnsi="Times New Roman" w:cs="Times New Roman"/>
                <w:b/>
                <w:bCs/>
                <w:sz w:val="24"/>
                <w:szCs w:val="24"/>
                <w:u w:val="single"/>
              </w:rPr>
            </w:pPr>
          </w:p>
          <w:p w14:paraId="52BF04F7" w14:textId="77777777" w:rsidR="008B4B48" w:rsidRDefault="008B4B48">
            <w:pPr>
              <w:spacing w:after="0" w:line="240" w:lineRule="auto"/>
              <w:jc w:val="center"/>
              <w:rPr>
                <w:rFonts w:ascii="Times New Roman" w:eastAsia="Times New Roman" w:hAnsi="Times New Roman" w:cs="Times New Roman"/>
                <w:b/>
                <w:bCs/>
                <w:sz w:val="24"/>
                <w:szCs w:val="24"/>
                <w:u w:val="single"/>
              </w:rPr>
            </w:pPr>
          </w:p>
          <w:p w14:paraId="052E4AAE" w14:textId="77777777" w:rsidR="008B4B48" w:rsidRDefault="007141AD">
            <w:pPr>
              <w:spacing w:after="0" w:line="240" w:lineRule="auto"/>
              <w:jc w:val="center"/>
              <w:rPr>
                <w:sz w:val="24"/>
                <w:szCs w:val="24"/>
              </w:rPr>
            </w:pPr>
            <w:r>
              <w:rPr>
                <w:rFonts w:ascii="Times New Roman" w:eastAsia="Times New Roman" w:hAnsi="Times New Roman" w:cs="Times New Roman"/>
                <w:b/>
                <w:bCs/>
                <w:sz w:val="24"/>
                <w:szCs w:val="24"/>
                <w:u w:val="single"/>
              </w:rPr>
              <w:t>MOA/ MOE/ CSPS/ GO,</w:t>
            </w:r>
          </w:p>
        </w:tc>
      </w:tr>
      <w:tr w:rsidR="008B4B48" w14:paraId="47693EF2"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2E0B5491"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Protections collectives des baies ascenseur sur une hauteur minimum de 2,00m par produit manufacturé de type …</w:t>
            </w:r>
          </w:p>
        </w:tc>
        <w:tc>
          <w:tcPr>
            <w:tcW w:w="1798" w:type="dxa"/>
            <w:tcBorders>
              <w:top w:val="single" w:sz="4" w:space="0" w:color="000000"/>
              <w:left w:val="single" w:sz="4" w:space="0" w:color="000000"/>
              <w:bottom w:val="single" w:sz="4" w:space="0" w:color="000000"/>
              <w:right w:val="single" w:sz="4" w:space="0" w:color="000000"/>
            </w:tcBorders>
            <w:vAlign w:val="center"/>
          </w:tcPr>
          <w:p w14:paraId="03B810CD"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u w:val="single"/>
              </w:rPr>
              <w:t>MOA/ MOE/ CSPS/ GO, électricien.</w:t>
            </w:r>
          </w:p>
        </w:tc>
      </w:tr>
      <w:tr w:rsidR="008B4B48" w14:paraId="34CD682A"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2BA0A5C7" w14:textId="77777777" w:rsidR="008B4B48" w:rsidRDefault="007141AD">
            <w:pPr>
              <w:tabs>
                <w:tab w:val="left" w:pos="606"/>
              </w:tabs>
              <w:spacing w:after="0" w:line="225" w:lineRule="exact"/>
              <w:contextualSpacing/>
              <w:jc w:val="both"/>
              <w:rPr>
                <w:sz w:val="24"/>
                <w:szCs w:val="24"/>
              </w:rPr>
            </w:pPr>
            <w:r>
              <w:rPr>
                <w:rFonts w:ascii="Times New Roman" w:hAnsi="Times New Roman"/>
                <w:sz w:val="24"/>
                <w:szCs w:val="24"/>
              </w:rPr>
              <w:t>Protection des baies d'ascenseurs à chaque niveau, comprenant</w:t>
            </w:r>
            <w:r>
              <w:rPr>
                <w:rFonts w:ascii="Times New Roman" w:hAnsi="Times New Roman"/>
                <w:spacing w:val="-10"/>
                <w:sz w:val="24"/>
                <w:szCs w:val="24"/>
              </w:rPr>
              <w:t xml:space="preserve"> </w:t>
            </w:r>
            <w:r>
              <w:rPr>
                <w:rFonts w:ascii="Times New Roman" w:hAnsi="Times New Roman"/>
                <w:sz w:val="24"/>
                <w:szCs w:val="24"/>
              </w:rPr>
              <w:t>:</w:t>
            </w:r>
          </w:p>
          <w:p w14:paraId="4D04914B" w14:textId="77777777" w:rsidR="008B4B48" w:rsidRDefault="007141AD">
            <w:pPr>
              <w:tabs>
                <w:tab w:val="left" w:pos="606"/>
              </w:tabs>
              <w:spacing w:after="0" w:line="225" w:lineRule="exact"/>
              <w:contextualSpacing/>
              <w:jc w:val="both"/>
              <w:rPr>
                <w:sz w:val="24"/>
                <w:szCs w:val="24"/>
              </w:rPr>
            </w:pPr>
            <w:r>
              <w:rPr>
                <w:rFonts w:ascii="Times New Roman" w:hAnsi="Times New Roman"/>
                <w:sz w:val="24"/>
                <w:szCs w:val="24"/>
              </w:rPr>
              <w:t>a) Fermeture</w:t>
            </w:r>
            <w:r>
              <w:rPr>
                <w:rFonts w:ascii="Times New Roman" w:hAnsi="Times New Roman"/>
                <w:spacing w:val="-3"/>
                <w:sz w:val="24"/>
                <w:szCs w:val="24"/>
              </w:rPr>
              <w:t xml:space="preserve"> </w:t>
            </w:r>
            <w:r>
              <w:rPr>
                <w:rFonts w:ascii="Times New Roman" w:hAnsi="Times New Roman"/>
                <w:sz w:val="24"/>
                <w:szCs w:val="24"/>
              </w:rPr>
              <w:t>par</w:t>
            </w:r>
            <w:r>
              <w:rPr>
                <w:rFonts w:ascii="Times New Roman" w:hAnsi="Times New Roman"/>
                <w:spacing w:val="-2"/>
                <w:sz w:val="24"/>
                <w:szCs w:val="24"/>
              </w:rPr>
              <w:t xml:space="preserve"> </w:t>
            </w:r>
            <w:r>
              <w:rPr>
                <w:rFonts w:ascii="Times New Roman" w:hAnsi="Times New Roman"/>
                <w:sz w:val="24"/>
                <w:szCs w:val="24"/>
              </w:rPr>
              <w:t>panneau</w:t>
            </w:r>
            <w:r>
              <w:rPr>
                <w:rFonts w:ascii="Times New Roman" w:hAnsi="Times New Roman"/>
                <w:spacing w:val="-3"/>
                <w:sz w:val="24"/>
                <w:szCs w:val="24"/>
              </w:rPr>
              <w:t xml:space="preserve"> </w:t>
            </w:r>
            <w:r>
              <w:rPr>
                <w:rFonts w:ascii="Times New Roman" w:hAnsi="Times New Roman"/>
                <w:sz w:val="24"/>
                <w:szCs w:val="24"/>
              </w:rPr>
              <w:t>grillagé</w:t>
            </w:r>
            <w:r>
              <w:rPr>
                <w:rFonts w:ascii="Times New Roman" w:hAnsi="Times New Roman"/>
                <w:spacing w:val="-3"/>
                <w:sz w:val="24"/>
                <w:szCs w:val="24"/>
              </w:rPr>
              <w:t xml:space="preserve"> </w:t>
            </w:r>
            <w:r>
              <w:rPr>
                <w:rFonts w:ascii="Times New Roman" w:hAnsi="Times New Roman"/>
                <w:sz w:val="24"/>
                <w:szCs w:val="24"/>
              </w:rPr>
              <w:t>sur</w:t>
            </w:r>
            <w:r>
              <w:rPr>
                <w:rFonts w:ascii="Times New Roman" w:hAnsi="Times New Roman"/>
                <w:spacing w:val="-2"/>
                <w:sz w:val="24"/>
                <w:szCs w:val="24"/>
              </w:rPr>
              <w:t xml:space="preserve"> </w:t>
            </w:r>
            <w:r>
              <w:rPr>
                <w:rFonts w:ascii="Times New Roman" w:hAnsi="Times New Roman"/>
                <w:sz w:val="24"/>
                <w:szCs w:val="24"/>
              </w:rPr>
              <w:t>toute</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3"/>
                <w:sz w:val="24"/>
                <w:szCs w:val="24"/>
              </w:rPr>
              <w:t xml:space="preserve"> </w:t>
            </w:r>
            <w:r>
              <w:rPr>
                <w:rFonts w:ascii="Times New Roman" w:hAnsi="Times New Roman"/>
                <w:sz w:val="24"/>
                <w:szCs w:val="24"/>
              </w:rPr>
              <w:t>largeur</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3"/>
                <w:sz w:val="24"/>
                <w:szCs w:val="24"/>
              </w:rPr>
              <w:t xml:space="preserve"> </w:t>
            </w:r>
            <w:r>
              <w:rPr>
                <w:rFonts w:ascii="Times New Roman" w:hAnsi="Times New Roman"/>
                <w:sz w:val="24"/>
                <w:szCs w:val="24"/>
              </w:rPr>
              <w:t>baie</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3"/>
                <w:sz w:val="24"/>
                <w:szCs w:val="24"/>
              </w:rPr>
              <w:t xml:space="preserve"> </w:t>
            </w:r>
            <w:r>
              <w:rPr>
                <w:rFonts w:ascii="Times New Roman" w:hAnsi="Times New Roman"/>
                <w:sz w:val="24"/>
                <w:szCs w:val="24"/>
              </w:rPr>
              <w:t>sur</w:t>
            </w:r>
            <w:r>
              <w:rPr>
                <w:rFonts w:ascii="Times New Roman" w:hAnsi="Times New Roman"/>
                <w:spacing w:val="-2"/>
                <w:sz w:val="24"/>
                <w:szCs w:val="24"/>
              </w:rPr>
              <w:t xml:space="preserve"> </w:t>
            </w:r>
            <w:r>
              <w:rPr>
                <w:rFonts w:ascii="Times New Roman" w:hAnsi="Times New Roman"/>
                <w:sz w:val="24"/>
                <w:szCs w:val="24"/>
              </w:rPr>
              <w:t>une</w:t>
            </w:r>
            <w:r>
              <w:rPr>
                <w:rFonts w:ascii="Times New Roman" w:hAnsi="Times New Roman"/>
                <w:spacing w:val="-3"/>
                <w:sz w:val="24"/>
                <w:szCs w:val="24"/>
              </w:rPr>
              <w:t xml:space="preserve"> </w:t>
            </w:r>
            <w:r>
              <w:rPr>
                <w:rFonts w:ascii="Times New Roman" w:hAnsi="Times New Roman"/>
                <w:sz w:val="24"/>
                <w:szCs w:val="24"/>
              </w:rPr>
              <w:t>hauteur</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3"/>
                <w:sz w:val="24"/>
                <w:szCs w:val="24"/>
              </w:rPr>
              <w:t xml:space="preserve"> </w:t>
            </w:r>
            <w:r>
              <w:rPr>
                <w:rFonts w:ascii="Times New Roman" w:hAnsi="Times New Roman"/>
                <w:sz w:val="24"/>
                <w:szCs w:val="24"/>
              </w:rPr>
              <w:t>m.</w:t>
            </w:r>
          </w:p>
          <w:p w14:paraId="4346C775" w14:textId="77777777" w:rsidR="008B4B48" w:rsidRDefault="007141AD">
            <w:pPr>
              <w:tabs>
                <w:tab w:val="left" w:pos="1312"/>
              </w:tabs>
              <w:spacing w:after="0" w:line="240" w:lineRule="auto"/>
              <w:contextualSpacing/>
              <w:jc w:val="both"/>
              <w:rPr>
                <w:sz w:val="24"/>
                <w:szCs w:val="24"/>
              </w:rPr>
            </w:pPr>
            <w:r>
              <w:rPr>
                <w:rFonts w:ascii="Times New Roman" w:hAnsi="Times New Roman"/>
                <w:sz w:val="24"/>
                <w:szCs w:val="24"/>
              </w:rPr>
              <w:t>b) Plinthe pleine en partie basse des</w:t>
            </w:r>
            <w:r>
              <w:rPr>
                <w:rFonts w:ascii="Times New Roman" w:hAnsi="Times New Roman"/>
                <w:spacing w:val="-8"/>
                <w:sz w:val="24"/>
                <w:szCs w:val="24"/>
              </w:rPr>
              <w:t xml:space="preserve"> </w:t>
            </w:r>
            <w:r>
              <w:rPr>
                <w:rFonts w:ascii="Times New Roman" w:hAnsi="Times New Roman"/>
                <w:sz w:val="24"/>
                <w:szCs w:val="24"/>
              </w:rPr>
              <w:t>panneaux.</w:t>
            </w:r>
          </w:p>
          <w:p w14:paraId="0D5EABD9" w14:textId="77777777" w:rsidR="008B4B48" w:rsidRDefault="007141AD">
            <w:pPr>
              <w:tabs>
                <w:tab w:val="left" w:pos="1312"/>
              </w:tabs>
              <w:spacing w:after="0" w:line="240" w:lineRule="auto"/>
              <w:contextualSpacing/>
              <w:jc w:val="both"/>
              <w:rPr>
                <w:sz w:val="24"/>
                <w:szCs w:val="24"/>
              </w:rPr>
            </w:pPr>
            <w:r>
              <w:rPr>
                <w:rFonts w:ascii="Times New Roman" w:hAnsi="Times New Roman"/>
                <w:sz w:val="24"/>
                <w:szCs w:val="24"/>
              </w:rPr>
              <w:t>c) Maintien des panneaux par vérins réglables. Les vérins doivent pouvoir être manipulés depuis l'intérieur et l'extérieur de la gaine</w:t>
            </w:r>
            <w:r>
              <w:rPr>
                <w:rFonts w:ascii="Times New Roman" w:hAnsi="Times New Roman"/>
                <w:spacing w:val="-7"/>
                <w:sz w:val="24"/>
                <w:szCs w:val="24"/>
              </w:rPr>
              <w:t xml:space="preserve"> </w:t>
            </w:r>
            <w:r>
              <w:rPr>
                <w:rFonts w:ascii="Times New Roman" w:hAnsi="Times New Roman"/>
                <w:sz w:val="24"/>
                <w:szCs w:val="24"/>
              </w:rPr>
              <w:t>d'ascenseur.</w:t>
            </w:r>
          </w:p>
          <w:p w14:paraId="03F35D3B" w14:textId="77777777" w:rsidR="008B4B48" w:rsidRDefault="007141AD">
            <w:pPr>
              <w:spacing w:after="0" w:line="223" w:lineRule="exact"/>
              <w:jc w:val="both"/>
              <w:rPr>
                <w:sz w:val="24"/>
                <w:szCs w:val="24"/>
              </w:rPr>
            </w:pPr>
            <w:r>
              <w:rPr>
                <w:rFonts w:ascii="Times New Roman" w:hAnsi="Times New Roman"/>
                <w:b/>
                <w:sz w:val="24"/>
                <w:szCs w:val="24"/>
              </w:rPr>
              <w:t>Les panneaux type treillis soudé maintenus par des étais de maçon sont interdits.</w:t>
            </w:r>
          </w:p>
          <w:p w14:paraId="2A4C5928" w14:textId="77777777" w:rsidR="008B4B48" w:rsidRDefault="007141AD">
            <w:pPr>
              <w:spacing w:before="5" w:after="0" w:line="240" w:lineRule="auto"/>
              <w:jc w:val="both"/>
              <w:rPr>
                <w:sz w:val="24"/>
                <w:szCs w:val="24"/>
              </w:rPr>
            </w:pPr>
            <w:r>
              <w:rPr>
                <w:rFonts w:ascii="Times New Roman" w:eastAsia="Times New Roman" w:hAnsi="Times New Roman" w:cs="Times New Roman"/>
                <w:sz w:val="24"/>
                <w:szCs w:val="24"/>
              </w:rPr>
              <w:t xml:space="preserve">Les panneaux manufacturés pourront être de type BATIPROTECT Gema Grille, ou COPAC, ou NOVAKORP SYSTEMS, ou RETOTUBE ou équivalent, mais toujours avec </w:t>
            </w:r>
            <w:proofErr w:type="gramStart"/>
            <w:r>
              <w:rPr>
                <w:rFonts w:ascii="Times New Roman" w:eastAsia="Times New Roman" w:hAnsi="Times New Roman" w:cs="Times New Roman"/>
                <w:sz w:val="24"/>
                <w:szCs w:val="24"/>
              </w:rPr>
              <w:t>une ,note</w:t>
            </w:r>
            <w:proofErr w:type="gramEnd"/>
            <w:r>
              <w:rPr>
                <w:rFonts w:ascii="Times New Roman" w:eastAsia="Times New Roman" w:hAnsi="Times New Roman" w:cs="Times New Roman"/>
                <w:sz w:val="24"/>
                <w:szCs w:val="24"/>
              </w:rPr>
              <w:t xml:space="preserve"> de calcul.</w:t>
            </w:r>
          </w:p>
        </w:tc>
        <w:tc>
          <w:tcPr>
            <w:tcW w:w="1798" w:type="dxa"/>
            <w:tcBorders>
              <w:top w:val="single" w:sz="4" w:space="0" w:color="000000"/>
              <w:left w:val="single" w:sz="4" w:space="0" w:color="000000"/>
              <w:bottom w:val="single" w:sz="4" w:space="0" w:color="000000"/>
              <w:right w:val="single" w:sz="4" w:space="0" w:color="000000"/>
            </w:tcBorders>
            <w:vAlign w:val="center"/>
          </w:tcPr>
          <w:p w14:paraId="4E051A43"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MOA/ MOE/ CSPS/ GO,</w:t>
            </w:r>
          </w:p>
        </w:tc>
      </w:tr>
    </w:tbl>
    <w:p w14:paraId="4721D558" w14:textId="77777777" w:rsidR="008B4B48" w:rsidRDefault="008B4B48"/>
    <w:p w14:paraId="780272BF" w14:textId="77777777" w:rsidR="008B4B48" w:rsidRDefault="008B4B48"/>
    <w:p w14:paraId="10F90B2A" w14:textId="77777777" w:rsidR="008B4B48" w:rsidRDefault="008B4B48"/>
    <w:p w14:paraId="3D2E14D0" w14:textId="77777777" w:rsidR="008B4B48" w:rsidRDefault="008B4B48"/>
    <w:p w14:paraId="2BE13F23" w14:textId="77777777" w:rsidR="008B4B48" w:rsidRDefault="008B4B48"/>
    <w:p w14:paraId="7B3FF7CE"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14166B3D" w14:textId="77777777">
        <w:trPr>
          <w:trHeight w:val="599"/>
        </w:trPr>
        <w:tc>
          <w:tcPr>
            <w:tcW w:w="130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128EB9" w14:textId="77777777" w:rsidR="008B4B48" w:rsidRDefault="007141AD">
            <w:pPr>
              <w:spacing w:after="0" w:line="240" w:lineRule="auto"/>
              <w:rPr>
                <w:sz w:val="32"/>
                <w:szCs w:val="32"/>
              </w:rPr>
            </w:pPr>
            <w:r>
              <w:rPr>
                <w:rFonts w:ascii="Times New Roman" w:eastAsia="Times New Roman" w:hAnsi="Times New Roman" w:cs="Times New Roman"/>
                <w:b/>
                <w:sz w:val="32"/>
                <w:szCs w:val="32"/>
              </w:rPr>
              <w:lastRenderedPageBreak/>
              <w:t>2.2) SUPERSTRUCTURE</w:t>
            </w:r>
          </w:p>
        </w:tc>
        <w:tc>
          <w:tcPr>
            <w:tcW w:w="1798" w:type="dxa"/>
            <w:tcBorders>
              <w:top w:val="single" w:sz="4" w:space="0" w:color="000000"/>
              <w:left w:val="single" w:sz="4" w:space="0" w:color="000000"/>
              <w:bottom w:val="single" w:sz="4" w:space="0" w:color="000000"/>
              <w:right w:val="single" w:sz="4" w:space="0" w:color="000000"/>
            </w:tcBorders>
            <w:shd w:val="clear" w:color="auto" w:fill="CCCCCC"/>
          </w:tcPr>
          <w:p w14:paraId="42FA36D5" w14:textId="77777777" w:rsidR="008B4B48" w:rsidRDefault="007141AD">
            <w:pPr>
              <w:tabs>
                <w:tab w:val="left" w:pos="606"/>
              </w:tabs>
              <w:spacing w:after="0" w:line="240" w:lineRule="auto"/>
            </w:pPr>
            <w:r>
              <w:rPr>
                <w:rFonts w:ascii="Times New Roman" w:eastAsia="Times New Roman" w:hAnsi="Times New Roman" w:cs="Times New Roman"/>
                <w:b/>
                <w:sz w:val="20"/>
                <w:szCs w:val="24"/>
              </w:rPr>
              <w:t>Désignation Lot</w:t>
            </w:r>
          </w:p>
        </w:tc>
      </w:tr>
      <w:tr w:rsidR="008B4B48" w14:paraId="002E7165" w14:textId="77777777">
        <w:trPr>
          <w:trHeight w:val="300"/>
        </w:trPr>
        <w:tc>
          <w:tcPr>
            <w:tcW w:w="13040" w:type="dxa"/>
            <w:tcBorders>
              <w:top w:val="single" w:sz="4" w:space="0" w:color="000000"/>
              <w:left w:val="single" w:sz="4" w:space="0" w:color="000000"/>
              <w:bottom w:val="single" w:sz="4" w:space="0" w:color="000000"/>
            </w:tcBorders>
          </w:tcPr>
          <w:p w14:paraId="3B1CBF2E"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b/>
                <w:sz w:val="24"/>
                <w:szCs w:val="24"/>
              </w:rPr>
              <w:t>A demander aux entreprises à travers le lot mise en commun de moyens OU lots concernés</w:t>
            </w:r>
          </w:p>
        </w:tc>
        <w:tc>
          <w:tcPr>
            <w:tcW w:w="1798" w:type="dxa"/>
            <w:tcBorders>
              <w:top w:val="single" w:sz="4" w:space="0" w:color="000000"/>
              <w:left w:val="single" w:sz="4" w:space="0" w:color="000000"/>
              <w:bottom w:val="single" w:sz="4" w:space="0" w:color="000000"/>
              <w:right w:val="single" w:sz="4" w:space="0" w:color="000000"/>
            </w:tcBorders>
          </w:tcPr>
          <w:p w14:paraId="58DF0E24" w14:textId="77777777" w:rsidR="008B4B48" w:rsidRDefault="008B4B48">
            <w:pPr>
              <w:tabs>
                <w:tab w:val="left" w:pos="606"/>
              </w:tabs>
              <w:spacing w:after="0" w:line="240" w:lineRule="auto"/>
              <w:rPr>
                <w:rFonts w:ascii="Times New Roman" w:hAnsi="Times New Roman"/>
                <w:sz w:val="20"/>
                <w:szCs w:val="24"/>
              </w:rPr>
            </w:pPr>
          </w:p>
        </w:tc>
      </w:tr>
      <w:tr w:rsidR="008B4B48" w14:paraId="03AD798D"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10C0DBE7" w14:textId="77777777" w:rsidR="008B4B48" w:rsidRDefault="007141AD">
            <w:pPr>
              <w:spacing w:after="0" w:line="240" w:lineRule="auto"/>
              <w:jc w:val="both"/>
              <w:rPr>
                <w:sz w:val="24"/>
                <w:szCs w:val="24"/>
              </w:rPr>
            </w:pPr>
            <w:r>
              <w:rPr>
                <w:rFonts w:ascii="Times New Roman" w:eastAsia="Times New Roman" w:hAnsi="Times New Roman" w:cs="Times New Roman"/>
                <w:b/>
                <w:bCs/>
                <w:color w:val="55308D"/>
                <w:sz w:val="24"/>
                <w:szCs w:val="24"/>
                <w:u w:val="single"/>
              </w:rPr>
              <w:t>Généralités</w:t>
            </w:r>
            <w:r>
              <w:rPr>
                <w:rFonts w:ascii="Times New Roman" w:eastAsia="Times New Roman" w:hAnsi="Times New Roman" w:cs="Times New Roman"/>
                <w:b/>
                <w:bCs/>
                <w:color w:val="55308D"/>
                <w:sz w:val="24"/>
                <w:szCs w:val="24"/>
              </w:rPr>
              <w:t xml:space="preserve"> :</w:t>
            </w:r>
          </w:p>
          <w:p w14:paraId="51C0E6D7" w14:textId="77777777" w:rsidR="008B4B48" w:rsidRDefault="007141AD">
            <w:pPr>
              <w:spacing w:after="0" w:line="240" w:lineRule="auto"/>
              <w:contextualSpacing/>
              <w:jc w:val="both"/>
              <w:rPr>
                <w:sz w:val="24"/>
                <w:szCs w:val="24"/>
              </w:rPr>
            </w:pPr>
            <w:r>
              <w:rPr>
                <w:rFonts w:ascii="Times New Roman" w:eastAsia="Times New Roman" w:hAnsi="Times New Roman" w:cs="Times New Roman"/>
                <w:color w:val="55308D"/>
                <w:sz w:val="24"/>
                <w:szCs w:val="24"/>
              </w:rPr>
              <w:t xml:space="preserve">CNAM 5 TOPS et CARSAT RA Protections collectives </w:t>
            </w:r>
            <w:r>
              <w:rPr>
                <w:rFonts w:ascii="Times New Roman" w:eastAsia="Times New Roman" w:hAnsi="Times New Roman" w:cs="Times New Roman"/>
                <w:b/>
                <w:bCs/>
                <w:color w:val="55308D"/>
                <w:sz w:val="24"/>
                <w:szCs w:val="24"/>
                <w:u w:val="single"/>
              </w:rPr>
              <w:t>définitives posées au plus tôt</w:t>
            </w:r>
            <w:r>
              <w:rPr>
                <w:rFonts w:ascii="Times New Roman" w:eastAsia="Times New Roman" w:hAnsi="Times New Roman" w:cs="Times New Roman"/>
                <w:color w:val="55308D"/>
                <w:sz w:val="24"/>
                <w:szCs w:val="24"/>
              </w:rPr>
              <w:t xml:space="preserve"> (</w:t>
            </w:r>
            <w:r>
              <w:rPr>
                <w:rFonts w:ascii="Times New Roman" w:eastAsia="Times New Roman" w:hAnsi="Times New Roman" w:cs="Times New Roman"/>
                <w:i/>
                <w:iCs/>
                <w:color w:val="55308D"/>
                <w:sz w:val="24"/>
                <w:szCs w:val="24"/>
              </w:rPr>
              <w:t>avec protections contre les chocs</w:t>
            </w:r>
            <w:r>
              <w:rPr>
                <w:rFonts w:ascii="Times New Roman" w:eastAsia="Times New Roman" w:hAnsi="Times New Roman" w:cs="Times New Roman"/>
                <w:color w:val="55308D"/>
                <w:sz w:val="24"/>
                <w:szCs w:val="24"/>
              </w:rPr>
              <w:t>) ou provisoires (trémies, mezzanines, baies, cages d'ascenseur…)</w:t>
            </w:r>
          </w:p>
          <w:p w14:paraId="7064979B" w14:textId="77777777" w:rsidR="008B4B48" w:rsidRDefault="007141AD">
            <w:pPr>
              <w:spacing w:after="0" w:line="240" w:lineRule="auto"/>
              <w:contextualSpacing/>
              <w:jc w:val="both"/>
              <w:rPr>
                <w:sz w:val="24"/>
                <w:szCs w:val="24"/>
              </w:rPr>
            </w:pPr>
            <w:r>
              <w:rPr>
                <w:rFonts w:ascii="Times New Roman" w:eastAsia="Times New Roman" w:hAnsi="Times New Roman" w:cs="Times New Roman"/>
                <w:b/>
                <w:color w:val="55308D"/>
                <w:sz w:val="24"/>
                <w:szCs w:val="24"/>
              </w:rPr>
              <w:t>Demander la mise en œuvre de GC/PC avec lisse métallique ou panneaux grillagées</w:t>
            </w:r>
          </w:p>
          <w:p w14:paraId="5E190EFE" w14:textId="77777777" w:rsidR="008B4B48" w:rsidRDefault="007141AD">
            <w:pPr>
              <w:spacing w:after="0" w:line="240" w:lineRule="auto"/>
              <w:contextualSpacing/>
              <w:jc w:val="both"/>
              <w:rPr>
                <w:sz w:val="24"/>
                <w:szCs w:val="24"/>
              </w:rPr>
            </w:pPr>
            <w:r>
              <w:rPr>
                <w:rFonts w:ascii="Times New Roman" w:eastAsia="Times New Roman" w:hAnsi="Times New Roman" w:cs="Times New Roman"/>
                <w:color w:val="55308D"/>
                <w:sz w:val="24"/>
                <w:szCs w:val="24"/>
              </w:rPr>
              <w:t>Exemple moins cher que planches car moins de potelets répartition tous les 2,40m</w:t>
            </w:r>
          </w:p>
          <w:p w14:paraId="0260FF84" w14:textId="77777777" w:rsidR="008B4B48" w:rsidRDefault="007141AD">
            <w:pPr>
              <w:spacing w:after="0" w:line="240" w:lineRule="auto"/>
              <w:contextualSpacing/>
              <w:jc w:val="both"/>
              <w:rPr>
                <w:sz w:val="24"/>
                <w:szCs w:val="24"/>
              </w:rPr>
            </w:pPr>
            <w:r>
              <w:rPr>
                <w:rFonts w:ascii="Times New Roman" w:eastAsia="Times New Roman" w:hAnsi="Times New Roman" w:cs="Times New Roman"/>
                <w:color w:val="55308D"/>
                <w:sz w:val="24"/>
                <w:szCs w:val="24"/>
                <w:u w:val="single"/>
              </w:rPr>
              <w:t>Risque des planches questions réponses OPPBPT</w:t>
            </w:r>
          </w:p>
        </w:tc>
        <w:tc>
          <w:tcPr>
            <w:tcW w:w="1798" w:type="dxa"/>
            <w:tcBorders>
              <w:top w:val="single" w:sz="4" w:space="0" w:color="000000"/>
              <w:left w:val="single" w:sz="4" w:space="0" w:color="000000"/>
              <w:bottom w:val="single" w:sz="4" w:space="0" w:color="000000"/>
              <w:right w:val="single" w:sz="4" w:space="0" w:color="000000"/>
            </w:tcBorders>
            <w:vAlign w:val="center"/>
          </w:tcPr>
          <w:p w14:paraId="5E372B3D"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0582BD8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u w:val="single"/>
              </w:rPr>
              <w:t>GO, électricien...et lots incorporations plombier, chauffage, puis tous les autres CES</w:t>
            </w:r>
          </w:p>
        </w:tc>
      </w:tr>
      <w:tr w:rsidR="008B4B48" w14:paraId="48D301AE"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311CCEB8"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xml:space="preserve">Protections collectives planchers en cours de rotation/  </w:t>
            </w:r>
            <w:r>
              <w:rPr>
                <w:rFonts w:ascii="Times New Roman" w:eastAsia="Times New Roman" w:hAnsi="Times New Roman" w:cs="Times New Roman"/>
                <w:b/>
                <w:bCs/>
                <w:sz w:val="24"/>
                <w:szCs w:val="24"/>
                <w:u w:val="single"/>
              </w:rPr>
              <w:t xml:space="preserve">Reprendre articles code travail </w:t>
            </w:r>
            <w:r>
              <w:rPr>
                <w:rFonts w:ascii="Times New Roman" w:eastAsia="Times New Roman" w:hAnsi="Times New Roman" w:cs="Times New Roman"/>
                <w:b/>
                <w:bCs/>
                <w:color w:val="000000"/>
                <w:sz w:val="24"/>
                <w:szCs w:val="24"/>
                <w:u w:val="single"/>
              </w:rPr>
              <w:t>dont</w:t>
            </w:r>
            <w:r>
              <w:rPr>
                <w:rFonts w:ascii="Times New Roman" w:eastAsia="Times New Roman" w:hAnsi="Times New Roman" w:cs="Times New Roman"/>
                <w:b/>
                <w:bCs/>
                <w:color w:val="FF4000"/>
                <w:sz w:val="24"/>
                <w:szCs w:val="24"/>
                <w:u w:val="single"/>
              </w:rPr>
              <w:t xml:space="preserve"> </w:t>
            </w:r>
            <w:r>
              <w:rPr>
                <w:rFonts w:ascii="Times New Roman" w:eastAsia="Times New Roman" w:hAnsi="Times New Roman" w:cs="Times New Roman"/>
                <w:b/>
                <w:bCs/>
                <w:iCs/>
                <w:color w:val="4A5E81"/>
                <w:sz w:val="24"/>
                <w:szCs w:val="24"/>
                <w:u w:val="single"/>
              </w:rPr>
              <w:t>Article R4323-59</w:t>
            </w:r>
          </w:p>
        </w:tc>
        <w:tc>
          <w:tcPr>
            <w:tcW w:w="1798" w:type="dxa"/>
            <w:tcBorders>
              <w:top w:val="single" w:sz="4" w:space="0" w:color="000000"/>
              <w:left w:val="single" w:sz="4" w:space="0" w:color="000000"/>
              <w:bottom w:val="single" w:sz="4" w:space="0" w:color="000000"/>
              <w:right w:val="single" w:sz="4" w:space="0" w:color="000000"/>
            </w:tcBorders>
            <w:vAlign w:val="center"/>
          </w:tcPr>
          <w:p w14:paraId="39334109"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E52C81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r w:rsidR="008B4B48" w14:paraId="70718836"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Mar>
              <w:top w:w="55" w:type="dxa"/>
              <w:bottom w:w="55" w:type="dxa"/>
            </w:tcMar>
          </w:tcPr>
          <w:p w14:paraId="61F45CA1" w14:textId="77777777" w:rsidR="008B4B48" w:rsidRDefault="007141AD">
            <w:pPr>
              <w:spacing w:after="0" w:line="240" w:lineRule="auto"/>
              <w:jc w:val="both"/>
              <w:rPr>
                <w:rFonts w:ascii="Times New Roman" w:hAnsi="Times New Roman"/>
                <w:sz w:val="24"/>
                <w:szCs w:val="24"/>
              </w:rPr>
            </w:pPr>
            <w:r>
              <w:rPr>
                <w:rFonts w:ascii="Times New Roman" w:hAnsi="Times New Roman"/>
                <w:b/>
                <w:bCs/>
                <w:sz w:val="24"/>
                <w:szCs w:val="24"/>
                <w:u w:val="single"/>
              </w:rPr>
              <w:t xml:space="preserve">Les tableaux </w:t>
            </w:r>
            <w:proofErr w:type="spellStart"/>
            <w:r>
              <w:rPr>
                <w:rFonts w:ascii="Times New Roman" w:hAnsi="Times New Roman"/>
                <w:b/>
                <w:bCs/>
                <w:sz w:val="24"/>
                <w:szCs w:val="24"/>
                <w:u w:val="single"/>
              </w:rPr>
              <w:t>ci dessous</w:t>
            </w:r>
            <w:proofErr w:type="spellEnd"/>
            <w:r>
              <w:rPr>
                <w:rFonts w:ascii="Times New Roman" w:hAnsi="Times New Roman"/>
                <w:b/>
                <w:bCs/>
                <w:sz w:val="24"/>
                <w:szCs w:val="24"/>
                <w:u w:val="single"/>
              </w:rPr>
              <w:t xml:space="preserve"> sont des extraits modifiés issus d’une brochure de la CRAMIF </w:t>
            </w:r>
            <w:r>
              <w:rPr>
                <w:rFonts w:ascii="Times New Roman" w:hAnsi="Times New Roman"/>
                <w:sz w:val="24"/>
                <w:szCs w:val="24"/>
              </w:rPr>
              <w:t>« Prévention des risques de chute de hauteur dans les ouvertures de planchers et de toitures des constructions » à l’attention des Maîtres d’ouvrage, Maîtres d’œuvre, Coordonnateurs SPS, Entreprises de BTP et de Maintenance des Ouvrages</w:t>
            </w:r>
          </w:p>
          <w:p w14:paraId="76928652" w14:textId="77777777" w:rsidR="008B4B48" w:rsidRDefault="008B4B48">
            <w:pPr>
              <w:spacing w:after="0" w:line="240" w:lineRule="auto"/>
              <w:jc w:val="both"/>
              <w:rPr>
                <w:sz w:val="24"/>
                <w:szCs w:val="24"/>
              </w:rPr>
            </w:pPr>
          </w:p>
        </w:tc>
        <w:tc>
          <w:tcPr>
            <w:tcW w:w="1798" w:type="dxa"/>
            <w:tcBorders>
              <w:left w:val="single" w:sz="4" w:space="0" w:color="000000"/>
              <w:bottom w:val="single" w:sz="4" w:space="0" w:color="000000"/>
              <w:right w:val="single" w:sz="4" w:space="0" w:color="000000"/>
            </w:tcBorders>
            <w:vAlign w:val="center"/>
          </w:tcPr>
          <w:p w14:paraId="6E37DEF6" w14:textId="77777777" w:rsidR="008B4B48" w:rsidRDefault="008B4B48">
            <w:pPr>
              <w:spacing w:after="0" w:line="240" w:lineRule="auto"/>
              <w:jc w:val="center"/>
              <w:rPr>
                <w:b/>
                <w:bCs/>
                <w:sz w:val="24"/>
                <w:szCs w:val="24"/>
              </w:rPr>
            </w:pPr>
          </w:p>
        </w:tc>
      </w:tr>
    </w:tbl>
    <w:p w14:paraId="4E8381C4" w14:textId="77777777" w:rsidR="008B4B48" w:rsidRDefault="008B4B48"/>
    <w:p w14:paraId="261629AD" w14:textId="77777777" w:rsidR="008B4B48" w:rsidRDefault="008B4B48"/>
    <w:p w14:paraId="3B4993C9" w14:textId="77777777" w:rsidR="008B4B48" w:rsidRDefault="008B4B48"/>
    <w:p w14:paraId="10B759DE" w14:textId="77777777" w:rsidR="008B4B48" w:rsidRDefault="008B4B48"/>
    <w:p w14:paraId="64FF56F0" w14:textId="77777777" w:rsidR="008B4B48" w:rsidRDefault="008B4B48"/>
    <w:p w14:paraId="32B7255B" w14:textId="77777777" w:rsidR="008B4B48" w:rsidRDefault="008B4B48"/>
    <w:p w14:paraId="3BB1E3B6" w14:textId="77777777" w:rsidR="002333AD" w:rsidRDefault="002333AD"/>
    <w:p w14:paraId="7D398B54" w14:textId="77777777" w:rsidR="002333AD" w:rsidRDefault="002333AD"/>
    <w:tbl>
      <w:tblPr>
        <w:tblW w:w="14839" w:type="dxa"/>
        <w:tblLayout w:type="fixed"/>
        <w:tblLook w:val="04A0" w:firstRow="1" w:lastRow="0" w:firstColumn="1" w:lastColumn="0" w:noHBand="0" w:noVBand="1"/>
      </w:tblPr>
      <w:tblGrid>
        <w:gridCol w:w="13041"/>
        <w:gridCol w:w="1798"/>
      </w:tblGrid>
      <w:tr w:rsidR="008B4B48" w14:paraId="65185B29" w14:textId="77777777">
        <w:trPr>
          <w:trHeight w:val="300"/>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720EAAD" w14:textId="77777777" w:rsidR="008B4B48" w:rsidRDefault="007141AD">
            <w:pPr>
              <w:spacing w:after="0" w:line="240" w:lineRule="auto"/>
              <w:jc w:val="center"/>
              <w:rPr>
                <w:sz w:val="28"/>
                <w:szCs w:val="28"/>
              </w:rPr>
            </w:pPr>
            <w:r>
              <w:rPr>
                <w:rFonts w:ascii="Times New Roman" w:hAnsi="Times New Roman"/>
                <w:b/>
                <w:sz w:val="28"/>
                <w:szCs w:val="28"/>
              </w:rPr>
              <w:lastRenderedPageBreak/>
              <w:t>2.2.1) Garde-corps métallique conforme à la norme NF EN 13 374 + A1</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4D7C7CB" w14:textId="77777777" w:rsidR="008B4B48" w:rsidRDefault="007141AD">
            <w:pPr>
              <w:tabs>
                <w:tab w:val="left" w:pos="606"/>
              </w:tabs>
              <w:spacing w:after="0" w:line="240" w:lineRule="auto"/>
              <w:jc w:val="center"/>
              <w:rPr>
                <w:b/>
                <w:bCs/>
                <w:sz w:val="28"/>
                <w:szCs w:val="28"/>
              </w:rPr>
            </w:pPr>
            <w:r>
              <w:rPr>
                <w:rFonts w:ascii="Times New Roman" w:eastAsia="Times New Roman" w:hAnsi="Times New Roman" w:cs="Times New Roman"/>
                <w:b/>
                <w:bCs/>
                <w:sz w:val="28"/>
                <w:szCs w:val="28"/>
              </w:rPr>
              <w:t>Désignation Lot</w:t>
            </w:r>
          </w:p>
        </w:tc>
      </w:tr>
      <w:tr w:rsidR="008B4B48" w14:paraId="0356DD12" w14:textId="77777777">
        <w:trPr>
          <w:trHeight w:val="300"/>
        </w:trPr>
        <w:tc>
          <w:tcPr>
            <w:tcW w:w="13040" w:type="dxa"/>
            <w:tcBorders>
              <w:left w:val="single" w:sz="4" w:space="0" w:color="000000"/>
              <w:bottom w:val="single" w:sz="4" w:space="0" w:color="000000"/>
            </w:tcBorders>
          </w:tcPr>
          <w:p w14:paraId="726E185F" w14:textId="77777777" w:rsidR="008B4B48" w:rsidRDefault="007141AD">
            <w:pPr>
              <w:pStyle w:val="Titre5"/>
              <w:numPr>
                <w:ilvl w:val="0"/>
                <w:numId w:val="6"/>
              </w:numPr>
              <w:tabs>
                <w:tab w:val="left" w:pos="1516"/>
                <w:tab w:val="left" w:pos="1517"/>
              </w:tabs>
              <w:spacing w:after="0" w:line="240" w:lineRule="auto"/>
              <w:ind w:left="0" w:firstLine="0"/>
              <w:jc w:val="both"/>
            </w:pPr>
            <w:r>
              <w:rPr>
                <w:rFonts w:ascii="Times New Roman" w:hAnsi="Times New Roman"/>
                <w:bCs w:val="0"/>
                <w:color w:val="000000"/>
                <w:u w:val="single"/>
              </w:rPr>
              <w:t xml:space="preserve">Garde-corps classe A </w:t>
            </w:r>
            <w:r>
              <w:rPr>
                <w:rFonts w:ascii="Times New Roman" w:hAnsi="Times New Roman"/>
                <w:bCs w:val="0"/>
                <w:color w:val="000000"/>
                <w:spacing w:val="-2"/>
                <w:u w:val="single"/>
              </w:rPr>
              <w:t xml:space="preserve">/ </w:t>
            </w:r>
            <w:r>
              <w:rPr>
                <w:rFonts w:ascii="Times New Roman" w:hAnsi="Times New Roman"/>
                <w:bCs w:val="0"/>
              </w:rPr>
              <w:t xml:space="preserve">La protection Est conçue </w:t>
            </w:r>
            <w:r>
              <w:rPr>
                <w:rFonts w:ascii="Times New Roman" w:hAnsi="Times New Roman"/>
                <w:bCs w:val="0"/>
                <w:color w:val="000000"/>
                <w:u w:val="single"/>
              </w:rPr>
              <w:t>pour résister à des charges statiques uniquement,</w:t>
            </w:r>
            <w:r>
              <w:rPr>
                <w:rFonts w:ascii="Times New Roman" w:hAnsi="Times New Roman"/>
                <w:bCs w:val="0"/>
              </w:rPr>
              <w:t xml:space="preserve"> compte tenu des exigences   suivantes :  supporter</w:t>
            </w:r>
            <w:r>
              <w:rPr>
                <w:rFonts w:ascii="Times New Roman" w:hAnsi="Times New Roman"/>
                <w:bCs w:val="0"/>
                <w:spacing w:val="1"/>
              </w:rPr>
              <w:t xml:space="preserve"> </w:t>
            </w:r>
            <w:r>
              <w:rPr>
                <w:rFonts w:ascii="Times New Roman" w:hAnsi="Times New Roman"/>
                <w:bCs w:val="0"/>
              </w:rPr>
              <w:t>une</w:t>
            </w:r>
            <w:r>
              <w:rPr>
                <w:rFonts w:ascii="Times New Roman" w:hAnsi="Times New Roman"/>
                <w:bCs w:val="0"/>
                <w:spacing w:val="1"/>
              </w:rPr>
              <w:t xml:space="preserve"> </w:t>
            </w:r>
            <w:r>
              <w:rPr>
                <w:rFonts w:ascii="Times New Roman" w:hAnsi="Times New Roman"/>
                <w:bCs w:val="0"/>
              </w:rPr>
              <w:t>personne</w:t>
            </w:r>
            <w:r>
              <w:rPr>
                <w:rFonts w:ascii="Times New Roman" w:hAnsi="Times New Roman"/>
                <w:bCs w:val="0"/>
                <w:spacing w:val="-1"/>
              </w:rPr>
              <w:t xml:space="preserve"> </w:t>
            </w:r>
            <w:r>
              <w:rPr>
                <w:rFonts w:ascii="Times New Roman" w:hAnsi="Times New Roman"/>
                <w:bCs w:val="0"/>
              </w:rPr>
              <w:t>s'appuyant sur</w:t>
            </w:r>
            <w:r>
              <w:rPr>
                <w:rFonts w:ascii="Times New Roman" w:hAnsi="Times New Roman"/>
                <w:bCs w:val="0"/>
                <w:spacing w:val="1"/>
              </w:rPr>
              <w:t xml:space="preserve"> </w:t>
            </w:r>
            <w:r>
              <w:rPr>
                <w:rFonts w:ascii="Times New Roman" w:hAnsi="Times New Roman"/>
                <w:bCs w:val="0"/>
              </w:rPr>
              <w:t>le</w:t>
            </w:r>
            <w:r>
              <w:rPr>
                <w:rFonts w:ascii="Times New Roman" w:hAnsi="Times New Roman"/>
                <w:bCs w:val="0"/>
                <w:spacing w:val="2"/>
              </w:rPr>
              <w:t xml:space="preserve"> </w:t>
            </w:r>
            <w:r>
              <w:rPr>
                <w:rFonts w:ascii="Times New Roman" w:hAnsi="Times New Roman"/>
                <w:bCs w:val="0"/>
              </w:rPr>
              <w:t>garde-corps</w:t>
            </w:r>
            <w:r>
              <w:rPr>
                <w:rFonts w:ascii="Times New Roman" w:hAnsi="Times New Roman"/>
                <w:bCs w:val="0"/>
                <w:spacing w:val="1"/>
              </w:rPr>
              <w:t xml:space="preserve"> </w:t>
            </w:r>
            <w:r>
              <w:rPr>
                <w:rFonts w:ascii="Times New Roman" w:hAnsi="Times New Roman"/>
                <w:bCs w:val="0"/>
              </w:rPr>
              <w:t>ou constituer</w:t>
            </w:r>
            <w:r>
              <w:rPr>
                <w:rFonts w:ascii="Times New Roman" w:hAnsi="Times New Roman"/>
                <w:bCs w:val="0"/>
                <w:spacing w:val="1"/>
              </w:rPr>
              <w:t xml:space="preserve"> </w:t>
            </w:r>
            <w:r>
              <w:rPr>
                <w:rFonts w:ascii="Times New Roman" w:hAnsi="Times New Roman"/>
                <w:bCs w:val="0"/>
              </w:rPr>
              <w:t>une</w:t>
            </w:r>
            <w:r>
              <w:rPr>
                <w:rFonts w:ascii="Times New Roman" w:hAnsi="Times New Roman"/>
                <w:bCs w:val="0"/>
                <w:spacing w:val="-2"/>
              </w:rPr>
              <w:t xml:space="preserve"> </w:t>
            </w:r>
            <w:r>
              <w:rPr>
                <w:rFonts w:ascii="Times New Roman" w:hAnsi="Times New Roman"/>
                <w:bCs w:val="0"/>
              </w:rPr>
              <w:t>main</w:t>
            </w:r>
            <w:r>
              <w:rPr>
                <w:rFonts w:ascii="Times New Roman" w:hAnsi="Times New Roman"/>
                <w:bCs w:val="0"/>
                <w:spacing w:val="1"/>
              </w:rPr>
              <w:t xml:space="preserve"> </w:t>
            </w:r>
            <w:r>
              <w:rPr>
                <w:rFonts w:ascii="Times New Roman" w:hAnsi="Times New Roman"/>
                <w:bCs w:val="0"/>
              </w:rPr>
              <w:t>courante,</w:t>
            </w:r>
            <w:r>
              <w:rPr>
                <w:rFonts w:ascii="Times New Roman" w:hAnsi="Times New Roman"/>
                <w:bCs w:val="0"/>
                <w:spacing w:val="1"/>
              </w:rPr>
              <w:t xml:space="preserve"> </w:t>
            </w:r>
            <w:r>
              <w:rPr>
                <w:rFonts w:ascii="Times New Roman" w:hAnsi="Times New Roman"/>
                <w:bCs w:val="0"/>
              </w:rPr>
              <w:t>lorsqu'elle</w:t>
            </w:r>
            <w:r>
              <w:rPr>
                <w:rFonts w:ascii="Times New Roman" w:hAnsi="Times New Roman"/>
                <w:bCs w:val="0"/>
                <w:spacing w:val="1"/>
              </w:rPr>
              <w:t xml:space="preserve"> </w:t>
            </w:r>
            <w:r>
              <w:rPr>
                <w:rFonts w:ascii="Times New Roman" w:hAnsi="Times New Roman"/>
                <w:bCs w:val="0"/>
              </w:rPr>
              <w:t>se</w:t>
            </w:r>
            <w:r>
              <w:rPr>
                <w:rFonts w:ascii="Times New Roman" w:hAnsi="Times New Roman"/>
                <w:bCs w:val="0"/>
                <w:spacing w:val="-1"/>
              </w:rPr>
              <w:t xml:space="preserve"> </w:t>
            </w:r>
            <w:r>
              <w:rPr>
                <w:rFonts w:ascii="Times New Roman" w:hAnsi="Times New Roman"/>
                <w:bCs w:val="0"/>
              </w:rPr>
              <w:t>déplace le long</w:t>
            </w:r>
            <w:r>
              <w:rPr>
                <w:rFonts w:ascii="Times New Roman" w:hAnsi="Times New Roman"/>
                <w:bCs w:val="0"/>
                <w:spacing w:val="-2"/>
              </w:rPr>
              <w:t xml:space="preserve"> </w:t>
            </w:r>
            <w:r>
              <w:rPr>
                <w:rFonts w:ascii="Times New Roman" w:hAnsi="Times New Roman"/>
                <w:bCs w:val="0"/>
              </w:rPr>
              <w:t>de celui-ci ;</w:t>
            </w:r>
            <w:r>
              <w:rPr>
                <w:rFonts w:ascii="Times New Roman" w:hAnsi="Times New Roman"/>
                <w:bCs w:val="0"/>
                <w:spacing w:val="-1"/>
              </w:rPr>
              <w:t xml:space="preserve"> </w:t>
            </w:r>
            <w:r>
              <w:rPr>
                <w:rFonts w:ascii="Times New Roman" w:hAnsi="Times New Roman"/>
                <w:bCs w:val="0"/>
              </w:rPr>
              <w:t>et -collectivement, arrêter une personne se déplaçant en direction du garde-corps ou chutant sur celui-</w:t>
            </w:r>
            <w:r>
              <w:rPr>
                <w:rFonts w:ascii="Times New Roman" w:hAnsi="Times New Roman"/>
                <w:bCs w:val="0"/>
                <w:spacing w:val="-46"/>
              </w:rPr>
              <w:t xml:space="preserve"> </w:t>
            </w:r>
            <w:r>
              <w:rPr>
                <w:rFonts w:ascii="Times New Roman" w:hAnsi="Times New Roman"/>
                <w:bCs w:val="0"/>
              </w:rPr>
              <w:t>ci.</w:t>
            </w:r>
          </w:p>
        </w:tc>
        <w:tc>
          <w:tcPr>
            <w:tcW w:w="1798" w:type="dxa"/>
            <w:tcBorders>
              <w:left w:val="single" w:sz="4" w:space="0" w:color="000000"/>
              <w:bottom w:val="single" w:sz="4" w:space="0" w:color="000000"/>
              <w:right w:val="single" w:sz="4" w:space="0" w:color="000000"/>
            </w:tcBorders>
            <w:vAlign w:val="center"/>
          </w:tcPr>
          <w:p w14:paraId="04A9E49C" w14:textId="77777777" w:rsidR="008B4B48" w:rsidRPr="00546F77" w:rsidRDefault="007141AD">
            <w:pPr>
              <w:numPr>
                <w:ilvl w:val="0"/>
                <w:numId w:val="6"/>
              </w:numPr>
              <w:spacing w:after="0" w:line="240" w:lineRule="auto"/>
              <w:ind w:left="0" w:firstLine="0"/>
              <w:jc w:val="center"/>
              <w:rPr>
                <w:b/>
                <w:bCs/>
              </w:rPr>
            </w:pPr>
            <w:r w:rsidRPr="00546F77">
              <w:rPr>
                <w:rFonts w:ascii="Times New Roman" w:eastAsia="Times New Roman" w:hAnsi="Times New Roman" w:cs="Times New Roman"/>
                <w:b/>
                <w:bCs/>
              </w:rPr>
              <w:t>MOA/ MOE/ CSPS/</w:t>
            </w:r>
          </w:p>
          <w:p w14:paraId="04B3DDF6" w14:textId="77777777" w:rsidR="008B4B48" w:rsidRPr="00546F77" w:rsidRDefault="007141AD">
            <w:pPr>
              <w:numPr>
                <w:ilvl w:val="0"/>
                <w:numId w:val="6"/>
              </w:numPr>
              <w:spacing w:after="0" w:line="240" w:lineRule="auto"/>
              <w:ind w:left="0" w:firstLine="0"/>
              <w:jc w:val="center"/>
              <w:rPr>
                <w:b/>
                <w:bCs/>
              </w:rPr>
            </w:pPr>
            <w:r w:rsidRPr="00546F77">
              <w:rPr>
                <w:rFonts w:ascii="Times New Roman" w:eastAsia="Times New Roman" w:hAnsi="Times New Roman" w:cs="Times New Roman"/>
                <w:b/>
                <w:bCs/>
              </w:rPr>
              <w:t>GO, électricien.et CE</w:t>
            </w:r>
          </w:p>
        </w:tc>
      </w:tr>
      <w:tr w:rsidR="008B4B48" w14:paraId="7BE9B589" w14:textId="77777777">
        <w:trPr>
          <w:trHeight w:val="300"/>
        </w:trPr>
        <w:tc>
          <w:tcPr>
            <w:tcW w:w="13040" w:type="dxa"/>
            <w:tcBorders>
              <w:top w:val="single" w:sz="4" w:space="0" w:color="000000"/>
              <w:left w:val="single" w:sz="4" w:space="0" w:color="000000"/>
              <w:bottom w:val="single" w:sz="4" w:space="0" w:color="000000"/>
            </w:tcBorders>
          </w:tcPr>
          <w:p w14:paraId="366B9F95"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w:t>
            </w:r>
          </w:p>
        </w:tc>
        <w:tc>
          <w:tcPr>
            <w:tcW w:w="1798" w:type="dxa"/>
            <w:tcBorders>
              <w:top w:val="single" w:sz="4" w:space="0" w:color="000000"/>
              <w:left w:val="single" w:sz="4" w:space="0" w:color="000000"/>
              <w:bottom w:val="single" w:sz="4" w:space="0" w:color="000000"/>
              <w:right w:val="single" w:sz="4" w:space="0" w:color="000000"/>
            </w:tcBorders>
            <w:vAlign w:val="center"/>
          </w:tcPr>
          <w:p w14:paraId="59D5D8C4" w14:textId="77777777" w:rsidR="008B4B48" w:rsidRPr="00546F77" w:rsidRDefault="008B4B48">
            <w:pPr>
              <w:tabs>
                <w:tab w:val="left" w:pos="606"/>
              </w:tabs>
              <w:spacing w:after="0" w:line="240" w:lineRule="auto"/>
              <w:jc w:val="center"/>
              <w:rPr>
                <w:b/>
                <w:bCs/>
              </w:rPr>
            </w:pPr>
          </w:p>
        </w:tc>
      </w:tr>
      <w:tr w:rsidR="008B4B48" w14:paraId="48B477AB" w14:textId="77777777">
        <w:trPr>
          <w:trHeight w:val="675"/>
        </w:trPr>
        <w:tc>
          <w:tcPr>
            <w:tcW w:w="13040" w:type="dxa"/>
            <w:tcBorders>
              <w:top w:val="single" w:sz="4" w:space="0" w:color="000000"/>
              <w:left w:val="single" w:sz="4" w:space="0" w:color="000000"/>
              <w:bottom w:val="single" w:sz="4" w:space="0" w:color="000000"/>
              <w:right w:val="single" w:sz="4" w:space="0" w:color="000000"/>
            </w:tcBorders>
          </w:tcPr>
          <w:p w14:paraId="4FE63CE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4EBB7F1A" w14:textId="77777777" w:rsidR="008B4B48" w:rsidRDefault="007141AD">
            <w:pPr>
              <w:spacing w:after="0" w:line="240" w:lineRule="auto"/>
              <w:jc w:val="both"/>
              <w:rPr>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Garde-corps métalliques périmétriques à la trémie</w:t>
            </w:r>
          </w:p>
          <w:p w14:paraId="0A07D4BA"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Vérification par note de calcul ou un test sur le chantier pour contrôler la résistance demandée comportant des potelets enfichables à bloqueurs de lisses</w:t>
            </w:r>
          </w:p>
          <w:p w14:paraId="6978939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fourreaux incorporés dans le béton avec pas de visse pour la fixation et l’anti-soulèvement</w:t>
            </w:r>
          </w:p>
          <w:p w14:paraId="51C33EFB"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rPr>
              <w:t>- les potelets doivent répondre à une certaine épaisseur de métal pour répondre à la norme d’essais statique en tête de garde-corps notamment avec une déformation de 55 mm, sous une poussée en tête de 45 daN</w:t>
            </w:r>
          </w:p>
          <w:p w14:paraId="4A53FA53" w14:textId="77777777" w:rsidR="008B4B48" w:rsidRDefault="007141AD">
            <w:pPr>
              <w:spacing w:after="0" w:line="240" w:lineRule="auto"/>
              <w:jc w:val="both"/>
              <w:rPr>
                <w:sz w:val="24"/>
                <w:szCs w:val="24"/>
              </w:rPr>
            </w:pPr>
            <w:r>
              <w:rPr>
                <w:rFonts w:ascii="Times New Roman" w:hAnsi="Times New Roman"/>
                <w:b/>
                <w:sz w:val="24"/>
                <w:szCs w:val="24"/>
                <w:u w:val="single"/>
              </w:rPr>
              <w:t>Avantages</w:t>
            </w:r>
          </w:p>
          <w:p w14:paraId="12B72583" w14:textId="77777777" w:rsidR="008B4B48" w:rsidRDefault="007141AD">
            <w:pPr>
              <w:spacing w:after="0" w:line="240" w:lineRule="auto"/>
              <w:jc w:val="both"/>
              <w:rPr>
                <w:sz w:val="24"/>
                <w:szCs w:val="24"/>
              </w:rPr>
            </w:pPr>
            <w:r>
              <w:rPr>
                <w:rFonts w:ascii="Times New Roman" w:hAnsi="Times New Roman"/>
                <w:sz w:val="24"/>
                <w:szCs w:val="24"/>
              </w:rPr>
              <w:t>- Facilité de pose et mise en pratique   / - Permet de passer certaines conduites et câbles sans  démontage dans les petites trémies</w:t>
            </w:r>
          </w:p>
          <w:p w14:paraId="1726C086" w14:textId="77777777" w:rsidR="008B4B48" w:rsidRDefault="007141AD">
            <w:pPr>
              <w:spacing w:after="0" w:line="240" w:lineRule="auto"/>
              <w:jc w:val="both"/>
              <w:rPr>
                <w:sz w:val="24"/>
                <w:szCs w:val="24"/>
              </w:rPr>
            </w:pPr>
            <w:r>
              <w:rPr>
                <w:rFonts w:ascii="Times New Roman" w:hAnsi="Times New Roman"/>
                <w:sz w:val="24"/>
                <w:szCs w:val="24"/>
              </w:rPr>
              <w:t>- Réutilisable pour toute dimension de trémie  / - Adapté au gros œuvre  /  - Matériel léger</w:t>
            </w:r>
          </w:p>
          <w:p w14:paraId="44B4956B" w14:textId="77777777" w:rsidR="008B4B48" w:rsidRDefault="007141AD">
            <w:pPr>
              <w:spacing w:after="0" w:line="240" w:lineRule="auto"/>
              <w:jc w:val="both"/>
              <w:rPr>
                <w:sz w:val="24"/>
                <w:szCs w:val="24"/>
              </w:rPr>
            </w:pPr>
            <w:r>
              <w:rPr>
                <w:rFonts w:ascii="Times New Roman" w:eastAsia="Times New Roman" w:hAnsi="Times New Roman" w:cs="Times New Roman"/>
                <w:b/>
                <w:bCs/>
                <w:color w:val="000000"/>
                <w:sz w:val="24"/>
                <w:szCs w:val="24"/>
              </w:rPr>
              <w:t>- Matériel réutilisable et amortissable financièrement (selon</w:t>
            </w:r>
            <w:r>
              <w:rPr>
                <w:rFonts w:ascii="Times New Roman" w:eastAsia="Times New Roman" w:hAnsi="Times New Roman"/>
                <w:b/>
                <w:bCs/>
                <w:color w:val="000000"/>
                <w:sz w:val="24"/>
                <w:szCs w:val="24"/>
              </w:rPr>
              <w:t xml:space="preserve"> qualité et épaisseur tube</w:t>
            </w:r>
            <w:r>
              <w:rPr>
                <w:rFonts w:ascii="Times New Roman" w:eastAsia="Times New Roman" w:hAnsi="Times New Roman" w:cs="Times New Roman"/>
                <w:b/>
                <w:bCs/>
                <w:color w:val="000000"/>
                <w:sz w:val="24"/>
                <w:szCs w:val="24"/>
              </w:rPr>
              <w:t>)</w:t>
            </w:r>
          </w:p>
        </w:tc>
        <w:tc>
          <w:tcPr>
            <w:tcW w:w="1798" w:type="dxa"/>
            <w:tcBorders>
              <w:top w:val="single" w:sz="4" w:space="0" w:color="000000"/>
              <w:left w:val="single" w:sz="4" w:space="0" w:color="000000"/>
              <w:bottom w:val="single" w:sz="4" w:space="0" w:color="000000"/>
              <w:right w:val="single" w:sz="4" w:space="0" w:color="000000"/>
            </w:tcBorders>
            <w:vAlign w:val="center"/>
          </w:tcPr>
          <w:p w14:paraId="5ED50150" w14:textId="77777777" w:rsidR="008B4B48" w:rsidRPr="00546F77" w:rsidRDefault="008B4B48">
            <w:pPr>
              <w:spacing w:after="0" w:line="240" w:lineRule="auto"/>
              <w:jc w:val="center"/>
              <w:rPr>
                <w:rFonts w:ascii="Times New Roman" w:hAnsi="Times New Roman"/>
                <w:b/>
                <w:bCs/>
              </w:rPr>
            </w:pPr>
          </w:p>
          <w:p w14:paraId="2CA032EE"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rPr>
              <w:t>MOA/ MOE/ CSPS/</w:t>
            </w:r>
          </w:p>
          <w:p w14:paraId="18CE9846"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rPr>
              <w:t>GO, électricien.et CES</w:t>
            </w:r>
          </w:p>
        </w:tc>
      </w:tr>
      <w:tr w:rsidR="008B4B48" w14:paraId="15CCF05C"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E5FA47A" w14:textId="0105C1A3"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b) Type de </w:t>
            </w:r>
            <w:r w:rsidR="00AE7725">
              <w:rPr>
                <w:rFonts w:ascii="Times New Roman" w:eastAsia="Times New Roman" w:hAnsi="Times New Roman" w:cs="Times New Roman"/>
                <w:b/>
                <w:color w:val="3465A4"/>
                <w:sz w:val="24"/>
                <w:szCs w:val="24"/>
                <w:u w:val="single"/>
              </w:rPr>
              <w:t>support,</w:t>
            </w:r>
            <w:r>
              <w:rPr>
                <w:rFonts w:ascii="Times New Roman" w:eastAsia="Times New Roman" w:hAnsi="Times New Roman" w:cs="Times New Roman"/>
                <w:b/>
                <w:color w:val="3465A4"/>
                <w:sz w:val="24"/>
                <w:szCs w:val="24"/>
                <w:u w:val="single"/>
              </w:rPr>
              <w:t xml:space="preserve"> de planchers</w:t>
            </w:r>
          </w:p>
          <w:p w14:paraId="4635AF7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coulé en place ou préfabriqué (réaliser en usine préfabriqué)</w:t>
            </w:r>
          </w:p>
        </w:tc>
        <w:tc>
          <w:tcPr>
            <w:tcW w:w="1798" w:type="dxa"/>
            <w:tcBorders>
              <w:top w:val="single" w:sz="4" w:space="0" w:color="000000"/>
              <w:left w:val="single" w:sz="4" w:space="0" w:color="000000"/>
              <w:bottom w:val="single" w:sz="4" w:space="0" w:color="000000"/>
              <w:right w:val="single" w:sz="4" w:space="0" w:color="000000"/>
            </w:tcBorders>
            <w:vAlign w:val="center"/>
          </w:tcPr>
          <w:p w14:paraId="149A4014"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rPr>
              <w:t>MOA/ MOE/ CSPS/</w:t>
            </w:r>
          </w:p>
          <w:p w14:paraId="7C9907CB"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rPr>
              <w:t>GO, électricien.et CES</w:t>
            </w:r>
          </w:p>
        </w:tc>
      </w:tr>
      <w:tr w:rsidR="008B4B48" w14:paraId="1DA7B35B"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722DA567"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Type d’appui</w:t>
            </w:r>
          </w:p>
          <w:p w14:paraId="5C2F5228"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Garde-corps enfichable dans les fourreaux incorporés dans le béton</w:t>
            </w:r>
          </w:p>
        </w:tc>
        <w:tc>
          <w:tcPr>
            <w:tcW w:w="1798" w:type="dxa"/>
            <w:tcBorders>
              <w:top w:val="single" w:sz="4" w:space="0" w:color="000000"/>
              <w:left w:val="single" w:sz="4" w:space="0" w:color="000000"/>
              <w:bottom w:val="single" w:sz="4" w:space="0" w:color="000000"/>
              <w:right w:val="single" w:sz="4" w:space="0" w:color="000000"/>
            </w:tcBorders>
            <w:vAlign w:val="center"/>
          </w:tcPr>
          <w:p w14:paraId="1E6FBE8C"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rPr>
              <w:t>MOA/ MOE/ CSPS/</w:t>
            </w:r>
          </w:p>
          <w:p w14:paraId="3FEDB78F"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rPr>
              <w:t>GO, électricien.et CES</w:t>
            </w:r>
          </w:p>
        </w:tc>
      </w:tr>
      <w:tr w:rsidR="008B4B48" w14:paraId="7FB88E27"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5986BB2"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03686A01"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Moyenne</w:t>
            </w:r>
          </w:p>
          <w:p w14:paraId="57B74FC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Grande</w:t>
            </w:r>
          </w:p>
        </w:tc>
        <w:tc>
          <w:tcPr>
            <w:tcW w:w="1798" w:type="dxa"/>
            <w:tcBorders>
              <w:top w:val="single" w:sz="4" w:space="0" w:color="000000"/>
              <w:left w:val="single" w:sz="4" w:space="0" w:color="000000"/>
              <w:bottom w:val="single" w:sz="4" w:space="0" w:color="000000"/>
              <w:right w:val="single" w:sz="4" w:space="0" w:color="000000"/>
            </w:tcBorders>
            <w:vAlign w:val="center"/>
          </w:tcPr>
          <w:p w14:paraId="2E7C4D9A"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rPr>
              <w:t>MOA/ MOE/ CSPS/</w:t>
            </w:r>
          </w:p>
          <w:p w14:paraId="71B9CB48" w14:textId="77777777" w:rsidR="008B4B48" w:rsidRPr="00546F77" w:rsidRDefault="007141AD">
            <w:pPr>
              <w:spacing w:after="0" w:line="240" w:lineRule="auto"/>
              <w:jc w:val="center"/>
              <w:rPr>
                <w:b/>
                <w:bCs/>
              </w:rPr>
            </w:pPr>
            <w:r w:rsidRPr="00546F77">
              <w:rPr>
                <w:rFonts w:ascii="Times New Roman" w:eastAsia="Times New Roman" w:hAnsi="Times New Roman" w:cs="Times New Roman"/>
                <w:b/>
                <w:bCs/>
                <w:color w:val="000000"/>
              </w:rPr>
              <w:t>GO, électricien.et CES</w:t>
            </w:r>
          </w:p>
        </w:tc>
      </w:tr>
      <w:tr w:rsidR="008B4B48" w14:paraId="55765664" w14:textId="77777777" w:rsidTr="00546F77">
        <w:trPr>
          <w:trHeight w:val="300"/>
        </w:trPr>
        <w:tc>
          <w:tcPr>
            <w:tcW w:w="13040" w:type="dxa"/>
            <w:tcBorders>
              <w:top w:val="single" w:sz="4" w:space="0" w:color="000000"/>
              <w:left w:val="single" w:sz="4" w:space="0" w:color="000000"/>
              <w:bottom w:val="single" w:sz="4" w:space="0" w:color="000000"/>
              <w:right w:val="single" w:sz="4" w:space="0" w:color="000000"/>
            </w:tcBorders>
          </w:tcPr>
          <w:p w14:paraId="663257E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3462AB0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Gros œuvre</w:t>
            </w:r>
          </w:p>
          <w:p w14:paraId="4849212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CES</w:t>
            </w:r>
          </w:p>
        </w:tc>
        <w:tc>
          <w:tcPr>
            <w:tcW w:w="1798" w:type="dxa"/>
            <w:tcBorders>
              <w:top w:val="single" w:sz="4" w:space="0" w:color="000000"/>
              <w:left w:val="single" w:sz="4" w:space="0" w:color="000000"/>
              <w:bottom w:val="single" w:sz="4" w:space="0" w:color="000000"/>
              <w:right w:val="single" w:sz="4" w:space="0" w:color="000000"/>
            </w:tcBorders>
            <w:vAlign w:val="center"/>
          </w:tcPr>
          <w:p w14:paraId="38890884" w14:textId="77777777" w:rsidR="008B4B48" w:rsidRPr="00546F77" w:rsidRDefault="007141AD" w:rsidP="00546F77">
            <w:pPr>
              <w:numPr>
                <w:ilvl w:val="0"/>
                <w:numId w:val="6"/>
              </w:numPr>
              <w:spacing w:after="0" w:line="240" w:lineRule="auto"/>
              <w:ind w:left="0" w:firstLine="0"/>
              <w:jc w:val="center"/>
              <w:rPr>
                <w:b/>
                <w:bCs/>
              </w:rPr>
            </w:pPr>
            <w:r w:rsidRPr="00546F77">
              <w:rPr>
                <w:rFonts w:ascii="Times New Roman" w:eastAsia="Times New Roman" w:hAnsi="Times New Roman" w:cs="Times New Roman"/>
                <w:b/>
                <w:bCs/>
              </w:rPr>
              <w:t>MOA/ MOE/ CSPS/</w:t>
            </w:r>
          </w:p>
          <w:p w14:paraId="7C1890C2" w14:textId="77777777" w:rsidR="008B4B48" w:rsidRPr="00546F77" w:rsidRDefault="007141AD" w:rsidP="00546F77">
            <w:pPr>
              <w:numPr>
                <w:ilvl w:val="0"/>
                <w:numId w:val="6"/>
              </w:numPr>
              <w:spacing w:after="0" w:line="240" w:lineRule="auto"/>
              <w:ind w:left="0" w:firstLine="0"/>
              <w:jc w:val="center"/>
              <w:rPr>
                <w:rFonts w:ascii="Times New Roman" w:eastAsia="Times New Roman" w:hAnsi="Times New Roman" w:cs="Times New Roman"/>
                <w:b/>
                <w:bCs/>
                <w:color w:val="000000"/>
                <w:u w:val="single"/>
              </w:rPr>
            </w:pPr>
            <w:r w:rsidRPr="00546F77">
              <w:rPr>
                <w:rFonts w:ascii="Times New Roman" w:eastAsia="Times New Roman" w:hAnsi="Times New Roman" w:cs="Times New Roman"/>
                <w:b/>
                <w:bCs/>
                <w:color w:val="000000"/>
              </w:rPr>
              <w:t>GO, électricien.et CES</w:t>
            </w:r>
          </w:p>
        </w:tc>
      </w:tr>
    </w:tbl>
    <w:p w14:paraId="37DD142B"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48B13871" w14:textId="77777777">
        <w:trPr>
          <w:trHeight w:val="400"/>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75B874B" w14:textId="4C1AD5E7" w:rsidR="008B4B48" w:rsidRDefault="007141AD">
            <w:pPr>
              <w:spacing w:after="0" w:line="240" w:lineRule="auto"/>
              <w:jc w:val="center"/>
              <w:rPr>
                <w:sz w:val="28"/>
                <w:szCs w:val="28"/>
              </w:rPr>
            </w:pPr>
            <w:r>
              <w:rPr>
                <w:rFonts w:ascii="Times New Roman" w:hAnsi="Times New Roman"/>
                <w:b/>
                <w:bCs/>
                <w:sz w:val="28"/>
                <w:szCs w:val="28"/>
              </w:rPr>
              <w:t>2.2.1) Garde-corps métallique conforme à la norme NF EN 13 374 + A1 (suite</w:t>
            </w:r>
            <w:r>
              <w:rPr>
                <w:rFonts w:ascii="Times New Roman" w:hAnsi="Times New Roman"/>
                <w:b/>
                <w:bCs/>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D6221A3" w14:textId="77777777" w:rsidR="008B4B48" w:rsidRDefault="007141AD">
            <w:pPr>
              <w:tabs>
                <w:tab w:val="left" w:pos="60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Désignation Lot</w:t>
            </w:r>
          </w:p>
        </w:tc>
      </w:tr>
      <w:tr w:rsidR="008B4B48" w14:paraId="510BBB77" w14:textId="77777777">
        <w:trPr>
          <w:trHeight w:val="960"/>
        </w:trPr>
        <w:tc>
          <w:tcPr>
            <w:tcW w:w="13040" w:type="dxa"/>
            <w:tcBorders>
              <w:left w:val="single" w:sz="4" w:space="0" w:color="000000"/>
              <w:bottom w:val="single" w:sz="4" w:space="0" w:color="000000"/>
              <w:right w:val="single" w:sz="4" w:space="0" w:color="000000"/>
            </w:tcBorders>
          </w:tcPr>
          <w:p w14:paraId="51CF12CD"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e) Fournisseurs</w:t>
            </w:r>
          </w:p>
          <w:p w14:paraId="101134D1" w14:textId="77777777" w:rsidR="008B4B48" w:rsidRDefault="007141AD">
            <w:pPr>
              <w:spacing w:before="5"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L’ensemble de la protection de la protection collective pourra être de chez BATIPROTECT Group, ou COPAC, ou NOVAKORP SYSTEMS, ou RETOTUBE ou équivalent, </w:t>
            </w:r>
            <w:r>
              <w:rPr>
                <w:rFonts w:ascii="Times New Roman" w:eastAsia="Times New Roman" w:hAnsi="Times New Roman" w:cs="Times New Roman"/>
                <w:b/>
                <w:bCs/>
                <w:color w:val="000000"/>
                <w:sz w:val="24"/>
                <w:szCs w:val="24"/>
              </w:rPr>
              <w:t xml:space="preserve">mais toujours avec une note de calcul. </w:t>
            </w:r>
            <w:r>
              <w:rPr>
                <w:rFonts w:ascii="Times New Roman" w:eastAsia="Times New Roman" w:hAnsi="Times New Roman" w:cs="Times New Roman"/>
                <w:color w:val="000000"/>
                <w:sz w:val="24"/>
                <w:szCs w:val="24"/>
              </w:rPr>
              <w:t>Ou un test sur le chantier pour contrôler la résistance demandée par un organisme agrée (bureau de contrôle)</w:t>
            </w:r>
          </w:p>
        </w:tc>
        <w:tc>
          <w:tcPr>
            <w:tcW w:w="1798" w:type="dxa"/>
            <w:tcBorders>
              <w:left w:val="single" w:sz="4" w:space="0" w:color="000000"/>
              <w:bottom w:val="single" w:sz="4" w:space="0" w:color="000000"/>
              <w:right w:val="single" w:sz="4" w:space="0" w:color="000000"/>
            </w:tcBorders>
            <w:vAlign w:val="center"/>
          </w:tcPr>
          <w:p w14:paraId="7F23F071"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MOA/ MOE/ CSPS/</w:t>
            </w:r>
          </w:p>
          <w:p w14:paraId="20CC19EF" w14:textId="77777777" w:rsidR="008B4B48" w:rsidRPr="00E332CE" w:rsidRDefault="007141AD">
            <w:pPr>
              <w:tabs>
                <w:tab w:val="left" w:pos="1378"/>
              </w:tabs>
              <w:spacing w:after="0" w:line="240" w:lineRule="auto"/>
              <w:jc w:val="center"/>
              <w:rPr>
                <w:rFonts w:ascii="Times New Roman" w:hAnsi="Times New Roman"/>
                <w:b/>
                <w:bCs/>
                <w:sz w:val="24"/>
                <w:szCs w:val="24"/>
              </w:rPr>
            </w:pPr>
            <w:r w:rsidRPr="00E332CE">
              <w:rPr>
                <w:rFonts w:ascii="Times New Roman" w:eastAsia="Times New Roman" w:hAnsi="Times New Roman" w:cs="Times New Roman"/>
                <w:b/>
                <w:bCs/>
                <w:color w:val="000000"/>
                <w:sz w:val="24"/>
                <w:szCs w:val="24"/>
              </w:rPr>
              <w:t>GO, électricien.et CES</w:t>
            </w:r>
          </w:p>
        </w:tc>
      </w:tr>
      <w:tr w:rsidR="008B4B48" w14:paraId="1F2A9AA1"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A23B5A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f) Résistance hors matériel et matériaux</w:t>
            </w:r>
          </w:p>
          <w:p w14:paraId="56FD6179" w14:textId="77777777" w:rsidR="008B4B48" w:rsidRDefault="007141AD">
            <w:pPr>
              <w:shd w:val="clear" w:color="auto" w:fill="FFFFFF"/>
              <w:spacing w:before="52" w:after="52"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u w:val="single"/>
              </w:rPr>
              <w:t>Norme française NF EN 13374 +A1 de décembre 2018 : Garde-corps périphériques temporaires. Spécification du produit, méthodes d’essai. (Classe A) /- marquage CE</w:t>
            </w:r>
          </w:p>
        </w:tc>
        <w:tc>
          <w:tcPr>
            <w:tcW w:w="1798" w:type="dxa"/>
            <w:tcBorders>
              <w:top w:val="single" w:sz="4" w:space="0" w:color="000000"/>
              <w:left w:val="single" w:sz="4" w:space="0" w:color="000000"/>
              <w:bottom w:val="single" w:sz="4" w:space="0" w:color="000000"/>
              <w:right w:val="single" w:sz="4" w:space="0" w:color="000000"/>
            </w:tcBorders>
            <w:vAlign w:val="center"/>
          </w:tcPr>
          <w:p w14:paraId="51913E91"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MOA/ MOE/ CSPS/</w:t>
            </w:r>
          </w:p>
          <w:p w14:paraId="4C1A11D3"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color w:val="000000"/>
                <w:sz w:val="24"/>
                <w:szCs w:val="24"/>
              </w:rPr>
              <w:t>GO, électricien.et CES</w:t>
            </w:r>
          </w:p>
        </w:tc>
      </w:tr>
      <w:tr w:rsidR="008B4B48" w14:paraId="0928BB28"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07AD733"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g) Mode de fixation</w:t>
            </w:r>
          </w:p>
          <w:p w14:paraId="439E88A8"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3465A4"/>
                <w:sz w:val="24"/>
                <w:szCs w:val="24"/>
              </w:rPr>
              <w:t xml:space="preserve">- </w:t>
            </w:r>
            <w:r>
              <w:rPr>
                <w:rFonts w:ascii="Times New Roman" w:eastAsia="Times New Roman" w:hAnsi="Times New Roman" w:cs="Times New Roman"/>
                <w:color w:val="000000"/>
                <w:sz w:val="24"/>
                <w:szCs w:val="24"/>
              </w:rPr>
              <w:t>Fourreaux incorporés dans le béton,</w:t>
            </w:r>
          </w:p>
          <w:p w14:paraId="33ED79A9"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 Enfichage des potelets </w:t>
            </w:r>
            <w:r>
              <w:rPr>
                <w:rFonts w:ascii="Times New Roman" w:eastAsia="Times New Roman" w:hAnsi="Times New Roman" w:cs="Times New Roman"/>
                <w:b/>
                <w:bCs/>
                <w:color w:val="000000"/>
                <w:sz w:val="24"/>
                <w:szCs w:val="24"/>
                <w:u w:val="single"/>
              </w:rPr>
              <w:t>de 100 mm minimum</w:t>
            </w:r>
            <w:r>
              <w:rPr>
                <w:rFonts w:ascii="Times New Roman" w:eastAsia="Times New Roman" w:hAnsi="Times New Roman" w:cs="Times New Roman"/>
                <w:color w:val="000000"/>
                <w:sz w:val="24"/>
                <w:szCs w:val="24"/>
                <w:u w:val="single"/>
              </w:rPr>
              <w:t xml:space="preserve"> dans réservation acier ou pvc (Reprendre notice du constructeur)</w:t>
            </w:r>
          </w:p>
        </w:tc>
        <w:tc>
          <w:tcPr>
            <w:tcW w:w="1798" w:type="dxa"/>
            <w:tcBorders>
              <w:top w:val="single" w:sz="4" w:space="0" w:color="000000"/>
              <w:left w:val="single" w:sz="4" w:space="0" w:color="000000"/>
              <w:bottom w:val="single" w:sz="4" w:space="0" w:color="000000"/>
              <w:right w:val="single" w:sz="4" w:space="0" w:color="000000"/>
            </w:tcBorders>
            <w:vAlign w:val="center"/>
          </w:tcPr>
          <w:p w14:paraId="38612010"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MOA/ MOE/ CSPS/</w:t>
            </w:r>
          </w:p>
          <w:p w14:paraId="0117CD39"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i/>
                <w:sz w:val="24"/>
                <w:szCs w:val="24"/>
              </w:rPr>
              <w:t>GO, électricien.et CES</w:t>
            </w:r>
          </w:p>
        </w:tc>
      </w:tr>
      <w:tr w:rsidR="008B4B48" w14:paraId="7EA00870"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7AA0B0E4"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h) Utilisation</w:t>
            </w:r>
          </w:p>
          <w:p w14:paraId="01AF0B7D"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Configuration conforme à la notice d’utilisation du fabricant</w:t>
            </w:r>
          </w:p>
          <w:p w14:paraId="33585E74"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(Espacement entre montants)</w:t>
            </w:r>
          </w:p>
          <w:p w14:paraId="602C49C7"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thick"/>
              </w:rPr>
              <w:t xml:space="preserve">-Pas d’interruption des lisses + de 120 mm  / </w:t>
            </w:r>
            <w:r>
              <w:rPr>
                <w:rFonts w:ascii="Times New Roman" w:eastAsia="Times New Roman" w:hAnsi="Times New Roman" w:cs="Times New Roman"/>
                <w:color w:val="000000"/>
                <w:sz w:val="24"/>
                <w:szCs w:val="24"/>
              </w:rPr>
              <w:t>- Lisses côté salariés /  - Absence de déformation permanente significative</w:t>
            </w:r>
          </w:p>
        </w:tc>
        <w:tc>
          <w:tcPr>
            <w:tcW w:w="1798" w:type="dxa"/>
            <w:tcBorders>
              <w:top w:val="single" w:sz="4" w:space="0" w:color="000000"/>
              <w:left w:val="single" w:sz="4" w:space="0" w:color="000000"/>
              <w:bottom w:val="single" w:sz="4" w:space="0" w:color="000000"/>
              <w:right w:val="single" w:sz="4" w:space="0" w:color="000000"/>
            </w:tcBorders>
            <w:vAlign w:val="center"/>
          </w:tcPr>
          <w:p w14:paraId="1E174CA2"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MOA/ MOE/ CSPS/</w:t>
            </w:r>
          </w:p>
          <w:p w14:paraId="7EE3A78F"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GO, électricien.et CES</w:t>
            </w:r>
          </w:p>
        </w:tc>
      </w:tr>
      <w:tr w:rsidR="008B4B48" w14:paraId="6F4275E8"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C70BBAE"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Rappel selon les normes l’espacement entre potelets avec des planches rouges ne doit pas dépasser 1, 60m / arrondi à 1,50m</w:t>
            </w:r>
          </w:p>
          <w:p w14:paraId="6BDCD9F3"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Rappel : la majorité des potelets et leurs espacements avec des tubes va de 2,00m à 2,40m maximum</w:t>
            </w:r>
          </w:p>
          <w:p w14:paraId="12A23405"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nœuds dans les planches sont un risque de rupture au niveau de la largeur de la planche lorsqu’elle reçoit la poussée d’un corps en cours de chute.</w:t>
            </w:r>
          </w:p>
        </w:tc>
        <w:tc>
          <w:tcPr>
            <w:tcW w:w="1798" w:type="dxa"/>
            <w:tcBorders>
              <w:top w:val="single" w:sz="4" w:space="0" w:color="000000"/>
              <w:left w:val="single" w:sz="4" w:space="0" w:color="000000"/>
              <w:bottom w:val="single" w:sz="4" w:space="0" w:color="000000"/>
              <w:right w:val="single" w:sz="4" w:space="0" w:color="000000"/>
            </w:tcBorders>
            <w:vAlign w:val="center"/>
          </w:tcPr>
          <w:p w14:paraId="73B2574A"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MOA/ MOE/ CSPS/</w:t>
            </w:r>
          </w:p>
          <w:p w14:paraId="1BCBA9EC"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GO, électricien.et CES</w:t>
            </w:r>
          </w:p>
        </w:tc>
      </w:tr>
      <w:tr w:rsidR="008B4B48" w14:paraId="32109581"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63B247CE"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b/>
                <w:bCs/>
                <w:color w:val="3465A4"/>
                <w:sz w:val="24"/>
                <w:szCs w:val="24"/>
              </w:rPr>
              <w:t xml:space="preserve">i) </w:t>
            </w:r>
            <w:r>
              <w:rPr>
                <w:rFonts w:ascii="Times New Roman" w:hAnsi="Times New Roman" w:cs="Times New Roman"/>
                <w:b/>
                <w:bCs/>
                <w:color w:val="3465A4"/>
                <w:sz w:val="24"/>
                <w:szCs w:val="24"/>
                <w:u w:val="single"/>
              </w:rPr>
              <w:t>Installation/ Démontage / Manutention</w:t>
            </w:r>
          </w:p>
          <w:p w14:paraId="497993DC"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Pose en sécurité à étudier (pose avant décoffrage du plancher)</w:t>
            </w:r>
          </w:p>
          <w:p w14:paraId="582A3995"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-Protection rapportée</w:t>
            </w:r>
          </w:p>
          <w:p w14:paraId="66F00116"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-Intérieure/extérieure</w:t>
            </w:r>
          </w:p>
          <w:p w14:paraId="2066A1C7"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b/>
                <w:color w:val="3465A4"/>
                <w:sz w:val="24"/>
                <w:szCs w:val="24"/>
              </w:rPr>
              <w:t>-Modalité de contrôle à mettre en place</w:t>
            </w:r>
          </w:p>
        </w:tc>
        <w:tc>
          <w:tcPr>
            <w:tcW w:w="1798" w:type="dxa"/>
            <w:tcBorders>
              <w:top w:val="single" w:sz="4" w:space="0" w:color="000000"/>
              <w:left w:val="single" w:sz="4" w:space="0" w:color="000000"/>
              <w:bottom w:val="single" w:sz="4" w:space="0" w:color="000000"/>
              <w:right w:val="single" w:sz="4" w:space="0" w:color="000000"/>
            </w:tcBorders>
            <w:vAlign w:val="center"/>
          </w:tcPr>
          <w:p w14:paraId="1C5921A4"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MOA/ MOE/ CSPS/</w:t>
            </w:r>
          </w:p>
          <w:p w14:paraId="226C5BF5"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GO, électricien.et CES</w:t>
            </w:r>
          </w:p>
        </w:tc>
      </w:tr>
      <w:tr w:rsidR="008B4B48" w14:paraId="61D83EA0"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14444FD" w14:textId="77777777" w:rsidR="008B4B48" w:rsidRDefault="007141AD">
            <w:pPr>
              <w:spacing w:after="0" w:line="240" w:lineRule="auto"/>
              <w:rPr>
                <w:rFonts w:ascii="Times New Roman" w:hAnsi="Times New Roman" w:cs="Times New Roman"/>
                <w:sz w:val="24"/>
                <w:szCs w:val="24"/>
              </w:rPr>
            </w:pPr>
            <w:r>
              <w:rPr>
                <w:rFonts w:ascii="Times New Roman" w:hAnsi="Times New Roman" w:cs="Times New Roman"/>
                <w:b/>
                <w:bCs/>
                <w:color w:val="3465A4"/>
                <w:sz w:val="24"/>
                <w:szCs w:val="24"/>
              </w:rPr>
              <w:t xml:space="preserve">j) </w:t>
            </w:r>
            <w:r>
              <w:rPr>
                <w:rFonts w:ascii="Times New Roman" w:hAnsi="Times New Roman" w:cs="Times New Roman"/>
                <w:b/>
                <w:bCs/>
                <w:color w:val="3465A4"/>
                <w:sz w:val="24"/>
                <w:szCs w:val="24"/>
                <w:u w:val="single"/>
              </w:rPr>
              <w:t xml:space="preserve">pose garde-corps définitifs (balcons </w:t>
            </w:r>
            <w:r>
              <w:rPr>
                <w:rFonts w:ascii="Times New Roman" w:hAnsi="Times New Roman" w:cs="Times New Roman"/>
                <w:b/>
                <w:bCs/>
                <w:color w:val="3465A4"/>
                <w:sz w:val="24"/>
                <w:szCs w:val="24"/>
              </w:rPr>
              <w:t xml:space="preserve">et </w:t>
            </w:r>
            <w:proofErr w:type="gramStart"/>
            <w:r>
              <w:rPr>
                <w:rFonts w:ascii="Times New Roman" w:hAnsi="Times New Roman" w:cs="Times New Roman"/>
                <w:b/>
                <w:bCs/>
                <w:color w:val="3465A4"/>
                <w:sz w:val="24"/>
                <w:szCs w:val="24"/>
              </w:rPr>
              <w:t>baies )</w:t>
            </w:r>
            <w:proofErr w:type="gramEnd"/>
          </w:p>
          <w:p w14:paraId="7317708E" w14:textId="77777777" w:rsidR="008B4B48" w:rsidRDefault="007141AD">
            <w:pPr>
              <w:spacing w:after="0" w:line="240" w:lineRule="auto"/>
              <w:rPr>
                <w:rFonts w:ascii="Times New Roman" w:hAnsi="Times New Roman" w:cs="Times New Roman"/>
                <w:sz w:val="24"/>
                <w:szCs w:val="24"/>
              </w:rPr>
            </w:pPr>
            <w:r>
              <w:rPr>
                <w:rFonts w:ascii="Times New Roman" w:hAnsi="Times New Roman" w:cs="Times New Roman"/>
                <w:b/>
                <w:sz w:val="24"/>
                <w:szCs w:val="24"/>
              </w:rPr>
              <w:t>La pose des garde-corps définitifs sans déposer les garde-corps provisoires</w:t>
            </w:r>
          </w:p>
        </w:tc>
        <w:tc>
          <w:tcPr>
            <w:tcW w:w="1798" w:type="dxa"/>
            <w:tcBorders>
              <w:top w:val="single" w:sz="4" w:space="0" w:color="000000"/>
              <w:left w:val="single" w:sz="4" w:space="0" w:color="000000"/>
              <w:bottom w:val="single" w:sz="4" w:space="0" w:color="000000"/>
              <w:right w:val="single" w:sz="4" w:space="0" w:color="000000"/>
            </w:tcBorders>
            <w:vAlign w:val="center"/>
          </w:tcPr>
          <w:p w14:paraId="6545DED6"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t>MOA/ MOE/ CSPS/</w:t>
            </w:r>
          </w:p>
          <w:p w14:paraId="44829D45" w14:textId="77777777" w:rsidR="008B4B48" w:rsidRPr="00E332CE" w:rsidRDefault="007141AD">
            <w:pPr>
              <w:spacing w:after="0" w:line="240" w:lineRule="auto"/>
              <w:jc w:val="center"/>
              <w:rPr>
                <w:b/>
                <w:bCs/>
                <w:sz w:val="24"/>
                <w:szCs w:val="24"/>
              </w:rPr>
            </w:pPr>
            <w:r w:rsidRPr="00E332CE">
              <w:rPr>
                <w:rFonts w:ascii="Times New Roman" w:eastAsia="Times New Roman" w:hAnsi="Times New Roman" w:cs="Times New Roman"/>
                <w:b/>
                <w:bCs/>
                <w:sz w:val="24"/>
                <w:szCs w:val="24"/>
              </w:rPr>
              <w:lastRenderedPageBreak/>
              <w:t>GO, électricien.et CES</w:t>
            </w:r>
          </w:p>
        </w:tc>
      </w:tr>
    </w:tbl>
    <w:p w14:paraId="3FE762CE" w14:textId="77777777" w:rsidR="008B4B48" w:rsidRDefault="008B4B48"/>
    <w:p w14:paraId="2AC65B25" w14:textId="77777777" w:rsidR="008B4B48" w:rsidRDefault="008B4B48"/>
    <w:p w14:paraId="16A359E9" w14:textId="77777777" w:rsidR="008B4B48" w:rsidRDefault="008B4B48"/>
    <w:p w14:paraId="13BCED5B" w14:textId="77777777" w:rsidR="008B4B48" w:rsidRDefault="008B4B48"/>
    <w:p w14:paraId="51EA67E4" w14:textId="77777777" w:rsidR="008B4B48" w:rsidRDefault="008B4B48"/>
    <w:p w14:paraId="28A079A2" w14:textId="77777777" w:rsidR="008B4B48" w:rsidRDefault="008B4B48"/>
    <w:p w14:paraId="2F671398" w14:textId="77777777" w:rsidR="008B4B48" w:rsidRDefault="008B4B48"/>
    <w:p w14:paraId="20677C99" w14:textId="77777777" w:rsidR="008B4B48" w:rsidRDefault="008B4B48"/>
    <w:p w14:paraId="3D23ACE9" w14:textId="77777777" w:rsidR="008B4B48" w:rsidRDefault="008B4B48"/>
    <w:p w14:paraId="1CAD2A62" w14:textId="77777777" w:rsidR="008B4B48" w:rsidRDefault="008B4B48"/>
    <w:p w14:paraId="3A3FACDF" w14:textId="77777777" w:rsidR="008B4B48" w:rsidRDefault="008B4B48"/>
    <w:p w14:paraId="37D7B47D" w14:textId="77777777" w:rsidR="008B4B48" w:rsidRDefault="008B4B48"/>
    <w:p w14:paraId="6A431825" w14:textId="77777777" w:rsidR="00D25AF9" w:rsidRDefault="00D25AF9"/>
    <w:p w14:paraId="0CB9B2DB" w14:textId="77777777" w:rsidR="00D25AF9" w:rsidRDefault="00D25AF9"/>
    <w:p w14:paraId="6933F234" w14:textId="77777777" w:rsidR="008B4B48" w:rsidRDefault="008B4B48"/>
    <w:p w14:paraId="08DFAA15" w14:textId="77777777" w:rsidR="008B4B48" w:rsidRDefault="008B4B48"/>
    <w:p w14:paraId="078C9E68" w14:textId="77777777" w:rsidR="008B4B48" w:rsidRDefault="008B4B48"/>
    <w:p w14:paraId="054EAD86" w14:textId="77777777" w:rsidR="00AE7725" w:rsidRDefault="00AE7725"/>
    <w:p w14:paraId="38A5A6CA" w14:textId="77777777" w:rsidR="008B4B48" w:rsidRDefault="008B4B48"/>
    <w:p w14:paraId="45FC7743"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555CE0E2" w14:textId="77777777">
        <w:trPr>
          <w:trHeight w:val="338"/>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178240E" w14:textId="1B50398D" w:rsidR="008B4B48" w:rsidRDefault="007141AD">
            <w:pPr>
              <w:spacing w:after="0" w:line="240" w:lineRule="auto"/>
              <w:jc w:val="center"/>
              <w:rPr>
                <w:sz w:val="28"/>
                <w:szCs w:val="28"/>
              </w:rPr>
            </w:pPr>
            <w:r>
              <w:rPr>
                <w:rFonts w:ascii="Times New Roman" w:hAnsi="Times New Roman"/>
                <w:b/>
                <w:bCs/>
                <w:sz w:val="28"/>
                <w:szCs w:val="28"/>
              </w:rPr>
              <w:lastRenderedPageBreak/>
              <w:t>2.2.2</w:t>
            </w:r>
            <w:r>
              <w:rPr>
                <w:rFonts w:ascii="Times New Roman" w:eastAsia="Times New Roman" w:hAnsi="Times New Roman" w:cs="Times New Roman"/>
                <w:b/>
                <w:bCs/>
                <w:sz w:val="28"/>
                <w:szCs w:val="28"/>
              </w:rPr>
              <w:t xml:space="preserve">) Plateforme individuelle roulante pose des arrêts de coulage, aciers, mannequins, joints de dilatation, réservations coffre volets roulants, </w:t>
            </w:r>
            <w:r w:rsidR="00192C5C">
              <w:rPr>
                <w:rFonts w:ascii="Times New Roman" w:eastAsia="Times New Roman" w:hAnsi="Times New Roman" w:cs="Times New Roman"/>
                <w:b/>
                <w:bCs/>
                <w:sz w:val="28"/>
                <w:szCs w:val="28"/>
              </w:rPr>
              <w:t>etc.…</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90BD0F9"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bCs/>
                <w:sz w:val="28"/>
                <w:szCs w:val="28"/>
              </w:rPr>
              <w:t>Désignation Lot</w:t>
            </w:r>
          </w:p>
        </w:tc>
      </w:tr>
      <w:tr w:rsidR="008B4B48" w14:paraId="080D4AAD" w14:textId="77777777">
        <w:trPr>
          <w:trHeight w:val="338"/>
        </w:trPr>
        <w:tc>
          <w:tcPr>
            <w:tcW w:w="13040" w:type="dxa"/>
            <w:tcBorders>
              <w:top w:val="single" w:sz="4" w:space="0" w:color="000000"/>
              <w:left w:val="single" w:sz="4" w:space="0" w:color="000000"/>
              <w:bottom w:val="single" w:sz="4" w:space="0" w:color="000000"/>
            </w:tcBorders>
          </w:tcPr>
          <w:p w14:paraId="672C3037"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w:t>
            </w:r>
          </w:p>
        </w:tc>
        <w:tc>
          <w:tcPr>
            <w:tcW w:w="1798" w:type="dxa"/>
            <w:tcBorders>
              <w:top w:val="single" w:sz="4" w:space="0" w:color="000000"/>
              <w:left w:val="single" w:sz="4" w:space="0" w:color="000000"/>
              <w:bottom w:val="single" w:sz="4" w:space="0" w:color="000000"/>
              <w:right w:val="single" w:sz="4" w:space="0" w:color="000000"/>
            </w:tcBorders>
          </w:tcPr>
          <w:p w14:paraId="2542A053" w14:textId="77777777" w:rsidR="008B4B48" w:rsidRDefault="008B4B48">
            <w:pPr>
              <w:tabs>
                <w:tab w:val="left" w:pos="606"/>
              </w:tabs>
              <w:spacing w:after="0" w:line="240" w:lineRule="auto"/>
              <w:rPr>
                <w:sz w:val="24"/>
                <w:szCs w:val="24"/>
              </w:rPr>
            </w:pPr>
          </w:p>
        </w:tc>
      </w:tr>
      <w:tr w:rsidR="008B4B48" w14:paraId="7F019A71"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00F67D02" w14:textId="2E3232C1" w:rsidR="008B4B48" w:rsidRDefault="007141AD">
            <w:pPr>
              <w:spacing w:after="0" w:line="240" w:lineRule="auto"/>
              <w:jc w:val="both"/>
              <w:rPr>
                <w:sz w:val="24"/>
                <w:szCs w:val="24"/>
              </w:rPr>
            </w:pPr>
            <w:r>
              <w:rPr>
                <w:rFonts w:ascii="Times New Roman" w:eastAsia="Times New Roman" w:hAnsi="Times New Roman" w:cs="Times New Roman"/>
                <w:b/>
                <w:sz w:val="24"/>
                <w:szCs w:val="24"/>
              </w:rPr>
              <w:t xml:space="preserve">Travaux en </w:t>
            </w:r>
            <w:proofErr w:type="spellStart"/>
            <w:r>
              <w:rPr>
                <w:rFonts w:ascii="Times New Roman" w:eastAsia="Times New Roman" w:hAnsi="Times New Roman" w:cs="Times New Roman"/>
                <w:b/>
                <w:sz w:val="24"/>
                <w:szCs w:val="24"/>
              </w:rPr>
              <w:t>co</w:t>
            </w:r>
            <w:proofErr w:type="spellEnd"/>
            <w:r>
              <w:rPr>
                <w:rFonts w:ascii="Times New Roman" w:eastAsia="Times New Roman" w:hAnsi="Times New Roman" w:cs="Times New Roman"/>
                <w:b/>
                <w:sz w:val="24"/>
                <w:szCs w:val="24"/>
              </w:rPr>
              <w:t xml:space="preserve"> activité avec électricien (incorporations dans les voiles) et gros-</w:t>
            </w:r>
            <w:r w:rsidR="00192C5C">
              <w:rPr>
                <w:rFonts w:ascii="Times New Roman" w:eastAsia="Times New Roman" w:hAnsi="Times New Roman" w:cs="Times New Roman"/>
                <w:b/>
                <w:sz w:val="24"/>
                <w:szCs w:val="24"/>
              </w:rPr>
              <w:t>œuvre</w:t>
            </w:r>
            <w:r>
              <w:rPr>
                <w:rFonts w:ascii="Times New Roman" w:eastAsia="Times New Roman" w:hAnsi="Times New Roman" w:cs="Times New Roman"/>
                <w:b/>
                <w:sz w:val="24"/>
                <w:szCs w:val="24"/>
              </w:rPr>
              <w:t xml:space="preserve"> aciers, mannequins fenêtres porte fenêtres</w:t>
            </w:r>
          </w:p>
          <w:p w14:paraId="0B266503"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rPr>
              <w:t>L’utilisation d’une échelle commune est déconseillée.</w:t>
            </w:r>
          </w:p>
        </w:tc>
        <w:tc>
          <w:tcPr>
            <w:tcW w:w="1798" w:type="dxa"/>
            <w:tcBorders>
              <w:top w:val="single" w:sz="4" w:space="0" w:color="000000"/>
              <w:left w:val="single" w:sz="4" w:space="0" w:color="000000"/>
              <w:bottom w:val="single" w:sz="4" w:space="0" w:color="000000"/>
              <w:right w:val="single" w:sz="4" w:space="0" w:color="000000"/>
            </w:tcBorders>
            <w:vAlign w:val="center"/>
          </w:tcPr>
          <w:p w14:paraId="5AFDC8C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550D6C53"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GO, électricien.et CES</w:t>
            </w:r>
          </w:p>
        </w:tc>
      </w:tr>
      <w:tr w:rsidR="008B4B48" w14:paraId="1B2ED4EE"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7B8EEFA3"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Nous demandons pour ce poste de travail d’employer soit :</w:t>
            </w:r>
          </w:p>
          <w:p w14:paraId="358C3388" w14:textId="77777777" w:rsidR="008B4B48" w:rsidRDefault="007141AD">
            <w:pPr>
              <w:spacing w:after="0" w:line="240" w:lineRule="auto"/>
              <w:jc w:val="both"/>
              <w:rPr>
                <w:sz w:val="24"/>
                <w:szCs w:val="24"/>
              </w:rPr>
            </w:pPr>
            <w:r>
              <w:rPr>
                <w:rFonts w:ascii="Times New Roman" w:eastAsia="Times New Roman" w:hAnsi="Times New Roman" w:cs="Times New Roman"/>
                <w:b/>
                <w:bCs/>
                <w:sz w:val="24"/>
                <w:szCs w:val="24"/>
                <w:u w:val="single"/>
              </w:rPr>
              <w:t>-</w:t>
            </w:r>
            <w:r>
              <w:rPr>
                <w:rFonts w:ascii="Times New Roman" w:eastAsia="Times New Roman" w:hAnsi="Times New Roman" w:cs="Times New Roman"/>
                <w:sz w:val="24"/>
                <w:szCs w:val="24"/>
              </w:rPr>
              <w:t>1 échafaudage de pied ou roulant</w:t>
            </w:r>
          </w:p>
          <w:p w14:paraId="5EA1B0DC"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- 1 PIRL (PIRL) de type BATISTEP, AUDINNOV ou équivalent (DUARIB…)</w:t>
            </w:r>
          </w:p>
          <w:p w14:paraId="7C0ADA8F"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- 1 nacelle élévatrice fonctionnant au gaz de chez BRAND France)</w:t>
            </w:r>
          </w:p>
          <w:p w14:paraId="476F9CB4"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Ou tout moyen équivalent en protection collective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1FDB8FD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452AEF6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r w:rsidR="008B4B48" w14:paraId="794AE72A" w14:textId="77777777">
        <w:trPr>
          <w:trHeight w:val="300"/>
        </w:trPr>
        <w:tc>
          <w:tcPr>
            <w:tcW w:w="13040" w:type="dxa"/>
            <w:tcBorders>
              <w:top w:val="single" w:sz="4" w:space="0" w:color="000000"/>
              <w:left w:val="single" w:sz="4" w:space="0" w:color="000000"/>
              <w:bottom w:val="single" w:sz="4" w:space="0" w:color="000000"/>
              <w:right w:val="single" w:sz="4" w:space="0" w:color="000000"/>
            </w:tcBorders>
            <w:shd w:val="clear" w:color="auto" w:fill="E8F2A1"/>
          </w:tcPr>
          <w:p w14:paraId="6EAB5CC4" w14:textId="77777777" w:rsidR="008B4B48" w:rsidRDefault="007141AD">
            <w:pPr>
              <w:spacing w:after="0" w:line="240" w:lineRule="auto"/>
              <w:jc w:val="both"/>
              <w:rPr>
                <w:sz w:val="24"/>
                <w:szCs w:val="24"/>
              </w:rPr>
            </w:pPr>
            <w:r>
              <w:rPr>
                <w:rFonts w:ascii="Times New Roman" w:eastAsia="Times New Roman" w:hAnsi="Times New Roman" w:cs="Times New Roman"/>
                <w:b/>
                <w:bCs/>
                <w:sz w:val="24"/>
                <w:szCs w:val="24"/>
              </w:rPr>
              <w:t>L’usage des échelles n’est pas interdit, mais fortement restreint (art. R.4323-63 du Code du travail) : il ne peut être toléré qu’à titre exceptionnel, uniquement comme moyen d’accès, et à condition qu’aucun autre dispositif sécurisé ne soit techniquement possible.</w:t>
            </w:r>
          </w:p>
        </w:tc>
        <w:tc>
          <w:tcPr>
            <w:tcW w:w="1798"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3F12AEC9"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4AC817EE"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GO, électricien.et CES</w:t>
            </w:r>
          </w:p>
        </w:tc>
      </w:tr>
    </w:tbl>
    <w:p w14:paraId="49933111" w14:textId="77777777" w:rsidR="008B4B48" w:rsidRDefault="008B4B48"/>
    <w:p w14:paraId="2ECE27ED" w14:textId="77777777" w:rsidR="008B4B48" w:rsidRDefault="008B4B48"/>
    <w:p w14:paraId="35DE8544" w14:textId="77777777" w:rsidR="008B4B48" w:rsidRDefault="008B4B48"/>
    <w:p w14:paraId="34AB5733" w14:textId="77777777" w:rsidR="008B4B48" w:rsidRDefault="008B4B48"/>
    <w:p w14:paraId="2C3CFCAC" w14:textId="77777777" w:rsidR="008B4B48" w:rsidRDefault="008B4B48"/>
    <w:p w14:paraId="3AB60E5A" w14:textId="77777777" w:rsidR="008B4B48" w:rsidRDefault="008B4B48"/>
    <w:p w14:paraId="7551718D" w14:textId="77777777" w:rsidR="008B4B48" w:rsidRDefault="008B4B48"/>
    <w:p w14:paraId="759BA728" w14:textId="77777777" w:rsidR="00192C5C" w:rsidRDefault="00192C5C"/>
    <w:p w14:paraId="507E2CC7" w14:textId="77777777" w:rsidR="008B4B48" w:rsidRDefault="008B4B48"/>
    <w:p w14:paraId="1388A031"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499FDED8" w14:textId="77777777">
        <w:trPr>
          <w:trHeight w:val="639"/>
        </w:trPr>
        <w:tc>
          <w:tcPr>
            <w:tcW w:w="13040" w:type="dxa"/>
            <w:tcBorders>
              <w:left w:val="single" w:sz="4" w:space="0" w:color="000000"/>
              <w:bottom w:val="single" w:sz="4" w:space="0" w:color="000000"/>
              <w:right w:val="single" w:sz="4" w:space="0" w:color="000000"/>
            </w:tcBorders>
            <w:shd w:val="clear" w:color="auto" w:fill="FFC000"/>
            <w:vAlign w:val="center"/>
          </w:tcPr>
          <w:p w14:paraId="7B763FBB" w14:textId="77777777" w:rsidR="008B4B48" w:rsidRDefault="007141A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2.2.3) Coulisseau supports de potelets garde-corps sur poutre bois type DOKA, métal ou équivalent</w:t>
            </w:r>
          </w:p>
        </w:tc>
        <w:tc>
          <w:tcPr>
            <w:tcW w:w="1798" w:type="dxa"/>
            <w:tcBorders>
              <w:left w:val="single" w:sz="4" w:space="0" w:color="000000"/>
              <w:bottom w:val="single" w:sz="4" w:space="0" w:color="000000"/>
              <w:right w:val="single" w:sz="4" w:space="0" w:color="000000"/>
            </w:tcBorders>
            <w:shd w:val="clear" w:color="auto" w:fill="FFC000"/>
            <w:vAlign w:val="center"/>
          </w:tcPr>
          <w:p w14:paraId="0277D12A" w14:textId="77777777" w:rsidR="008B4B48" w:rsidRPr="00D25AF9" w:rsidRDefault="007141AD">
            <w:pPr>
              <w:tabs>
                <w:tab w:val="left" w:pos="606"/>
              </w:tabs>
              <w:spacing w:after="0" w:line="240" w:lineRule="auto"/>
              <w:jc w:val="center"/>
              <w:rPr>
                <w:sz w:val="24"/>
                <w:szCs w:val="24"/>
              </w:rPr>
            </w:pPr>
            <w:r w:rsidRPr="00D25AF9">
              <w:rPr>
                <w:rFonts w:ascii="Times New Roman" w:eastAsia="Times New Roman" w:hAnsi="Times New Roman" w:cs="Times New Roman"/>
                <w:b/>
                <w:sz w:val="24"/>
                <w:szCs w:val="24"/>
              </w:rPr>
              <w:t>Désignation Lot</w:t>
            </w:r>
          </w:p>
        </w:tc>
      </w:tr>
      <w:tr w:rsidR="008B4B48" w14:paraId="539CB026" w14:textId="77777777">
        <w:trPr>
          <w:trHeight w:val="300"/>
        </w:trPr>
        <w:tc>
          <w:tcPr>
            <w:tcW w:w="13040" w:type="dxa"/>
            <w:tcBorders>
              <w:top w:val="single" w:sz="4" w:space="0" w:color="000000"/>
              <w:left w:val="single" w:sz="4" w:space="0" w:color="000000"/>
              <w:bottom w:val="single" w:sz="4" w:space="0" w:color="000000"/>
            </w:tcBorders>
          </w:tcPr>
          <w:p w14:paraId="1534F338" w14:textId="77777777" w:rsidR="008B4B48" w:rsidRDefault="007141AD">
            <w:pPr>
              <w:tabs>
                <w:tab w:val="left" w:pos="60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demander aux entreprises à travers le lot mise en commun de moyens OU lots concernés</w:t>
            </w:r>
          </w:p>
          <w:p w14:paraId="2B63614B" w14:textId="77777777" w:rsidR="008B4B48" w:rsidRDefault="008B4B48">
            <w:pPr>
              <w:tabs>
                <w:tab w:val="left" w:pos="606"/>
              </w:tabs>
              <w:spacing w:after="0" w:line="240" w:lineRule="auto"/>
              <w:jc w:val="both"/>
              <w:rPr>
                <w:sz w:val="24"/>
                <w:szCs w:val="24"/>
              </w:rPr>
            </w:pPr>
          </w:p>
        </w:tc>
        <w:tc>
          <w:tcPr>
            <w:tcW w:w="1798" w:type="dxa"/>
            <w:tcBorders>
              <w:top w:val="single" w:sz="4" w:space="0" w:color="000000"/>
              <w:left w:val="single" w:sz="4" w:space="0" w:color="000000"/>
              <w:bottom w:val="single" w:sz="4" w:space="0" w:color="000000"/>
              <w:right w:val="single" w:sz="4" w:space="0" w:color="000000"/>
            </w:tcBorders>
          </w:tcPr>
          <w:p w14:paraId="1E984BB2" w14:textId="77777777" w:rsidR="008B4B48" w:rsidRDefault="008B4B48">
            <w:pPr>
              <w:tabs>
                <w:tab w:val="left" w:pos="606"/>
              </w:tabs>
              <w:spacing w:after="0" w:line="240" w:lineRule="auto"/>
              <w:rPr>
                <w:sz w:val="24"/>
                <w:szCs w:val="24"/>
              </w:rPr>
            </w:pPr>
          </w:p>
        </w:tc>
      </w:tr>
      <w:tr w:rsidR="008B4B48" w14:paraId="1E58AFDA" w14:textId="77777777">
        <w:trPr>
          <w:trHeight w:val="556"/>
        </w:trPr>
        <w:tc>
          <w:tcPr>
            <w:tcW w:w="13040" w:type="dxa"/>
            <w:tcBorders>
              <w:top w:val="single" w:sz="4" w:space="0" w:color="000000"/>
              <w:left w:val="single" w:sz="4" w:space="0" w:color="000000"/>
              <w:bottom w:val="single" w:sz="4" w:space="0" w:color="000000"/>
              <w:right w:val="single" w:sz="4" w:space="0" w:color="000000"/>
            </w:tcBorders>
          </w:tcPr>
          <w:p w14:paraId="3D1E7C6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Pour fixer un garde-corps sur des poutrelles d'étaiement de plancher, vous pouvez utiliser un coulisseau à levier qui vient enserrer les poutres. Il se place facilement, à l'endroit souhaité, même après la pose de la poutrelle, contrairement aux coulisseaux de type anneaux. De plus, il assure aux opérateurs des conditions de travail en sécurité.</w:t>
            </w:r>
          </w:p>
        </w:tc>
        <w:tc>
          <w:tcPr>
            <w:tcW w:w="1798" w:type="dxa"/>
            <w:tcBorders>
              <w:top w:val="single" w:sz="4" w:space="0" w:color="000000"/>
              <w:left w:val="single" w:sz="4" w:space="0" w:color="000000"/>
              <w:bottom w:val="single" w:sz="4" w:space="0" w:color="000000"/>
              <w:right w:val="single" w:sz="4" w:space="0" w:color="000000"/>
            </w:tcBorders>
            <w:vAlign w:val="center"/>
          </w:tcPr>
          <w:p w14:paraId="5596F952"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1BE7955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r w:rsidR="008B4B48" w14:paraId="0187B953"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B5F0D1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188635D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Dispositif d’accueil de potelets garde-corps intégrés aux poutres DOKA, de diamètre 25mm, (et diamètre 40mm) permettant de sécuriser les planchers en phase de coffrage et une fois que la dalle de compression est coulée</w:t>
            </w:r>
          </w:p>
        </w:tc>
        <w:tc>
          <w:tcPr>
            <w:tcW w:w="1798" w:type="dxa"/>
            <w:tcBorders>
              <w:top w:val="single" w:sz="4" w:space="0" w:color="000000"/>
              <w:left w:val="single" w:sz="4" w:space="0" w:color="000000"/>
              <w:bottom w:val="single" w:sz="4" w:space="0" w:color="000000"/>
              <w:right w:val="single" w:sz="4" w:space="0" w:color="000000"/>
            </w:tcBorders>
            <w:vAlign w:val="center"/>
          </w:tcPr>
          <w:p w14:paraId="6FCBACE7"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3B4FE2B"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r w:rsidR="008B4B48" w14:paraId="308C36C2"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EDD68D0"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Les coulisseaux sont conçus pour s’adapter sur des poutrelles d’étaiement en bois ou en aluminium posées soit sur chant, soit à plat. Ils sont équipés de fourreaux destinés à l’enfichage de potelets avec embout de diamètre de 25 ou de 40 mm</w:t>
            </w:r>
          </w:p>
        </w:tc>
        <w:tc>
          <w:tcPr>
            <w:tcW w:w="1798" w:type="dxa"/>
            <w:tcBorders>
              <w:top w:val="single" w:sz="4" w:space="0" w:color="000000"/>
              <w:left w:val="single" w:sz="4" w:space="0" w:color="000000"/>
              <w:bottom w:val="single" w:sz="4" w:space="0" w:color="000000"/>
              <w:right w:val="single" w:sz="4" w:space="0" w:color="000000"/>
            </w:tcBorders>
            <w:vAlign w:val="center"/>
          </w:tcPr>
          <w:p w14:paraId="1F0ACE3B"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C966421"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r w:rsidR="008B4B48" w14:paraId="3D69ED03"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0E1D723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b) Type de support, de planchers</w:t>
            </w:r>
          </w:p>
          <w:p w14:paraId="1AB280B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Poutrelles posées sur tours d’étaiement ou étaiement stabilisé recevant ces coulisseaux</w:t>
            </w:r>
          </w:p>
        </w:tc>
        <w:tc>
          <w:tcPr>
            <w:tcW w:w="1798" w:type="dxa"/>
            <w:tcBorders>
              <w:top w:val="single" w:sz="4" w:space="0" w:color="000000"/>
              <w:left w:val="single" w:sz="4" w:space="0" w:color="000000"/>
              <w:bottom w:val="single" w:sz="4" w:space="0" w:color="000000"/>
              <w:right w:val="single" w:sz="4" w:space="0" w:color="000000"/>
            </w:tcBorders>
            <w:vAlign w:val="center"/>
          </w:tcPr>
          <w:p w14:paraId="4D01C2AD"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579655E4"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r w:rsidR="008B4B48" w14:paraId="698DF514"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23B6561F"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Le serrage du coulisseau sur la poutrelle est réalisé au moyen d’une poignée reliée à une tige filetée à l’extrémité de laquelle est fixé un disque métallique. Le coulisseau ne doit pas pouvoir glisser hors de la poutrelle en cas de sollicitation du garde-corps</w:t>
            </w:r>
          </w:p>
          <w:p w14:paraId="2512A86C"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Avantages</w:t>
            </w:r>
          </w:p>
          <w:p w14:paraId="57D403C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Ce type de coulisseau peut ainsi être fixé précisément et rapidement à l’endroit voulu, ce qui permet aux compagnons d'attacher leur garde-corps sur des poutrelles d'étaiement de plancher de manière rigide et sûre et à l'emplacement de leur choix. Un plus pour la mise en œuvre de la sécurité collective en rive de coffrage.</w:t>
            </w:r>
          </w:p>
        </w:tc>
        <w:tc>
          <w:tcPr>
            <w:tcW w:w="1798" w:type="dxa"/>
            <w:tcBorders>
              <w:top w:val="single" w:sz="4" w:space="0" w:color="000000"/>
              <w:left w:val="single" w:sz="4" w:space="0" w:color="000000"/>
              <w:bottom w:val="single" w:sz="4" w:space="0" w:color="000000"/>
              <w:right w:val="single" w:sz="4" w:space="0" w:color="000000"/>
            </w:tcBorders>
            <w:vAlign w:val="center"/>
          </w:tcPr>
          <w:p w14:paraId="7BA30E7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96EC52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bl>
    <w:p w14:paraId="05FFFBE7" w14:textId="77777777" w:rsidR="008B4B48" w:rsidRDefault="008B4B48"/>
    <w:p w14:paraId="486F7527" w14:textId="77777777" w:rsidR="008B4B48" w:rsidRDefault="008B4B48"/>
    <w:p w14:paraId="76EE47C2"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74E972AC" w14:textId="77777777">
        <w:trPr>
          <w:trHeight w:val="300"/>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E43E194" w14:textId="77777777" w:rsidR="008B4B48" w:rsidRDefault="007141AD">
            <w:pPr>
              <w:spacing w:after="0" w:line="240" w:lineRule="auto"/>
              <w:jc w:val="center"/>
              <w:rPr>
                <w:sz w:val="28"/>
                <w:szCs w:val="28"/>
              </w:rPr>
            </w:pPr>
            <w:r>
              <w:rPr>
                <w:rFonts w:ascii="Times New Roman" w:eastAsia="Times New Roman" w:hAnsi="Times New Roman" w:cs="Times New Roman"/>
                <w:b/>
                <w:sz w:val="28"/>
                <w:szCs w:val="28"/>
              </w:rPr>
              <w:lastRenderedPageBreak/>
              <w:t>2.2.3) Coulisseau supports de potelets garde-corps sur poutre bois type DOKA, métal ou équivalent (suite1)</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D31A73B"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r>
      <w:tr w:rsidR="008B4B48" w14:paraId="1F2D6A1A" w14:textId="77777777">
        <w:trPr>
          <w:trHeight w:val="300"/>
        </w:trPr>
        <w:tc>
          <w:tcPr>
            <w:tcW w:w="13040" w:type="dxa"/>
            <w:tcBorders>
              <w:left w:val="single" w:sz="4" w:space="0" w:color="000000"/>
              <w:bottom w:val="single" w:sz="4" w:space="0" w:color="000000"/>
              <w:right w:val="single" w:sz="4" w:space="0" w:color="000000"/>
            </w:tcBorders>
          </w:tcPr>
          <w:p w14:paraId="3AE13495"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6CAB1AF5"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Longueur ou largeur des coffrages  mise en œuvre pour les planchers</w:t>
            </w:r>
          </w:p>
          <w:p w14:paraId="7B36193E" w14:textId="77777777" w:rsidR="008B4B48" w:rsidRDefault="008B4B48">
            <w:pPr>
              <w:spacing w:after="0" w:line="240" w:lineRule="auto"/>
              <w:jc w:val="both"/>
              <w:rPr>
                <w:sz w:val="24"/>
                <w:szCs w:val="24"/>
              </w:rPr>
            </w:pPr>
          </w:p>
        </w:tc>
        <w:tc>
          <w:tcPr>
            <w:tcW w:w="1798" w:type="dxa"/>
            <w:tcBorders>
              <w:left w:val="single" w:sz="4" w:space="0" w:color="000000"/>
              <w:bottom w:val="single" w:sz="4" w:space="0" w:color="000000"/>
              <w:right w:val="single" w:sz="4" w:space="0" w:color="000000"/>
            </w:tcBorders>
            <w:vAlign w:val="center"/>
          </w:tcPr>
          <w:p w14:paraId="6573639F"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16C1AD98"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CES</w:t>
            </w:r>
          </w:p>
        </w:tc>
      </w:tr>
      <w:tr w:rsidR="008B4B48" w14:paraId="28382DB1" w14:textId="77777777">
        <w:trPr>
          <w:trHeight w:val="250"/>
        </w:trPr>
        <w:tc>
          <w:tcPr>
            <w:tcW w:w="13040" w:type="dxa"/>
            <w:tcBorders>
              <w:top w:val="single" w:sz="4" w:space="0" w:color="000000"/>
              <w:left w:val="single" w:sz="4" w:space="0" w:color="000000"/>
              <w:bottom w:val="single" w:sz="4" w:space="0" w:color="000000"/>
              <w:right w:val="single" w:sz="4" w:space="0" w:color="000000"/>
            </w:tcBorders>
          </w:tcPr>
          <w:p w14:paraId="2C4C1EA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7F415AF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Gros œuvre période de coffrage planchers, balcons, ou tout autres surfaces horizontales.</w:t>
            </w:r>
          </w:p>
        </w:tc>
        <w:tc>
          <w:tcPr>
            <w:tcW w:w="1798" w:type="dxa"/>
            <w:tcBorders>
              <w:top w:val="single" w:sz="4" w:space="0" w:color="000000"/>
              <w:left w:val="single" w:sz="4" w:space="0" w:color="000000"/>
              <w:bottom w:val="single" w:sz="4" w:space="0" w:color="000000"/>
              <w:right w:val="single" w:sz="4" w:space="0" w:color="000000"/>
            </w:tcBorders>
            <w:vAlign w:val="center"/>
          </w:tcPr>
          <w:p w14:paraId="094A9AB5" w14:textId="77777777" w:rsidR="008B4B48" w:rsidRDefault="007141AD">
            <w:pPr>
              <w:spacing w:after="0" w:line="240" w:lineRule="auto"/>
              <w:jc w:val="center"/>
              <w:rPr>
                <w:b/>
                <w:bCs/>
                <w:sz w:val="20"/>
                <w:szCs w:val="20"/>
              </w:rPr>
            </w:pPr>
            <w:r>
              <w:rPr>
                <w:rFonts w:ascii="Times New Roman" w:eastAsia="Times New Roman" w:hAnsi="Times New Roman" w:cs="Times New Roman"/>
                <w:b/>
                <w:bCs/>
                <w:color w:val="000000"/>
                <w:sz w:val="20"/>
                <w:szCs w:val="20"/>
              </w:rPr>
              <w:t>MOA/ MOE/ CSPS/</w:t>
            </w:r>
          </w:p>
          <w:p w14:paraId="0E1DCC6D" w14:textId="77777777" w:rsidR="008B4B48" w:rsidRDefault="007141AD">
            <w:pPr>
              <w:spacing w:after="0" w:line="240" w:lineRule="auto"/>
              <w:jc w:val="center"/>
              <w:rPr>
                <w:b/>
                <w:bCs/>
                <w:sz w:val="20"/>
                <w:szCs w:val="20"/>
              </w:rPr>
            </w:pPr>
            <w:r>
              <w:rPr>
                <w:rFonts w:ascii="Times New Roman" w:eastAsia="Times New Roman" w:hAnsi="Times New Roman" w:cs="Times New Roman"/>
                <w:b/>
                <w:bCs/>
                <w:color w:val="000000"/>
                <w:sz w:val="20"/>
                <w:szCs w:val="20"/>
              </w:rPr>
              <w:t>GO, électricien.et CES</w:t>
            </w:r>
          </w:p>
        </w:tc>
      </w:tr>
      <w:tr w:rsidR="008B4B48" w14:paraId="7B35F7B7"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0E3DACB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6F174137" w14:textId="77777777" w:rsidR="008B4B48" w:rsidRDefault="007141AD">
            <w:pPr>
              <w:tabs>
                <w:tab w:val="left" w:pos="606"/>
              </w:tabs>
              <w:spacing w:after="0" w:line="225" w:lineRule="exact"/>
              <w:contextualSpacing/>
              <w:jc w:val="both"/>
              <w:rPr>
                <w:sz w:val="24"/>
                <w:szCs w:val="24"/>
              </w:rPr>
            </w:pPr>
            <w:r>
              <w:rPr>
                <w:rFonts w:ascii="Times New Roman" w:eastAsia="Times New Roman" w:hAnsi="Times New Roman" w:cs="Times New Roman"/>
                <w:color w:val="000000"/>
                <w:sz w:val="24"/>
                <w:szCs w:val="24"/>
              </w:rPr>
              <w:t xml:space="preserve">BTP IMPACT SOLUTIONS, / </w:t>
            </w:r>
            <w:proofErr w:type="spellStart"/>
            <w:r>
              <w:rPr>
                <w:rFonts w:ascii="Times New Roman" w:eastAsia="Times New Roman" w:hAnsi="Times New Roman" w:cs="Times New Roman"/>
                <w:color w:val="000000"/>
                <w:sz w:val="24"/>
                <w:szCs w:val="24"/>
              </w:rPr>
              <w:t>Rétotube</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Altrad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bCs/>
                <w:color w:val="000000"/>
                <w:sz w:val="24"/>
                <w:szCs w:val="24"/>
                <w:u w:val="single"/>
              </w:rPr>
              <w:t>etc</w:t>
            </w:r>
            <w:proofErr w:type="spellEnd"/>
            <w:r>
              <w:rPr>
                <w:rFonts w:ascii="Times New Roman" w:eastAsia="Times New Roman" w:hAnsi="Times New Roman" w:cs="Times New Roman"/>
                <w:b/>
                <w:bCs/>
                <w:color w:val="000000"/>
                <w:sz w:val="24"/>
                <w:szCs w:val="24"/>
                <w:u w:val="single"/>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6A2DD44A"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w:t>
            </w:r>
          </w:p>
        </w:tc>
      </w:tr>
      <w:tr w:rsidR="008B4B48" w14:paraId="638AF33A"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606D29B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f) Résistance hors matériel et matériaux</w:t>
            </w:r>
          </w:p>
          <w:p w14:paraId="56E5D2E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Répondre aux normes  Norme Française EN 12811-2 d’août 2004 : Équipements temporaires de chantiers - Partie 2 : information concernant les matériaux</w:t>
            </w:r>
          </w:p>
          <w:p w14:paraId="49D8D311" w14:textId="77777777" w:rsidR="008B4B48" w:rsidRDefault="007141AD">
            <w:pPr>
              <w:spacing w:before="52" w:after="5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Norme française NF EN 13374 +A1 de décembre 2018 : Garde-corps périphériques temporaires. Spécification du produit, méthodes d’essai.</w:t>
            </w:r>
          </w:p>
        </w:tc>
        <w:tc>
          <w:tcPr>
            <w:tcW w:w="1798" w:type="dxa"/>
            <w:tcBorders>
              <w:top w:val="single" w:sz="4" w:space="0" w:color="000000"/>
              <w:left w:val="single" w:sz="4" w:space="0" w:color="000000"/>
              <w:bottom w:val="single" w:sz="4" w:space="0" w:color="000000"/>
              <w:right w:val="single" w:sz="4" w:space="0" w:color="000000"/>
            </w:tcBorders>
            <w:vAlign w:val="center"/>
          </w:tcPr>
          <w:p w14:paraId="1E260347" w14:textId="77777777" w:rsidR="008B4B48" w:rsidRDefault="007141AD">
            <w:pPr>
              <w:spacing w:after="0" w:line="240" w:lineRule="auto"/>
              <w:jc w:val="center"/>
              <w:rPr>
                <w:b/>
                <w:bCs/>
                <w:sz w:val="20"/>
                <w:szCs w:val="20"/>
              </w:rPr>
            </w:pPr>
            <w:r>
              <w:rPr>
                <w:rFonts w:ascii="Times New Roman" w:eastAsia="Times New Roman" w:hAnsi="Times New Roman" w:cs="Times New Roman"/>
                <w:b/>
                <w:bCs/>
                <w:sz w:val="20"/>
                <w:szCs w:val="20"/>
              </w:rPr>
              <w:t>MOA/ MOE/ CSPS/</w:t>
            </w:r>
          </w:p>
          <w:p w14:paraId="335874F0" w14:textId="77777777" w:rsidR="008B4B48" w:rsidRDefault="007141AD">
            <w:pPr>
              <w:shd w:val="clear" w:color="auto" w:fill="FFFFFF"/>
              <w:spacing w:after="0" w:line="240" w:lineRule="auto"/>
              <w:jc w:val="center"/>
              <w:rPr>
                <w:b/>
                <w:bCs/>
                <w:sz w:val="20"/>
                <w:szCs w:val="20"/>
              </w:rPr>
            </w:pPr>
            <w:r>
              <w:rPr>
                <w:rFonts w:ascii="Times New Roman" w:eastAsia="Times New Roman" w:hAnsi="Times New Roman" w:cs="Times New Roman"/>
                <w:b/>
                <w:bCs/>
                <w:sz w:val="20"/>
                <w:szCs w:val="20"/>
              </w:rPr>
              <w:t>GO, électricien.et CES</w:t>
            </w:r>
          </w:p>
        </w:tc>
      </w:tr>
      <w:tr w:rsidR="008B4B48" w14:paraId="222BA260"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64A1E25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w:t>
            </w:r>
          </w:p>
          <w:p w14:paraId="31742CFF"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positionner sur la poutrelle DOKA avant mise en place</w:t>
            </w:r>
            <w:r>
              <w:rPr>
                <w:rFonts w:ascii="Times New Roman" w:eastAsia="Times New Roman" w:hAnsi="Times New Roman" w:cs="Times New Roman"/>
                <w:b/>
                <w:bCs/>
                <w:color w:val="3465A4"/>
                <w:sz w:val="24"/>
                <w:szCs w:val="24"/>
              </w:rPr>
              <w:t xml:space="preserve">. </w:t>
            </w:r>
            <w:r>
              <w:rPr>
                <w:rFonts w:ascii="Times New Roman" w:eastAsia="Times New Roman" w:hAnsi="Times New Roman" w:cs="Times New Roman"/>
                <w:color w:val="000000"/>
                <w:sz w:val="24"/>
                <w:szCs w:val="24"/>
              </w:rPr>
              <w:t>Pour la fixation des coulisseaux sur les poutrelles en aluminium, afin de ne pas endommager ces dernières et de réduire le risque de glissement du coulisseau hors de la poutrelle, il peut être nécessaire de positionner une pièce de bois entre le dessus de la poutrelle et le disque de serrage.</w:t>
            </w:r>
          </w:p>
          <w:p w14:paraId="50EEF7DF" w14:textId="77777777" w:rsidR="008B4B48" w:rsidRDefault="008B4B48">
            <w:pPr>
              <w:spacing w:after="0" w:line="240" w:lineRule="auto"/>
              <w:jc w:val="both"/>
              <w:rPr>
                <w:sz w:val="24"/>
                <w:szCs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7AA7F98E" w14:textId="77777777" w:rsidR="008B4B48" w:rsidRDefault="007141AD">
            <w:pPr>
              <w:spacing w:after="0" w:line="240" w:lineRule="auto"/>
              <w:jc w:val="center"/>
              <w:rPr>
                <w:b/>
                <w:bCs/>
                <w:sz w:val="20"/>
                <w:szCs w:val="20"/>
              </w:rPr>
            </w:pPr>
            <w:r>
              <w:rPr>
                <w:rFonts w:ascii="Times New Roman" w:eastAsia="Times New Roman" w:hAnsi="Times New Roman" w:cs="Times New Roman"/>
                <w:b/>
                <w:bCs/>
                <w:sz w:val="20"/>
                <w:szCs w:val="20"/>
              </w:rPr>
              <w:t>MOA/ MOE/ CSPS/</w:t>
            </w:r>
          </w:p>
          <w:p w14:paraId="191DAABC" w14:textId="77777777" w:rsidR="008B4B48" w:rsidRDefault="007141AD">
            <w:pPr>
              <w:spacing w:after="0" w:line="240" w:lineRule="auto"/>
              <w:jc w:val="center"/>
              <w:rPr>
                <w:b/>
                <w:bCs/>
                <w:sz w:val="20"/>
                <w:szCs w:val="20"/>
              </w:rPr>
            </w:pPr>
            <w:r>
              <w:rPr>
                <w:rFonts w:ascii="Times New Roman" w:eastAsia="Times New Roman" w:hAnsi="Times New Roman" w:cs="Times New Roman"/>
                <w:b/>
                <w:bCs/>
                <w:sz w:val="20"/>
                <w:szCs w:val="20"/>
              </w:rPr>
              <w:t>GO, électricien.et CES</w:t>
            </w:r>
          </w:p>
        </w:tc>
      </w:tr>
      <w:tr w:rsidR="008B4B48" w14:paraId="25570619"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7F00F990" w14:textId="77777777" w:rsidR="008B4B48" w:rsidRDefault="007141AD">
            <w:pPr>
              <w:spacing w:after="0" w:line="240" w:lineRule="auto"/>
              <w:jc w:val="both"/>
              <w:rPr>
                <w:sz w:val="24"/>
                <w:szCs w:val="24"/>
              </w:rPr>
            </w:pPr>
            <w:r>
              <w:rPr>
                <w:rFonts w:ascii="Times New Roman" w:eastAsia="Times New Roman" w:hAnsi="Times New Roman" w:cs="Times New Roman"/>
                <w:b/>
                <w:bCs/>
                <w:color w:val="3465A4"/>
                <w:sz w:val="24"/>
                <w:szCs w:val="24"/>
                <w:u w:val="single"/>
              </w:rPr>
              <w:t xml:space="preserve">h) Utilisation / </w:t>
            </w:r>
            <w:r>
              <w:rPr>
                <w:rStyle w:val="lev1"/>
                <w:rFonts w:ascii="Times New Roman" w:eastAsia="Times New Roman" w:hAnsi="Times New Roman" w:cs="Times New Roman"/>
                <w:color w:val="000000"/>
                <w:sz w:val="24"/>
                <w:szCs w:val="24"/>
                <w:u w:val="single"/>
              </w:rPr>
              <w:t>Impact de la solution</w:t>
            </w:r>
          </w:p>
          <w:p w14:paraId="63730E75" w14:textId="77777777" w:rsidR="008B4B48" w:rsidRDefault="007141AD">
            <w:pPr>
              <w:spacing w:after="0" w:line="240" w:lineRule="auto"/>
              <w:jc w:val="both"/>
              <w:rPr>
                <w:rFonts w:ascii="Times New Roman" w:hAnsi="Times New Roman"/>
                <w:color w:val="000000"/>
                <w:sz w:val="24"/>
                <w:szCs w:val="24"/>
              </w:rPr>
            </w:pPr>
            <w:r>
              <w:rPr>
                <w:rFonts w:ascii="Times New Roman" w:hAnsi="Times New Roman"/>
                <w:color w:val="000000"/>
                <w:sz w:val="24"/>
                <w:szCs w:val="24"/>
              </w:rPr>
              <w:t>Le système de fixation par coulisseau à levier sécurise les garde-corps en cas de heurts violents. Les compagnons peuvent travailler en sécurité.</w:t>
            </w:r>
          </w:p>
          <w:p w14:paraId="4FFE962A" w14:textId="77777777" w:rsidR="008B4B48" w:rsidRDefault="008B4B48">
            <w:pPr>
              <w:spacing w:after="0" w:line="240" w:lineRule="auto"/>
              <w:jc w:val="both"/>
              <w:rPr>
                <w:sz w:val="24"/>
                <w:szCs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74D3A62A" w14:textId="77777777" w:rsidR="008B4B48" w:rsidRDefault="007141AD">
            <w:pPr>
              <w:spacing w:after="0" w:line="240" w:lineRule="auto"/>
              <w:jc w:val="center"/>
              <w:rPr>
                <w:b/>
                <w:bCs/>
                <w:sz w:val="20"/>
                <w:szCs w:val="20"/>
              </w:rPr>
            </w:pPr>
            <w:r>
              <w:rPr>
                <w:rFonts w:ascii="Times New Roman" w:eastAsia="Times New Roman" w:hAnsi="Times New Roman" w:cs="Times New Roman"/>
                <w:b/>
                <w:bCs/>
                <w:sz w:val="20"/>
                <w:szCs w:val="20"/>
              </w:rPr>
              <w:t>MOA/ MOE/ CSPS/</w:t>
            </w:r>
          </w:p>
          <w:p w14:paraId="769AA273" w14:textId="77777777" w:rsidR="008B4B48" w:rsidRDefault="007141AD">
            <w:pPr>
              <w:spacing w:after="0" w:line="240" w:lineRule="auto"/>
              <w:jc w:val="center"/>
              <w:rPr>
                <w:b/>
                <w:bCs/>
                <w:sz w:val="20"/>
                <w:szCs w:val="20"/>
              </w:rPr>
            </w:pPr>
            <w:r>
              <w:rPr>
                <w:rFonts w:ascii="Times New Roman" w:eastAsia="Times New Roman" w:hAnsi="Times New Roman" w:cs="Times New Roman"/>
                <w:b/>
                <w:bCs/>
                <w:sz w:val="20"/>
                <w:szCs w:val="20"/>
              </w:rPr>
              <w:t>GO, électricien.et CES</w:t>
            </w:r>
          </w:p>
        </w:tc>
      </w:tr>
      <w:tr w:rsidR="008B4B48" w14:paraId="4C14A9CF"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1691AB5A"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I) Autres moyens</w:t>
            </w:r>
          </w:p>
          <w:p w14:paraId="6D674CFF" w14:textId="77777777" w:rsidR="008B4B48" w:rsidRDefault="007141AD">
            <w:pPr>
              <w:shd w:val="clear" w:color="auto" w:fill="FFFFFF"/>
              <w:spacing w:after="0" w:line="240" w:lineRule="auto"/>
              <w:jc w:val="both"/>
              <w:rPr>
                <w:sz w:val="24"/>
                <w:szCs w:val="24"/>
              </w:rPr>
            </w:pPr>
            <w:r>
              <w:rPr>
                <w:rFonts w:ascii="Times New Roman" w:eastAsia="Times New Roman" w:hAnsi="Times New Roman" w:cs="Times New Roman"/>
                <w:b/>
                <w:sz w:val="24"/>
                <w:szCs w:val="24"/>
                <w:u w:val="single"/>
              </w:rPr>
              <w:t>Ne pas utiliser de pince dalles sur les poutres type DOKA ou équivalent</w:t>
            </w:r>
          </w:p>
          <w:p w14:paraId="2F01C068" w14:textId="77777777" w:rsidR="008B4B48" w:rsidRDefault="007141AD">
            <w:pPr>
              <w:shd w:val="clear" w:color="auto" w:fill="FFFFFF"/>
              <w:spacing w:after="0" w:line="240" w:lineRule="auto"/>
              <w:jc w:val="both"/>
              <w:rPr>
                <w:sz w:val="24"/>
                <w:szCs w:val="24"/>
              </w:rPr>
            </w:pPr>
            <w:r>
              <w:rPr>
                <w:rFonts w:ascii="Times New Roman" w:eastAsia="Times New Roman" w:hAnsi="Times New Roman" w:cs="Times New Roman"/>
                <w:sz w:val="24"/>
                <w:szCs w:val="24"/>
              </w:rPr>
              <w:t>Les « pince dalles » ne remplissent leur fonction de protections collectives quand elles sont posées en bout de poutre DOKA ou équivalent</w:t>
            </w:r>
          </w:p>
        </w:tc>
        <w:tc>
          <w:tcPr>
            <w:tcW w:w="1798" w:type="dxa"/>
            <w:tcBorders>
              <w:top w:val="single" w:sz="4" w:space="0" w:color="000000"/>
              <w:left w:val="single" w:sz="4" w:space="0" w:color="000000"/>
              <w:bottom w:val="single" w:sz="4" w:space="0" w:color="000000"/>
              <w:right w:val="single" w:sz="4" w:space="0" w:color="000000"/>
            </w:tcBorders>
            <w:vAlign w:val="center"/>
          </w:tcPr>
          <w:p w14:paraId="713F33AA" w14:textId="77777777" w:rsidR="008B4B48" w:rsidRDefault="007141AD">
            <w:pPr>
              <w:spacing w:after="0" w:line="240" w:lineRule="auto"/>
              <w:jc w:val="center"/>
              <w:rPr>
                <w:b/>
                <w:bCs/>
                <w:sz w:val="20"/>
                <w:szCs w:val="20"/>
              </w:rPr>
            </w:pPr>
            <w:r>
              <w:rPr>
                <w:rFonts w:ascii="Times New Roman" w:eastAsia="Times New Roman" w:hAnsi="Times New Roman" w:cs="Times New Roman"/>
                <w:b/>
                <w:bCs/>
                <w:sz w:val="20"/>
                <w:szCs w:val="20"/>
              </w:rPr>
              <w:t>MOA/ MOE/ CSPS/</w:t>
            </w:r>
          </w:p>
          <w:p w14:paraId="20ADF174" w14:textId="77777777" w:rsidR="008B4B48" w:rsidRDefault="007141AD">
            <w:pPr>
              <w:spacing w:after="0" w:line="240" w:lineRule="auto"/>
              <w:jc w:val="center"/>
              <w:rPr>
                <w:b/>
                <w:bCs/>
                <w:sz w:val="20"/>
                <w:szCs w:val="20"/>
              </w:rPr>
            </w:pPr>
            <w:r>
              <w:rPr>
                <w:rFonts w:ascii="Times New Roman" w:eastAsia="Times New Roman" w:hAnsi="Times New Roman" w:cs="Times New Roman"/>
                <w:b/>
                <w:bCs/>
                <w:sz w:val="20"/>
                <w:szCs w:val="20"/>
              </w:rPr>
              <w:t>GO, électricien.et CES</w:t>
            </w:r>
          </w:p>
        </w:tc>
      </w:tr>
    </w:tbl>
    <w:p w14:paraId="4FC34CA8" w14:textId="77777777" w:rsidR="008B4B48" w:rsidRDefault="008B4B48"/>
    <w:p w14:paraId="1260966F"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3F9FA04C" w14:textId="77777777">
        <w:trPr>
          <w:trHeight w:val="300"/>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E77EC27" w14:textId="77777777" w:rsidR="008B4B48" w:rsidRDefault="007141AD">
            <w:pPr>
              <w:spacing w:after="0" w:line="240" w:lineRule="auto"/>
              <w:jc w:val="center"/>
              <w:rPr>
                <w:sz w:val="28"/>
                <w:szCs w:val="28"/>
              </w:rPr>
            </w:pPr>
            <w:r>
              <w:rPr>
                <w:rFonts w:ascii="Times New Roman" w:eastAsia="Times New Roman" w:hAnsi="Times New Roman" w:cs="Times New Roman"/>
                <w:b/>
                <w:sz w:val="28"/>
                <w:szCs w:val="28"/>
              </w:rPr>
              <w:lastRenderedPageBreak/>
              <w:t>2.2.4) Protections provisoires balcons pour garde-corps définitifs  avant échafaudage périphérique</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9AB671C"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r>
      <w:tr w:rsidR="008B4B48" w14:paraId="5A8B5A2A"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69D558A7" w14:textId="77777777" w:rsidR="008B4B48" w:rsidRDefault="007141AD">
            <w:pPr>
              <w:tabs>
                <w:tab w:val="left" w:pos="60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 demander aux entreprises à travers le lot mise en commun de moyens OU lots concernés</w:t>
            </w:r>
          </w:p>
        </w:tc>
        <w:tc>
          <w:tcPr>
            <w:tcW w:w="1798" w:type="dxa"/>
            <w:tcBorders>
              <w:top w:val="single" w:sz="4" w:space="0" w:color="000000"/>
              <w:left w:val="single" w:sz="4" w:space="0" w:color="000000"/>
              <w:bottom w:val="single" w:sz="4" w:space="0" w:color="000000"/>
              <w:right w:val="single" w:sz="4" w:space="0" w:color="000000"/>
            </w:tcBorders>
            <w:vAlign w:val="center"/>
          </w:tcPr>
          <w:p w14:paraId="38B6DEBA" w14:textId="77777777" w:rsidR="008B4B48" w:rsidRDefault="008B4B48">
            <w:pPr>
              <w:spacing w:after="0" w:line="240" w:lineRule="auto"/>
              <w:jc w:val="center"/>
              <w:rPr>
                <w:rFonts w:ascii="Times New Roman" w:hAnsi="Times New Roman" w:cs="Times New Roman"/>
                <w:b/>
                <w:bCs/>
                <w:sz w:val="24"/>
                <w:szCs w:val="24"/>
              </w:rPr>
            </w:pPr>
          </w:p>
        </w:tc>
      </w:tr>
      <w:tr w:rsidR="008B4B48" w14:paraId="49258E97" w14:textId="77777777">
        <w:trPr>
          <w:trHeight w:val="300"/>
        </w:trPr>
        <w:tc>
          <w:tcPr>
            <w:tcW w:w="13040" w:type="dxa"/>
            <w:tcBorders>
              <w:left w:val="single" w:sz="4" w:space="0" w:color="000000"/>
              <w:bottom w:val="single" w:sz="4" w:space="0" w:color="000000"/>
              <w:right w:val="single" w:sz="4" w:space="0" w:color="000000"/>
            </w:tcBorders>
          </w:tcPr>
          <w:p w14:paraId="2F0ED9DF" w14:textId="77777777" w:rsidR="008B4B48" w:rsidRDefault="007141AD">
            <w:pPr>
              <w:spacing w:after="0" w:line="240" w:lineRule="auto"/>
              <w:rPr>
                <w:rFonts w:ascii="Times New Roman" w:hAnsi="Times New Roman" w:cs="Times New Roman"/>
                <w:sz w:val="24"/>
                <w:szCs w:val="24"/>
              </w:rPr>
            </w:pPr>
            <w:r>
              <w:rPr>
                <w:rFonts w:ascii="Times New Roman" w:hAnsi="Times New Roman" w:cs="Times New Roman"/>
                <w:sz w:val="24"/>
                <w:szCs w:val="24"/>
              </w:rPr>
              <w:t>Il est demandé de poser les garde-corps définitifs des balcons en travaillant sous la protection d’un échafaudage commun. Toutefois il convient d’anticiper tous les aléas de chantier en s’assurant que dans tous les cas, les garde-corps définitifs puissent être posés à l’abri des garde-corps provisoires.</w:t>
            </w:r>
          </w:p>
        </w:tc>
        <w:tc>
          <w:tcPr>
            <w:tcW w:w="1798" w:type="dxa"/>
            <w:tcBorders>
              <w:left w:val="single" w:sz="4" w:space="0" w:color="000000"/>
              <w:bottom w:val="single" w:sz="4" w:space="0" w:color="000000"/>
              <w:right w:val="single" w:sz="4" w:space="0" w:color="000000"/>
            </w:tcBorders>
            <w:vAlign w:val="center"/>
          </w:tcPr>
          <w:p w14:paraId="67C906F7"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61D3276"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GO, lot serrurerie</w:t>
            </w:r>
          </w:p>
        </w:tc>
      </w:tr>
      <w:tr w:rsidR="008B4B48" w14:paraId="002A1C52" w14:textId="77777777">
        <w:trPr>
          <w:trHeight w:val="300"/>
        </w:trPr>
        <w:tc>
          <w:tcPr>
            <w:tcW w:w="13040" w:type="dxa"/>
            <w:tcBorders>
              <w:left w:val="single" w:sz="4" w:space="0" w:color="000000"/>
              <w:bottom w:val="single" w:sz="4" w:space="0" w:color="000000"/>
              <w:right w:val="single" w:sz="4" w:space="0" w:color="000000"/>
            </w:tcBorders>
          </w:tcPr>
          <w:p w14:paraId="40DC19C3"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Dans le </w:t>
            </w:r>
            <w:r>
              <w:rPr>
                <w:rFonts w:ascii="Times New Roman" w:hAnsi="Times New Roman" w:cs="Times New Roman"/>
                <w:b/>
                <w:bCs/>
                <w:sz w:val="24"/>
                <w:szCs w:val="24"/>
              </w:rPr>
              <w:t>CCTP du lot Gros-œuvre</w:t>
            </w:r>
            <w:r>
              <w:rPr>
                <w:rFonts w:ascii="Times New Roman" w:hAnsi="Times New Roman" w:cs="Times New Roman"/>
                <w:sz w:val="24"/>
                <w:szCs w:val="24"/>
              </w:rPr>
              <w:t>, spécifier les obligations suivantes :</w:t>
            </w:r>
          </w:p>
          <w:p w14:paraId="56D51EB0"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Prendre en compte les contraintes du lot Serrurerie transmis par le MOE et/ou le CSPS (voir ci-dessous).</w:t>
            </w:r>
          </w:p>
          <w:p w14:paraId="49071F67"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Définir des protections collectives provisoires (conformes au code du travail) compatibles avec ces contraintes de façon à pouvoir les maintenir en place lors de la pose des protections collectives définitives ».</w:t>
            </w:r>
          </w:p>
          <w:p w14:paraId="314C879D" w14:textId="77777777" w:rsidR="008B4B48" w:rsidRDefault="008B4B48">
            <w:pPr>
              <w:spacing w:after="0" w:line="240" w:lineRule="auto"/>
              <w:jc w:val="both"/>
              <w:rPr>
                <w:rFonts w:ascii="Times New Roman" w:hAnsi="Times New Roman" w:cs="Times New Roman"/>
                <w:sz w:val="24"/>
                <w:szCs w:val="24"/>
              </w:rPr>
            </w:pPr>
          </w:p>
        </w:tc>
        <w:tc>
          <w:tcPr>
            <w:tcW w:w="1798" w:type="dxa"/>
            <w:tcBorders>
              <w:left w:val="single" w:sz="4" w:space="0" w:color="000000"/>
              <w:bottom w:val="single" w:sz="4" w:space="0" w:color="000000"/>
              <w:right w:val="single" w:sz="4" w:space="0" w:color="000000"/>
            </w:tcBorders>
            <w:vAlign w:val="center"/>
          </w:tcPr>
          <w:p w14:paraId="5FFB59AA"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48ABC179"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GO, lot serrurerie</w:t>
            </w:r>
          </w:p>
        </w:tc>
      </w:tr>
      <w:tr w:rsidR="008B4B48" w14:paraId="3C143849" w14:textId="77777777">
        <w:trPr>
          <w:trHeight w:val="300"/>
        </w:trPr>
        <w:tc>
          <w:tcPr>
            <w:tcW w:w="13040" w:type="dxa"/>
            <w:tcBorders>
              <w:left w:val="single" w:sz="4" w:space="0" w:color="000000"/>
              <w:bottom w:val="single" w:sz="4" w:space="0" w:color="000000"/>
              <w:right w:val="single" w:sz="4" w:space="0" w:color="000000"/>
            </w:tcBorders>
          </w:tcPr>
          <w:p w14:paraId="6A8D35B3"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Dans le </w:t>
            </w:r>
            <w:r>
              <w:rPr>
                <w:rFonts w:ascii="Times New Roman" w:hAnsi="Times New Roman" w:cs="Times New Roman"/>
                <w:b/>
                <w:bCs/>
                <w:sz w:val="24"/>
                <w:szCs w:val="24"/>
              </w:rPr>
              <w:t>CCTP du lot Gros-œuvre</w:t>
            </w:r>
            <w:r>
              <w:rPr>
                <w:rFonts w:ascii="Times New Roman" w:hAnsi="Times New Roman" w:cs="Times New Roman"/>
                <w:sz w:val="24"/>
                <w:szCs w:val="24"/>
              </w:rPr>
              <w:t>, spécifier les obligations suivantes :</w:t>
            </w:r>
          </w:p>
          <w:p w14:paraId="465211E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Établir les plans de calepinage des garde-corps provisoires en les reportant sur les plans de pose des garde-corps définitifs et vérifier la compatibilité.</w:t>
            </w:r>
          </w:p>
          <w:p w14:paraId="5585DF80"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Transmettre ces plans au MOE et/ou CSPS.</w:t>
            </w:r>
          </w:p>
          <w:p w14:paraId="0BDC12C3"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Participer à une réunion de coordination organisée par le MOE et le CSPS »</w:t>
            </w:r>
          </w:p>
          <w:p w14:paraId="14C86D7A"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Valider les plans de synthèse »</w:t>
            </w:r>
          </w:p>
          <w:p w14:paraId="681CA25B" w14:textId="77777777" w:rsidR="008B4B48" w:rsidRDefault="008B4B48">
            <w:pPr>
              <w:spacing w:after="0" w:line="240" w:lineRule="auto"/>
              <w:jc w:val="both"/>
              <w:rPr>
                <w:rFonts w:ascii="Times New Roman" w:hAnsi="Times New Roman" w:cs="Times New Roman"/>
                <w:sz w:val="24"/>
                <w:szCs w:val="24"/>
              </w:rPr>
            </w:pPr>
          </w:p>
        </w:tc>
        <w:tc>
          <w:tcPr>
            <w:tcW w:w="1798" w:type="dxa"/>
            <w:tcBorders>
              <w:left w:val="single" w:sz="4" w:space="0" w:color="000000"/>
              <w:bottom w:val="single" w:sz="4" w:space="0" w:color="000000"/>
              <w:right w:val="single" w:sz="4" w:space="0" w:color="000000"/>
            </w:tcBorders>
            <w:vAlign w:val="center"/>
          </w:tcPr>
          <w:p w14:paraId="2D8D7060"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61CDB42"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GO, lot serrurerie</w:t>
            </w:r>
          </w:p>
        </w:tc>
      </w:tr>
      <w:tr w:rsidR="008B4B48" w14:paraId="1C715C2C" w14:textId="77777777">
        <w:trPr>
          <w:trHeight w:val="300"/>
        </w:trPr>
        <w:tc>
          <w:tcPr>
            <w:tcW w:w="13040" w:type="dxa"/>
            <w:tcBorders>
              <w:left w:val="single" w:sz="4" w:space="0" w:color="000000"/>
              <w:bottom w:val="single" w:sz="4" w:space="0" w:color="000000"/>
              <w:right w:val="single" w:sz="4" w:space="0" w:color="000000"/>
            </w:tcBorders>
          </w:tcPr>
          <w:p w14:paraId="6EC02308"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Mettre en œuvre les protections collectives provisoires à l’avancement en respectant le plan de calepinage.</w:t>
            </w:r>
          </w:p>
          <w:p w14:paraId="5C0CD3EE"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Retirer et évacuer les protections collectives provisoires après intervention du serrurier. »</w:t>
            </w:r>
          </w:p>
        </w:tc>
        <w:tc>
          <w:tcPr>
            <w:tcW w:w="1798" w:type="dxa"/>
            <w:tcBorders>
              <w:left w:val="single" w:sz="4" w:space="0" w:color="000000"/>
              <w:bottom w:val="single" w:sz="4" w:space="0" w:color="000000"/>
              <w:right w:val="single" w:sz="4" w:space="0" w:color="000000"/>
            </w:tcBorders>
            <w:vAlign w:val="center"/>
          </w:tcPr>
          <w:p w14:paraId="732B2C32"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A4B7917"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GO, lot serrurerie</w:t>
            </w:r>
          </w:p>
        </w:tc>
      </w:tr>
      <w:tr w:rsidR="008B4B48" w14:paraId="2B74835C" w14:textId="77777777">
        <w:trPr>
          <w:trHeight w:val="300"/>
        </w:trPr>
        <w:tc>
          <w:tcPr>
            <w:tcW w:w="13040" w:type="dxa"/>
            <w:tcBorders>
              <w:left w:val="single" w:sz="4" w:space="0" w:color="000000"/>
              <w:bottom w:val="single" w:sz="4" w:space="0" w:color="000000"/>
              <w:right w:val="single" w:sz="4" w:space="0" w:color="000000"/>
            </w:tcBorders>
          </w:tcPr>
          <w:p w14:paraId="43E9BE47"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ragréage de l’épaisseur du plancher des balcons, les ragréages des plafonds des balcons se feront en priorité à l’abri des échafaudages périphériques MECM</w:t>
            </w:r>
          </w:p>
        </w:tc>
        <w:tc>
          <w:tcPr>
            <w:tcW w:w="1798" w:type="dxa"/>
            <w:tcBorders>
              <w:left w:val="single" w:sz="4" w:space="0" w:color="000000"/>
              <w:bottom w:val="single" w:sz="4" w:space="0" w:color="000000"/>
              <w:right w:val="single" w:sz="4" w:space="0" w:color="000000"/>
            </w:tcBorders>
            <w:vAlign w:val="center"/>
          </w:tcPr>
          <w:p w14:paraId="79358FC4"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16D95A9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LOT GO,</w:t>
            </w:r>
          </w:p>
        </w:tc>
      </w:tr>
      <w:tr w:rsidR="008B4B48" w14:paraId="1F81D3F7" w14:textId="77777777">
        <w:trPr>
          <w:trHeight w:val="300"/>
        </w:trPr>
        <w:tc>
          <w:tcPr>
            <w:tcW w:w="13040" w:type="dxa"/>
            <w:tcBorders>
              <w:left w:val="single" w:sz="4" w:space="0" w:color="000000"/>
              <w:bottom w:val="single" w:sz="4" w:space="0" w:color="000000"/>
              <w:right w:val="single" w:sz="4" w:space="0" w:color="000000"/>
            </w:tcBorders>
          </w:tcPr>
          <w:p w14:paraId="2FE01E9D"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Dans le</w:t>
            </w:r>
            <w:r>
              <w:rPr>
                <w:rFonts w:ascii="Times New Roman" w:hAnsi="Times New Roman" w:cs="Times New Roman"/>
                <w:b/>
                <w:bCs/>
                <w:sz w:val="24"/>
                <w:szCs w:val="24"/>
              </w:rPr>
              <w:t xml:space="preserve"> CCTP du lot Serrurerie </w:t>
            </w:r>
            <w:r>
              <w:rPr>
                <w:rFonts w:ascii="Times New Roman" w:hAnsi="Times New Roman" w:cs="Times New Roman"/>
                <w:sz w:val="24"/>
                <w:szCs w:val="24"/>
              </w:rPr>
              <w:t>spécifier les obligations suivantes :</w:t>
            </w:r>
          </w:p>
          <w:p w14:paraId="44033DBC"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Dès réception de l’ordre de service, établir le plan de pose de chaque garde-corps définitif en faisant apparaître :</w:t>
            </w:r>
          </w:p>
          <w:p w14:paraId="4B6420D3" w14:textId="77777777" w:rsidR="008B4B48" w:rsidRDefault="007141AD">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L’emplacement des fixations définitives sur la dalle ou sur l’acrotère béton (ou réservations pour scellement).</w:t>
            </w:r>
          </w:p>
          <w:p w14:paraId="5B4C1C16" w14:textId="77777777" w:rsidR="008B4B48" w:rsidRDefault="007141AD">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L’emplacement des étais de stabilisation provisoires éventuels</w:t>
            </w:r>
          </w:p>
          <w:p w14:paraId="11DE653E" w14:textId="77777777" w:rsidR="008B4B48" w:rsidRDefault="007141AD">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Tout dispositif nécessaire au levage et à la pose du Garde-corps définitif ».</w:t>
            </w:r>
          </w:p>
          <w:p w14:paraId="1BDEA88F" w14:textId="77777777" w:rsidR="008B4B48" w:rsidRDefault="008B4B48">
            <w:pPr>
              <w:spacing w:after="0" w:line="240" w:lineRule="auto"/>
              <w:jc w:val="both"/>
              <w:rPr>
                <w:rFonts w:ascii="Times New Roman" w:hAnsi="Times New Roman" w:cs="Times New Roman"/>
                <w:sz w:val="24"/>
                <w:szCs w:val="24"/>
              </w:rPr>
            </w:pPr>
          </w:p>
          <w:p w14:paraId="572749DC" w14:textId="77777777" w:rsidR="008B4B48" w:rsidRDefault="008B4B48">
            <w:pPr>
              <w:spacing w:after="0" w:line="240" w:lineRule="auto"/>
              <w:jc w:val="both"/>
              <w:rPr>
                <w:rFonts w:ascii="Times New Roman" w:hAnsi="Times New Roman" w:cs="Times New Roman"/>
                <w:sz w:val="24"/>
                <w:szCs w:val="24"/>
              </w:rPr>
            </w:pPr>
          </w:p>
          <w:p w14:paraId="47F52FCB" w14:textId="77777777" w:rsidR="00E60423" w:rsidRDefault="00E60423">
            <w:pPr>
              <w:spacing w:after="0" w:line="240" w:lineRule="auto"/>
              <w:jc w:val="both"/>
              <w:rPr>
                <w:rFonts w:ascii="Times New Roman" w:hAnsi="Times New Roman" w:cs="Times New Roman"/>
                <w:sz w:val="24"/>
                <w:szCs w:val="24"/>
              </w:rPr>
            </w:pPr>
          </w:p>
        </w:tc>
        <w:tc>
          <w:tcPr>
            <w:tcW w:w="1798" w:type="dxa"/>
            <w:tcBorders>
              <w:left w:val="single" w:sz="4" w:space="0" w:color="000000"/>
              <w:bottom w:val="single" w:sz="4" w:space="0" w:color="000000"/>
              <w:right w:val="single" w:sz="4" w:space="0" w:color="000000"/>
            </w:tcBorders>
            <w:vAlign w:val="center"/>
          </w:tcPr>
          <w:p w14:paraId="24376147"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B9BB529" w14:textId="77777777" w:rsidR="008B4B48" w:rsidRDefault="007141AD">
            <w:pPr>
              <w:spacing w:after="0" w:line="240" w:lineRule="auto"/>
              <w:jc w:val="center"/>
              <w:rPr>
                <w:rFonts w:ascii="Times New Roman" w:hAnsi="Times New Roman" w:cs="Times New Roman"/>
                <w:b/>
                <w:bCs/>
                <w:sz w:val="24"/>
                <w:szCs w:val="24"/>
              </w:rPr>
            </w:pPr>
            <w:proofErr w:type="gramStart"/>
            <w:r>
              <w:rPr>
                <w:rFonts w:ascii="Times New Roman" w:eastAsia="Times New Roman" w:hAnsi="Times New Roman" w:cs="Times New Roman"/>
                <w:b/>
                <w:bCs/>
                <w:sz w:val="24"/>
                <w:szCs w:val="24"/>
              </w:rPr>
              <w:t>lot</w:t>
            </w:r>
            <w:proofErr w:type="gramEnd"/>
            <w:r>
              <w:rPr>
                <w:rFonts w:ascii="Times New Roman" w:eastAsia="Times New Roman" w:hAnsi="Times New Roman" w:cs="Times New Roman"/>
                <w:b/>
                <w:bCs/>
                <w:sz w:val="24"/>
                <w:szCs w:val="24"/>
              </w:rPr>
              <w:t xml:space="preserve"> serrurerie</w:t>
            </w:r>
          </w:p>
        </w:tc>
      </w:tr>
      <w:tr w:rsidR="008B4B48" w14:paraId="1237DAEA" w14:textId="77777777">
        <w:trPr>
          <w:trHeight w:val="480"/>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2AD7E20" w14:textId="19495F3B" w:rsidR="008B4B48" w:rsidRDefault="007141A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2.2.4) Protections provisoires balcons pour garde-corps définitifs  avant échafaudage périphérique (suite</w:t>
            </w:r>
            <w:r>
              <w:rPr>
                <w:rFonts w:ascii="Times New Roman" w:eastAsia="Times New Roman" w:hAnsi="Times New Roman" w:cs="Times New Roman"/>
                <w:b/>
                <w:sz w:val="28"/>
                <w:szCs w:val="28"/>
              </w:rPr>
              <w:t>)</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4CC71D5"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8"/>
                <w:szCs w:val="28"/>
              </w:rPr>
              <w:t>Désignation Lot</w:t>
            </w:r>
          </w:p>
        </w:tc>
      </w:tr>
      <w:tr w:rsidR="008B4B48" w14:paraId="6E980084" w14:textId="77777777">
        <w:trPr>
          <w:trHeight w:val="300"/>
        </w:trPr>
        <w:tc>
          <w:tcPr>
            <w:tcW w:w="13040" w:type="dxa"/>
            <w:tcBorders>
              <w:left w:val="single" w:sz="4" w:space="0" w:color="000000"/>
              <w:bottom w:val="single" w:sz="4" w:space="0" w:color="000000"/>
              <w:right w:val="single" w:sz="4" w:space="0" w:color="000000"/>
            </w:tcBorders>
          </w:tcPr>
          <w:p w14:paraId="03D5F105"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Traiter tous les cas particuliers</w:t>
            </w:r>
          </w:p>
          <w:p w14:paraId="418BEE2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Transmettre les plans au MOE et/ou au CSPS</w:t>
            </w:r>
          </w:p>
          <w:p w14:paraId="303C6E37"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Participer à une réunion de coordination organisée par le MOE et le CSPS</w:t>
            </w:r>
          </w:p>
          <w:p w14:paraId="195D0D3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Valider les plans de synthèse</w:t>
            </w:r>
          </w:p>
          <w:p w14:paraId="21D103FF"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Privilégier la pose des garde-corps définitifs à l’abri de l’échafaudage périphériques mise en commun de moyens (MECM) où</w:t>
            </w:r>
          </w:p>
          <w:p w14:paraId="6A9321A1"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Poser les Garde-corps définitifs sans retirer les garde-corps provisoires ».</w:t>
            </w:r>
          </w:p>
          <w:p w14:paraId="297E0F15" w14:textId="77777777" w:rsidR="008B4B48" w:rsidRDefault="008B4B48">
            <w:pPr>
              <w:spacing w:after="0" w:line="240" w:lineRule="auto"/>
              <w:jc w:val="both"/>
              <w:rPr>
                <w:rFonts w:ascii="Times New Roman" w:hAnsi="Times New Roman" w:cs="Times New Roman"/>
                <w:sz w:val="24"/>
                <w:szCs w:val="24"/>
              </w:rPr>
            </w:pPr>
          </w:p>
        </w:tc>
        <w:tc>
          <w:tcPr>
            <w:tcW w:w="1798" w:type="dxa"/>
            <w:tcBorders>
              <w:left w:val="single" w:sz="4" w:space="0" w:color="000000"/>
              <w:bottom w:val="single" w:sz="4" w:space="0" w:color="000000"/>
              <w:right w:val="single" w:sz="4" w:space="0" w:color="000000"/>
            </w:tcBorders>
            <w:vAlign w:val="center"/>
          </w:tcPr>
          <w:p w14:paraId="64155A30"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231E12B"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Lot serrurerie</w:t>
            </w:r>
          </w:p>
        </w:tc>
      </w:tr>
      <w:tr w:rsidR="008B4B48" w14:paraId="6387AF3C" w14:textId="77777777">
        <w:trPr>
          <w:trHeight w:val="300"/>
        </w:trPr>
        <w:tc>
          <w:tcPr>
            <w:tcW w:w="13040" w:type="dxa"/>
            <w:tcBorders>
              <w:left w:val="single" w:sz="4" w:space="0" w:color="000000"/>
              <w:bottom w:val="single" w:sz="4" w:space="0" w:color="000000"/>
              <w:right w:val="single" w:sz="4" w:space="0" w:color="000000"/>
            </w:tcBorders>
          </w:tcPr>
          <w:p w14:paraId="5858B63F"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Dans le </w:t>
            </w:r>
            <w:r>
              <w:rPr>
                <w:rFonts w:ascii="Times New Roman" w:hAnsi="Times New Roman" w:cs="Times New Roman"/>
                <w:b/>
                <w:bCs/>
                <w:sz w:val="24"/>
                <w:szCs w:val="24"/>
              </w:rPr>
              <w:t>CCTP du lot Étanchéiste</w:t>
            </w:r>
            <w:r>
              <w:rPr>
                <w:rFonts w:ascii="Times New Roman" w:hAnsi="Times New Roman" w:cs="Times New Roman"/>
                <w:sz w:val="24"/>
                <w:szCs w:val="24"/>
              </w:rPr>
              <w:t xml:space="preserve"> spécifier les obligations suivantes :</w:t>
            </w:r>
          </w:p>
          <w:p w14:paraId="5E54771C"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Le cas échéant, associer l’étancheur à la réalisation des plans de synthèse définis ci-contre.</w:t>
            </w:r>
          </w:p>
          <w:p w14:paraId="696A606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Le cas échéant, associer l’étancheur à la réunion de coordination définie ci-contre ».</w:t>
            </w:r>
          </w:p>
          <w:p w14:paraId="310183EC" w14:textId="77777777" w:rsidR="008B4B48" w:rsidRDefault="008B4B48">
            <w:pPr>
              <w:spacing w:after="0" w:line="240" w:lineRule="auto"/>
              <w:jc w:val="both"/>
              <w:rPr>
                <w:rFonts w:ascii="Times New Roman" w:hAnsi="Times New Roman" w:cs="Times New Roman"/>
                <w:sz w:val="24"/>
                <w:szCs w:val="24"/>
              </w:rPr>
            </w:pPr>
          </w:p>
        </w:tc>
        <w:tc>
          <w:tcPr>
            <w:tcW w:w="1798" w:type="dxa"/>
            <w:tcBorders>
              <w:left w:val="single" w:sz="4" w:space="0" w:color="000000"/>
              <w:bottom w:val="single" w:sz="4" w:space="0" w:color="000000"/>
              <w:right w:val="single" w:sz="4" w:space="0" w:color="000000"/>
            </w:tcBorders>
            <w:vAlign w:val="center"/>
          </w:tcPr>
          <w:p w14:paraId="222EBE2B" w14:textId="77777777" w:rsidR="008B4B48" w:rsidRDefault="007141AD">
            <w:pPr>
              <w:spacing w:after="0" w:line="240" w:lineRule="auto"/>
              <w:jc w:val="center"/>
              <w:rPr>
                <w:rFonts w:ascii="Times New Roman" w:hAnsi="Times New Roman" w:cs="Times New Roman"/>
                <w:b/>
                <w:bCs/>
                <w:sz w:val="24"/>
                <w:szCs w:val="24"/>
              </w:rPr>
            </w:pPr>
            <w:bookmarkStart w:id="20" w:name="__DdeLink__9291_3146839444"/>
            <w:r>
              <w:rPr>
                <w:rFonts w:ascii="Times New Roman" w:eastAsia="Times New Roman" w:hAnsi="Times New Roman" w:cs="Times New Roman"/>
                <w:b/>
                <w:bCs/>
                <w:sz w:val="24"/>
                <w:szCs w:val="24"/>
              </w:rPr>
              <w:t>MOA/ MOE/ CSPS/</w:t>
            </w:r>
            <w:bookmarkEnd w:id="20"/>
          </w:p>
          <w:p w14:paraId="76422B65"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Lot étanchéité</w:t>
            </w:r>
          </w:p>
        </w:tc>
      </w:tr>
      <w:tr w:rsidR="008B4B48" w14:paraId="3C73E32E" w14:textId="77777777">
        <w:trPr>
          <w:trHeight w:val="261"/>
        </w:trPr>
        <w:tc>
          <w:tcPr>
            <w:tcW w:w="13040" w:type="dxa"/>
            <w:tcBorders>
              <w:left w:val="single" w:sz="4" w:space="0" w:color="000000"/>
              <w:bottom w:val="single" w:sz="4" w:space="0" w:color="000000"/>
              <w:right w:val="single" w:sz="4" w:space="0" w:color="000000"/>
            </w:tcBorders>
          </w:tcPr>
          <w:p w14:paraId="675A8037"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Prévoir éventuellement l’application de pénalités pour non-transmission des données ou absence de participation à la réunion de coordination.</w:t>
            </w:r>
          </w:p>
        </w:tc>
        <w:tc>
          <w:tcPr>
            <w:tcW w:w="1798" w:type="dxa"/>
            <w:tcBorders>
              <w:left w:val="single" w:sz="4" w:space="0" w:color="000000"/>
              <w:bottom w:val="single" w:sz="4" w:space="0" w:color="000000"/>
              <w:right w:val="single" w:sz="4" w:space="0" w:color="000000"/>
            </w:tcBorders>
            <w:vAlign w:val="center"/>
          </w:tcPr>
          <w:p w14:paraId="15F59BA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0A60BE5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Lot étanchéité</w:t>
            </w:r>
          </w:p>
        </w:tc>
      </w:tr>
      <w:tr w:rsidR="008B4B48" w14:paraId="7C530EA5" w14:textId="77777777">
        <w:trPr>
          <w:trHeight w:val="300"/>
        </w:trPr>
        <w:tc>
          <w:tcPr>
            <w:tcW w:w="13040" w:type="dxa"/>
            <w:tcBorders>
              <w:left w:val="single" w:sz="4" w:space="0" w:color="000000"/>
              <w:bottom w:val="single" w:sz="4" w:space="0" w:color="000000"/>
              <w:right w:val="single" w:sz="4" w:space="0" w:color="000000"/>
            </w:tcBorders>
            <w:shd w:val="clear" w:color="auto" w:fill="DDDDDD"/>
          </w:tcPr>
          <w:p w14:paraId="44DF3D0B"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Protections collectives des balcons</w:t>
            </w:r>
          </w:p>
        </w:tc>
        <w:tc>
          <w:tcPr>
            <w:tcW w:w="1798" w:type="dxa"/>
            <w:tcBorders>
              <w:left w:val="single" w:sz="4" w:space="0" w:color="000000"/>
              <w:bottom w:val="single" w:sz="4" w:space="0" w:color="000000"/>
              <w:right w:val="single" w:sz="4" w:space="0" w:color="000000"/>
            </w:tcBorders>
            <w:shd w:val="clear" w:color="auto" w:fill="DDDDDD"/>
            <w:vAlign w:val="center"/>
          </w:tcPr>
          <w:p w14:paraId="4335A6F6" w14:textId="77777777" w:rsidR="008B4B48" w:rsidRDefault="008B4B48">
            <w:pPr>
              <w:spacing w:after="0" w:line="240" w:lineRule="auto"/>
              <w:jc w:val="center"/>
              <w:rPr>
                <w:b/>
                <w:bCs/>
                <w:sz w:val="24"/>
                <w:szCs w:val="24"/>
              </w:rPr>
            </w:pPr>
          </w:p>
        </w:tc>
      </w:tr>
      <w:tr w:rsidR="008B4B48" w14:paraId="061C3730" w14:textId="77777777">
        <w:trPr>
          <w:trHeight w:val="300"/>
        </w:trPr>
        <w:tc>
          <w:tcPr>
            <w:tcW w:w="13040" w:type="dxa"/>
            <w:tcBorders>
              <w:left w:val="single" w:sz="4" w:space="0" w:color="000000"/>
              <w:bottom w:val="single" w:sz="4" w:space="0" w:color="000000"/>
              <w:right w:val="single" w:sz="4" w:space="0" w:color="000000"/>
            </w:tcBorders>
          </w:tcPr>
          <w:p w14:paraId="1965C3A2"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Une étude en amont sera réalisée entre le MOE et CSPS avec réalisation d’un schéma  accompagné d’une mode opératoire</w:t>
            </w:r>
          </w:p>
        </w:tc>
        <w:tc>
          <w:tcPr>
            <w:tcW w:w="1798" w:type="dxa"/>
            <w:tcBorders>
              <w:left w:val="single" w:sz="4" w:space="0" w:color="000000"/>
              <w:bottom w:val="single" w:sz="4" w:space="0" w:color="000000"/>
              <w:right w:val="single" w:sz="4" w:space="0" w:color="000000"/>
            </w:tcBorders>
            <w:vAlign w:val="center"/>
          </w:tcPr>
          <w:p w14:paraId="700EE2B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tc>
      </w:tr>
      <w:tr w:rsidR="008B4B48" w14:paraId="3B2AB278"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037DE29D" w14:textId="77777777" w:rsidR="008B4B48" w:rsidRDefault="007141AD">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Définir le mode opératoire en amont, dès la phase conception du chantier, avec les acteurs concernés (MOA, MOE, CSPS, lot serrurerie) ;</w:t>
            </w:r>
          </w:p>
          <w:p w14:paraId="0F6B6107" w14:textId="77777777" w:rsidR="008B4B48" w:rsidRDefault="008B4B48">
            <w:pPr>
              <w:spacing w:after="0" w:line="240" w:lineRule="auto"/>
              <w:jc w:val="both"/>
              <w:rPr>
                <w:rFonts w:ascii="Times New Roman" w:hAnsi="Times New Roman" w:cs="Times New Roman"/>
                <w:sz w:val="24"/>
                <w:szCs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257601AB"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tc>
      </w:tr>
      <w:tr w:rsidR="008B4B48" w14:paraId="4D192B17" w14:textId="77777777">
        <w:trPr>
          <w:trHeight w:val="300"/>
        </w:trPr>
        <w:tc>
          <w:tcPr>
            <w:tcW w:w="13040" w:type="dxa"/>
            <w:tcBorders>
              <w:left w:val="single" w:sz="4" w:space="0" w:color="000000"/>
              <w:bottom w:val="single" w:sz="4" w:space="0" w:color="000000"/>
              <w:right w:val="single" w:sz="4" w:space="0" w:color="000000"/>
            </w:tcBorders>
          </w:tcPr>
          <w:p w14:paraId="700D8C05" w14:textId="77777777" w:rsidR="008B4B48" w:rsidRDefault="007141AD">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Mettre en place une protection des garde-corps (film plastique suffisamment épais ou papier bulles) pour les conserver en bon état jusqu’à la livraison de l’ouvrage et éviter d’éventuels dommages causés par les différents corps d’état du second-œuvre intervenant à proximité.</w:t>
            </w:r>
          </w:p>
          <w:p w14:paraId="52C18145" w14:textId="77777777" w:rsidR="008B4B48" w:rsidRDefault="008B4B48">
            <w:pPr>
              <w:spacing w:after="0" w:line="240" w:lineRule="auto"/>
              <w:jc w:val="both"/>
              <w:rPr>
                <w:rFonts w:ascii="Times New Roman" w:hAnsi="Times New Roman" w:cs="Times New Roman"/>
                <w:sz w:val="24"/>
                <w:szCs w:val="24"/>
              </w:rPr>
            </w:pPr>
          </w:p>
        </w:tc>
        <w:tc>
          <w:tcPr>
            <w:tcW w:w="1798" w:type="dxa"/>
            <w:tcBorders>
              <w:left w:val="single" w:sz="4" w:space="0" w:color="000000"/>
              <w:bottom w:val="single" w:sz="4" w:space="0" w:color="000000"/>
              <w:right w:val="single" w:sz="4" w:space="0" w:color="000000"/>
            </w:tcBorders>
            <w:vAlign w:val="center"/>
          </w:tcPr>
          <w:p w14:paraId="64890BC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896D292"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Lot serrurier</w:t>
            </w:r>
          </w:p>
        </w:tc>
      </w:tr>
      <w:tr w:rsidR="008B4B48" w14:paraId="7F112FC7"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996FB87" w14:textId="77777777" w:rsidR="008B4B48" w:rsidRDefault="0071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Soit échafaudage en commun  avec trémie protégée pour</w:t>
            </w:r>
            <w:r>
              <w:rPr>
                <w:rFonts w:ascii="Times New Roman" w:eastAsia="Times New Roman" w:hAnsi="Times New Roman" w:cs="Times New Roman"/>
                <w:sz w:val="24"/>
                <w:szCs w:val="24"/>
              </w:rPr>
              <w:t xml:space="preserve"> approvisionnement petits éléments garde-corps définitifs</w:t>
            </w:r>
          </w:p>
          <w:p w14:paraId="103C52A5" w14:textId="77777777" w:rsidR="008B4B48" w:rsidRDefault="008B4B48">
            <w:pPr>
              <w:spacing w:after="0" w:line="240" w:lineRule="auto"/>
              <w:jc w:val="both"/>
              <w:rPr>
                <w:rFonts w:ascii="Times New Roman" w:hAnsi="Times New Roman" w:cs="Times New Roman"/>
                <w:sz w:val="24"/>
                <w:szCs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753B4D4B" w14:textId="77777777" w:rsidR="008B4B48" w:rsidRDefault="008B4B48">
            <w:pPr>
              <w:spacing w:after="0" w:line="240" w:lineRule="auto"/>
              <w:jc w:val="center"/>
              <w:rPr>
                <w:b/>
                <w:bCs/>
                <w:sz w:val="24"/>
                <w:szCs w:val="24"/>
              </w:rPr>
            </w:pPr>
          </w:p>
        </w:tc>
      </w:tr>
      <w:tr w:rsidR="008B4B48" w14:paraId="3E728DBD" w14:textId="77777777">
        <w:trPr>
          <w:trHeight w:val="956"/>
        </w:trPr>
        <w:tc>
          <w:tcPr>
            <w:tcW w:w="13040" w:type="dxa"/>
            <w:tcBorders>
              <w:left w:val="single" w:sz="4" w:space="0" w:color="000000"/>
              <w:bottom w:val="single" w:sz="4" w:space="0" w:color="000000"/>
              <w:right w:val="single" w:sz="4" w:space="0" w:color="000000"/>
            </w:tcBorders>
          </w:tcPr>
          <w:p w14:paraId="5162D71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soit  par l</w:t>
            </w:r>
            <w:r>
              <w:rPr>
                <w:rFonts w:ascii="Times New Roman" w:eastAsia="Times New Roman" w:hAnsi="Times New Roman" w:cs="Times New Roman"/>
                <w:color w:val="000000"/>
                <w:sz w:val="24"/>
                <w:szCs w:val="24"/>
              </w:rPr>
              <w:t xml:space="preserve">a mise en place des garde-corps, par le lot serrurerie, dès lors </w:t>
            </w:r>
            <w:r>
              <w:rPr>
                <w:rFonts w:ascii="Times New Roman" w:eastAsia="Times New Roman" w:hAnsi="Times New Roman" w:cs="Times New Roman"/>
                <w:b/>
                <w:bCs/>
                <w:color w:val="000000"/>
                <w:sz w:val="24"/>
                <w:szCs w:val="24"/>
                <w:u w:val="single"/>
              </w:rPr>
              <w:t>que les balcons préfabriqués du chantier sont réalisés,</w:t>
            </w:r>
            <w:r>
              <w:rPr>
                <w:rFonts w:ascii="Times New Roman" w:eastAsia="Times New Roman" w:hAnsi="Times New Roman" w:cs="Times New Roman"/>
                <w:color w:val="000000"/>
                <w:sz w:val="24"/>
                <w:szCs w:val="24"/>
              </w:rPr>
              <w:t xml:space="preserve"> réduit les risques de chutes de hauteur et améliore les conditions de travail liées à la pose de ces équipements.</w:t>
            </w:r>
          </w:p>
          <w:p w14:paraId="57E323B7"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La mise en place des garde-corps, par le lot serrurerie, dès lors que les balcons préfabriqués du chantier sont réalisés, réduit les risques de chutes de hauteur et améliore les conditions de travail liées à la pose de ces équipements.</w:t>
            </w:r>
          </w:p>
        </w:tc>
        <w:tc>
          <w:tcPr>
            <w:tcW w:w="1798" w:type="dxa"/>
            <w:tcBorders>
              <w:left w:val="single" w:sz="4" w:space="0" w:color="000000"/>
              <w:bottom w:val="single" w:sz="4" w:space="0" w:color="000000"/>
              <w:right w:val="single" w:sz="4" w:space="0" w:color="000000"/>
            </w:tcBorders>
            <w:vAlign w:val="center"/>
          </w:tcPr>
          <w:p w14:paraId="3FDDF574"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411E320A"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u w:val="single"/>
              </w:rPr>
              <w:t xml:space="preserve">GO, électricien...et lots incorporations plombier, </w:t>
            </w:r>
            <w:r>
              <w:rPr>
                <w:rFonts w:ascii="Times New Roman" w:eastAsia="Times New Roman" w:hAnsi="Times New Roman" w:cs="Times New Roman"/>
                <w:b/>
                <w:bCs/>
                <w:sz w:val="24"/>
                <w:szCs w:val="24"/>
                <w:u w:val="single"/>
              </w:rPr>
              <w:lastRenderedPageBreak/>
              <w:t>chauffage, puis tous les autres CES et surtout le lot serrurier</w:t>
            </w:r>
          </w:p>
        </w:tc>
      </w:tr>
      <w:tr w:rsidR="008B4B48" w14:paraId="51B240BE"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4BB458E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Garde-corps complet en module de 1,00 à 1,20 avec le remplissage</w:t>
            </w:r>
          </w:p>
        </w:tc>
        <w:tc>
          <w:tcPr>
            <w:tcW w:w="1798" w:type="dxa"/>
            <w:tcBorders>
              <w:top w:val="single" w:sz="4" w:space="0" w:color="000000"/>
              <w:left w:val="single" w:sz="4" w:space="0" w:color="000000"/>
              <w:bottom w:val="single" w:sz="4" w:space="0" w:color="000000"/>
              <w:right w:val="single" w:sz="4" w:space="0" w:color="000000"/>
            </w:tcBorders>
            <w:vAlign w:val="center"/>
          </w:tcPr>
          <w:p w14:paraId="60C3C6E6" w14:textId="77777777" w:rsidR="008B4B48" w:rsidRDefault="008B4B48">
            <w:pPr>
              <w:spacing w:after="0" w:line="240" w:lineRule="auto"/>
              <w:jc w:val="center"/>
              <w:rPr>
                <w:rFonts w:ascii="Times New Roman" w:hAnsi="Times New Roman"/>
                <w:b/>
                <w:bCs/>
                <w:sz w:val="24"/>
                <w:szCs w:val="24"/>
              </w:rPr>
            </w:pPr>
          </w:p>
        </w:tc>
      </w:tr>
      <w:tr w:rsidR="008B4B48" w14:paraId="0CABCBE4"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3E6A9509"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Soit protections collectives type : </w:t>
            </w:r>
            <w:r>
              <w:rPr>
                <w:rFonts w:ascii="Times New Roman" w:eastAsia="Times New Roman" w:hAnsi="Times New Roman" w:cs="Times New Roman"/>
                <w:color w:val="000000"/>
                <w:sz w:val="24"/>
                <w:szCs w:val="24"/>
              </w:rPr>
              <w:t xml:space="preserve">BTP IMPACT SOLUTIONS, </w:t>
            </w:r>
            <w:r>
              <w:rPr>
                <w:rFonts w:ascii="Times New Roman" w:eastAsia="Times New Roman" w:hAnsi="Times New Roman" w:cs="Times New Roman"/>
                <w:b/>
                <w:bCs/>
                <w:sz w:val="24"/>
                <w:szCs w:val="24"/>
              </w:rPr>
              <w:t xml:space="preserve">/COPAC  NOVAKORP </w:t>
            </w:r>
            <w:proofErr w:type="spellStart"/>
            <w:r>
              <w:rPr>
                <w:rFonts w:ascii="Times New Roman" w:eastAsia="Times New Roman" w:hAnsi="Times New Roman" w:cs="Times New Roman"/>
                <w:b/>
                <w:bCs/>
                <w:sz w:val="24"/>
                <w:szCs w:val="24"/>
              </w:rPr>
              <w:t>systems</w:t>
            </w:r>
            <w:proofErr w:type="spellEnd"/>
            <w:r>
              <w:rPr>
                <w:rFonts w:ascii="Times New Roman" w:eastAsia="Times New Roman" w:hAnsi="Times New Roman" w:cs="Times New Roman"/>
                <w:b/>
                <w:bCs/>
                <w:sz w:val="24"/>
                <w:szCs w:val="24"/>
              </w:rPr>
              <w:t>/  RETOTUBE ou équivalent</w:t>
            </w:r>
          </w:p>
          <w:p w14:paraId="19E45636"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Déportée fixée sous balcons</w:t>
            </w:r>
          </w:p>
          <w:p w14:paraId="67CC0438"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Déportée devant balcon</w:t>
            </w:r>
          </w:p>
        </w:tc>
        <w:tc>
          <w:tcPr>
            <w:tcW w:w="1798" w:type="dxa"/>
            <w:tcBorders>
              <w:top w:val="single" w:sz="4" w:space="0" w:color="000000"/>
              <w:left w:val="single" w:sz="4" w:space="0" w:color="000000"/>
              <w:bottom w:val="single" w:sz="4" w:space="0" w:color="000000"/>
              <w:right w:val="single" w:sz="4" w:space="0" w:color="000000"/>
            </w:tcBorders>
            <w:vAlign w:val="center"/>
          </w:tcPr>
          <w:p w14:paraId="18CAD7C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8C585D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u w:val="single"/>
              </w:rPr>
              <w:t>GO, électricien...et lots incorporations  autres CES</w:t>
            </w:r>
          </w:p>
        </w:tc>
      </w:tr>
      <w:tr w:rsidR="008B4B48" w14:paraId="29806C60" w14:textId="77777777">
        <w:trPr>
          <w:trHeight w:val="251"/>
        </w:trPr>
        <w:tc>
          <w:tcPr>
            <w:tcW w:w="13040" w:type="dxa"/>
            <w:tcBorders>
              <w:left w:val="single" w:sz="4" w:space="0" w:color="000000"/>
              <w:bottom w:val="single" w:sz="4" w:space="0" w:color="000000"/>
              <w:right w:val="single" w:sz="4" w:space="0" w:color="000000"/>
            </w:tcBorders>
          </w:tcPr>
          <w:p w14:paraId="35B9B44F" w14:textId="77777777" w:rsidR="008B4B48" w:rsidRDefault="007141AD">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soit pince dalle serré à la boulonneuse.</w:t>
            </w:r>
          </w:p>
          <w:p w14:paraId="3047034E" w14:textId="77777777" w:rsidR="008B4B48" w:rsidRDefault="008B4B48">
            <w:pPr>
              <w:spacing w:after="0" w:line="240" w:lineRule="auto"/>
              <w:contextualSpacing/>
              <w:jc w:val="both"/>
              <w:rPr>
                <w:rFonts w:ascii="Times New Roman" w:hAnsi="Times New Roman" w:cs="Times New Roman"/>
                <w:sz w:val="24"/>
                <w:szCs w:val="24"/>
              </w:rPr>
            </w:pPr>
          </w:p>
        </w:tc>
        <w:tc>
          <w:tcPr>
            <w:tcW w:w="1798" w:type="dxa"/>
            <w:tcBorders>
              <w:left w:val="single" w:sz="4" w:space="0" w:color="000000"/>
              <w:bottom w:val="single" w:sz="4" w:space="0" w:color="000000"/>
              <w:right w:val="single" w:sz="4" w:space="0" w:color="000000"/>
            </w:tcBorders>
            <w:vAlign w:val="center"/>
          </w:tcPr>
          <w:p w14:paraId="2F56A18D" w14:textId="77777777" w:rsidR="008B4B48" w:rsidRDefault="008B4B48">
            <w:pPr>
              <w:spacing w:after="0" w:line="240" w:lineRule="auto"/>
              <w:jc w:val="center"/>
              <w:rPr>
                <w:rFonts w:ascii="Times New Roman" w:hAnsi="Times New Roman" w:cs="Times New Roman"/>
                <w:b/>
                <w:bCs/>
                <w:sz w:val="24"/>
                <w:szCs w:val="24"/>
              </w:rPr>
            </w:pPr>
          </w:p>
        </w:tc>
      </w:tr>
      <w:tr w:rsidR="008B4B48" w14:paraId="2E06166A" w14:textId="77777777">
        <w:trPr>
          <w:trHeight w:val="300"/>
        </w:trPr>
        <w:tc>
          <w:tcPr>
            <w:tcW w:w="13040" w:type="dxa"/>
            <w:tcBorders>
              <w:left w:val="single" w:sz="4" w:space="0" w:color="000000"/>
              <w:bottom w:val="single" w:sz="4" w:space="0" w:color="000000"/>
              <w:right w:val="single" w:sz="4" w:space="0" w:color="000000"/>
            </w:tcBorders>
          </w:tcPr>
          <w:p w14:paraId="3ECA63A9" w14:textId="77777777" w:rsidR="008B4B48" w:rsidRDefault="007141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soit pince  dalle serré avec tige filetée et écrous 3 oreilles.</w:t>
            </w:r>
          </w:p>
          <w:p w14:paraId="755E1A7D" w14:textId="77777777" w:rsidR="008B4B48" w:rsidRDefault="008B4B48">
            <w:pPr>
              <w:spacing w:after="0" w:line="240" w:lineRule="auto"/>
              <w:jc w:val="both"/>
              <w:rPr>
                <w:rFonts w:ascii="Times New Roman" w:hAnsi="Times New Roman" w:cs="Times New Roman"/>
                <w:sz w:val="24"/>
                <w:szCs w:val="24"/>
              </w:rPr>
            </w:pPr>
          </w:p>
        </w:tc>
        <w:tc>
          <w:tcPr>
            <w:tcW w:w="1798" w:type="dxa"/>
            <w:vMerge w:val="restart"/>
            <w:tcBorders>
              <w:left w:val="single" w:sz="4" w:space="0" w:color="000000"/>
              <w:bottom w:val="single" w:sz="4" w:space="0" w:color="000000"/>
              <w:right w:val="single" w:sz="4" w:space="0" w:color="000000"/>
            </w:tcBorders>
            <w:vAlign w:val="center"/>
          </w:tcPr>
          <w:p w14:paraId="362B3448"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281863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u w:val="single"/>
              </w:rPr>
              <w:t>GO, électricien autres CES</w:t>
            </w:r>
          </w:p>
        </w:tc>
      </w:tr>
      <w:tr w:rsidR="008B4B48" w14:paraId="23E1DA54" w14:textId="77777777">
        <w:trPr>
          <w:trHeight w:val="300"/>
        </w:trPr>
        <w:tc>
          <w:tcPr>
            <w:tcW w:w="13040" w:type="dxa"/>
            <w:tcBorders>
              <w:left w:val="single" w:sz="4" w:space="0" w:color="000000"/>
              <w:bottom w:val="single" w:sz="4" w:space="0" w:color="000000"/>
              <w:right w:val="single" w:sz="4" w:space="0" w:color="000000"/>
            </w:tcBorders>
          </w:tcPr>
          <w:p w14:paraId="3A96A9B7" w14:textId="77777777" w:rsidR="008B4B48" w:rsidRDefault="007141AD">
            <w:pPr>
              <w:spacing w:after="0" w:line="240" w:lineRule="auto"/>
              <w:jc w:val="both"/>
              <w:rPr>
                <w:rFonts w:ascii="Times New Roman" w:hAnsi="Times New Roman" w:cs="Times New Roman"/>
                <w:sz w:val="24"/>
                <w:szCs w:val="24"/>
                <w:u w:val="single"/>
              </w:rPr>
            </w:pPr>
            <w:r>
              <w:rPr>
                <w:rFonts w:ascii="Times New Roman" w:hAnsi="Times New Roman" w:cs="Times New Roman"/>
                <w:b/>
                <w:bCs/>
                <w:color w:val="000000"/>
                <w:sz w:val="24"/>
                <w:szCs w:val="24"/>
              </w:rPr>
              <w:t>BTP IMPACT SOLUTIONS sup</w:t>
            </w:r>
            <w:r>
              <w:rPr>
                <w:rFonts w:ascii="Times New Roman" w:hAnsi="Times New Roman" w:cs="Times New Roman"/>
                <w:sz w:val="24"/>
                <w:szCs w:val="24"/>
              </w:rPr>
              <w:t xml:space="preserve">port de potelets </w:t>
            </w:r>
            <w:r>
              <w:rPr>
                <w:rFonts w:ascii="Times New Roman" w:hAnsi="Times New Roman" w:cs="Times New Roman"/>
                <w:sz w:val="24"/>
                <w:szCs w:val="24"/>
                <w:u w:val="single"/>
              </w:rPr>
              <w:t xml:space="preserve">  </w:t>
            </w:r>
            <w:hyperlink r:id="rId34">
              <w:r>
                <w:rPr>
                  <w:rStyle w:val="Lienhypertexte1"/>
                  <w:rFonts w:ascii="Times New Roman" w:hAnsi="Times New Roman" w:cs="Times New Roman"/>
                  <w:sz w:val="24"/>
                  <w:szCs w:val="24"/>
                </w:rPr>
                <w:t>linkedin.com/in/</w:t>
              </w:r>
              <w:proofErr w:type="spellStart"/>
              <w:r>
                <w:rPr>
                  <w:rStyle w:val="Lienhypertexte1"/>
                  <w:rFonts w:ascii="Times New Roman" w:hAnsi="Times New Roman" w:cs="Times New Roman"/>
                  <w:sz w:val="24"/>
                  <w:szCs w:val="24"/>
                </w:rPr>
                <w:t>gélase-havyarimana</w:t>
              </w:r>
              <w:proofErr w:type="spellEnd"/>
            </w:hyperlink>
          </w:p>
          <w:p w14:paraId="40F996B7"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tcPr>
          <w:p w14:paraId="4217BE07" w14:textId="77777777" w:rsidR="008B4B48" w:rsidRDefault="008B4B48">
            <w:pPr>
              <w:spacing w:after="0" w:line="240" w:lineRule="auto"/>
              <w:rPr>
                <w:rFonts w:ascii="Times New Roman" w:eastAsia="Times New Roman" w:hAnsi="Times New Roman" w:cs="Times New Roman"/>
                <w:b/>
                <w:sz w:val="24"/>
                <w:szCs w:val="24"/>
                <w:u w:val="single"/>
              </w:rPr>
            </w:pPr>
          </w:p>
        </w:tc>
      </w:tr>
      <w:tr w:rsidR="008B4B48" w14:paraId="01B6F8C8" w14:textId="77777777">
        <w:trPr>
          <w:trHeight w:val="300"/>
        </w:trPr>
        <w:tc>
          <w:tcPr>
            <w:tcW w:w="13040" w:type="dxa"/>
            <w:tcBorders>
              <w:left w:val="single" w:sz="4" w:space="0" w:color="000000"/>
              <w:bottom w:val="single" w:sz="4" w:space="0" w:color="000000"/>
              <w:right w:val="single" w:sz="4" w:space="0" w:color="000000"/>
            </w:tcBorders>
          </w:tcPr>
          <w:p w14:paraId="2A817C71"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COPAC pages 100 sur 156  </w:t>
            </w:r>
            <w:hyperlink r:id="rId35">
              <w:r>
                <w:rPr>
                  <w:rStyle w:val="Lienhypertexte1"/>
                  <w:rFonts w:ascii="Times New Roman" w:hAnsi="Times New Roman" w:cs="Times New Roman"/>
                  <w:sz w:val="24"/>
                  <w:szCs w:val="24"/>
                </w:rPr>
                <w:t>Catalogue-general_2023-FR_web2-1.pdf (copac.fr)</w:t>
              </w:r>
            </w:hyperlink>
          </w:p>
          <w:p w14:paraId="448FD02B"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tcPr>
          <w:p w14:paraId="5C31E8A5" w14:textId="77777777" w:rsidR="008B4B48" w:rsidRDefault="008B4B48">
            <w:pPr>
              <w:spacing w:after="0" w:line="240" w:lineRule="auto"/>
              <w:rPr>
                <w:rFonts w:ascii="Times New Roman" w:eastAsia="Times New Roman" w:hAnsi="Times New Roman" w:cs="Times New Roman"/>
                <w:b/>
                <w:sz w:val="24"/>
                <w:szCs w:val="24"/>
                <w:u w:val="single"/>
              </w:rPr>
            </w:pPr>
          </w:p>
        </w:tc>
      </w:tr>
      <w:tr w:rsidR="008B4B48" w14:paraId="18046E64" w14:textId="77777777">
        <w:trPr>
          <w:trHeight w:val="277"/>
        </w:trPr>
        <w:tc>
          <w:tcPr>
            <w:tcW w:w="13040" w:type="dxa"/>
            <w:tcBorders>
              <w:left w:val="single" w:sz="4" w:space="0" w:color="000000"/>
              <w:bottom w:val="single" w:sz="4" w:space="0" w:color="000000"/>
              <w:right w:val="single" w:sz="4" w:space="0" w:color="000000"/>
            </w:tcBorders>
          </w:tcPr>
          <w:p w14:paraId="6372C747"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Page 29 de la documentation désignée ci-après de chez NOVAKORP SYSTEMS </w:t>
            </w:r>
            <w:hyperlink r:id="rId36">
              <w:r>
                <w:rPr>
                  <w:rStyle w:val="Lienhypertexte1"/>
                  <w:rFonts w:ascii="Times New Roman" w:hAnsi="Times New Roman" w:cs="Times New Roman"/>
                  <w:sz w:val="24"/>
                  <w:szCs w:val="24"/>
                </w:rPr>
                <w:t>NOVAKORP_SARL_01-2021-59MB.pdf (tammetsystems.fr)</w:t>
              </w:r>
            </w:hyperlink>
          </w:p>
          <w:p w14:paraId="4553D898" w14:textId="77777777" w:rsidR="008B4B48" w:rsidRDefault="008B4B48">
            <w:pPr>
              <w:spacing w:after="0" w:line="240" w:lineRule="auto"/>
              <w:jc w:val="both"/>
              <w:rPr>
                <w:rFonts w:ascii="Times New Roman" w:hAnsi="Times New Roman" w:cs="Times New Roman"/>
                <w:sz w:val="24"/>
                <w:szCs w:val="24"/>
              </w:rPr>
            </w:pPr>
          </w:p>
        </w:tc>
        <w:tc>
          <w:tcPr>
            <w:tcW w:w="1798" w:type="dxa"/>
            <w:vMerge w:val="restart"/>
            <w:tcBorders>
              <w:left w:val="single" w:sz="4" w:space="0" w:color="000000"/>
              <w:bottom w:val="single" w:sz="4" w:space="0" w:color="000000"/>
              <w:right w:val="single" w:sz="4" w:space="0" w:color="000000"/>
            </w:tcBorders>
            <w:vAlign w:val="center"/>
          </w:tcPr>
          <w:p w14:paraId="3CA91BFB"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EA34114"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u w:val="single"/>
              </w:rPr>
              <w:t>GO, électricien autres CES</w:t>
            </w:r>
          </w:p>
        </w:tc>
      </w:tr>
      <w:tr w:rsidR="008B4B48" w14:paraId="35ACB07A" w14:textId="77777777">
        <w:trPr>
          <w:trHeight w:val="300"/>
        </w:trPr>
        <w:tc>
          <w:tcPr>
            <w:tcW w:w="13040" w:type="dxa"/>
            <w:tcBorders>
              <w:left w:val="single" w:sz="4" w:space="0" w:color="000000"/>
              <w:bottom w:val="single" w:sz="4" w:space="0" w:color="000000"/>
              <w:right w:val="single" w:sz="4" w:space="0" w:color="000000"/>
            </w:tcBorders>
          </w:tcPr>
          <w:p w14:paraId="7D0BA8CC" w14:textId="77777777" w:rsidR="008B4B48" w:rsidRDefault="007141A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Rétotube</w:t>
            </w:r>
            <w:proofErr w:type="spellEnd"/>
            <w:r>
              <w:rPr>
                <w:rFonts w:ascii="Times New Roman" w:hAnsi="Times New Roman" w:cs="Times New Roman"/>
                <w:sz w:val="24"/>
                <w:szCs w:val="24"/>
              </w:rPr>
              <w:t xml:space="preserve">  </w:t>
            </w:r>
            <w:hyperlink r:id="rId37">
              <w:r>
                <w:rPr>
                  <w:rStyle w:val="Lienhypertexte1"/>
                  <w:rFonts w:ascii="Times New Roman" w:hAnsi="Times New Roman" w:cs="Times New Roman"/>
                  <w:sz w:val="24"/>
                  <w:szCs w:val="24"/>
                </w:rPr>
                <w:t>etais-fr_-_protection_collective.pdf (retotub.com)</w:t>
              </w:r>
            </w:hyperlink>
          </w:p>
          <w:p w14:paraId="43579C56"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vAlign w:val="center"/>
          </w:tcPr>
          <w:p w14:paraId="13155D65" w14:textId="77777777" w:rsidR="008B4B48" w:rsidRDefault="008B4B48">
            <w:pPr>
              <w:spacing w:after="0" w:line="240" w:lineRule="auto"/>
              <w:jc w:val="center"/>
              <w:rPr>
                <w:rFonts w:ascii="Times New Roman" w:hAnsi="Times New Roman" w:cs="Times New Roman"/>
                <w:b/>
                <w:bCs/>
                <w:sz w:val="24"/>
                <w:szCs w:val="24"/>
              </w:rPr>
            </w:pPr>
          </w:p>
        </w:tc>
      </w:tr>
      <w:tr w:rsidR="008B4B48" w14:paraId="644EE40A" w14:textId="77777777">
        <w:trPr>
          <w:trHeight w:val="321"/>
        </w:trPr>
        <w:tc>
          <w:tcPr>
            <w:tcW w:w="13040" w:type="dxa"/>
            <w:tcBorders>
              <w:left w:val="single" w:sz="4" w:space="0" w:color="000000"/>
              <w:bottom w:val="single" w:sz="4" w:space="0" w:color="000000"/>
              <w:right w:val="single" w:sz="4" w:space="0" w:color="000000"/>
            </w:tcBorders>
          </w:tcPr>
          <w:p w14:paraId="3CFB086B"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 niveau planning poser les définitifs au plus tôt dans le calendrier d’exécution, avec une protection type plastique à bulle ou équivalent.</w:t>
            </w:r>
          </w:p>
          <w:p w14:paraId="057ED162"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vAlign w:val="center"/>
          </w:tcPr>
          <w:p w14:paraId="6D334E47" w14:textId="77777777" w:rsidR="008B4B48" w:rsidRDefault="008B4B48">
            <w:pPr>
              <w:spacing w:after="0" w:line="240" w:lineRule="auto"/>
              <w:jc w:val="center"/>
              <w:rPr>
                <w:rFonts w:ascii="Times New Roman" w:hAnsi="Times New Roman" w:cs="Times New Roman"/>
                <w:b/>
                <w:bCs/>
                <w:sz w:val="24"/>
                <w:szCs w:val="24"/>
              </w:rPr>
            </w:pPr>
          </w:p>
        </w:tc>
      </w:tr>
      <w:tr w:rsidR="008B4B48" w14:paraId="6346222B" w14:textId="77777777">
        <w:trPr>
          <w:trHeight w:val="451"/>
        </w:trPr>
        <w:tc>
          <w:tcPr>
            <w:tcW w:w="13040" w:type="dxa"/>
            <w:tcBorders>
              <w:top w:val="single" w:sz="4" w:space="0" w:color="000000"/>
              <w:left w:val="single" w:sz="4" w:space="0" w:color="000000"/>
              <w:bottom w:val="single" w:sz="4" w:space="0" w:color="000000"/>
              <w:right w:val="single" w:sz="4" w:space="0" w:color="000000"/>
            </w:tcBorders>
          </w:tcPr>
          <w:p w14:paraId="418F435A"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Protections collectives porte fenêtre, fenêtre ou baie en façades en lien avec  l’I.T.E (Isolation Thermique par l’Extérieur) vis à vis du placement du garde-corps le plus prêt de l’ITE</w:t>
            </w:r>
          </w:p>
        </w:tc>
        <w:tc>
          <w:tcPr>
            <w:tcW w:w="1798" w:type="dxa"/>
            <w:tcBorders>
              <w:top w:val="single" w:sz="4" w:space="0" w:color="000000"/>
              <w:left w:val="single" w:sz="4" w:space="0" w:color="000000"/>
              <w:bottom w:val="single" w:sz="4" w:space="0" w:color="000000"/>
              <w:right w:val="single" w:sz="4" w:space="0" w:color="000000"/>
            </w:tcBorders>
            <w:vAlign w:val="center"/>
          </w:tcPr>
          <w:p w14:paraId="3017A6DE"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16695DF4"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u w:val="single"/>
              </w:rPr>
              <w:t>GO, électricien autres CES</w:t>
            </w:r>
          </w:p>
        </w:tc>
      </w:tr>
    </w:tbl>
    <w:p w14:paraId="1499C53C" w14:textId="77777777" w:rsidR="008B4B48" w:rsidRDefault="008B4B48">
      <w:pPr>
        <w:rPr>
          <w:rFonts w:ascii="Times New Roman" w:hAnsi="Times New Roman" w:cs="Times New Roman"/>
          <w:sz w:val="24"/>
          <w:szCs w:val="24"/>
        </w:rPr>
      </w:pPr>
    </w:p>
    <w:p w14:paraId="0D0960A1" w14:textId="77777777" w:rsidR="00E60423" w:rsidRDefault="00E60423">
      <w:pPr>
        <w:rPr>
          <w:rFonts w:ascii="Times New Roman" w:hAnsi="Times New Roman" w:cs="Times New Roman"/>
          <w:sz w:val="24"/>
          <w:szCs w:val="24"/>
        </w:rPr>
      </w:pPr>
    </w:p>
    <w:tbl>
      <w:tblPr>
        <w:tblW w:w="14839" w:type="dxa"/>
        <w:tblLayout w:type="fixed"/>
        <w:tblLook w:val="04A0" w:firstRow="1" w:lastRow="0" w:firstColumn="1" w:lastColumn="0" w:noHBand="0" w:noVBand="1"/>
      </w:tblPr>
      <w:tblGrid>
        <w:gridCol w:w="13041"/>
        <w:gridCol w:w="1798"/>
      </w:tblGrid>
      <w:tr w:rsidR="008B4B48" w14:paraId="25187CE1" w14:textId="77777777">
        <w:trPr>
          <w:trHeight w:val="300"/>
        </w:trPr>
        <w:tc>
          <w:tcPr>
            <w:tcW w:w="13040" w:type="dxa"/>
            <w:tcBorders>
              <w:left w:val="single" w:sz="4" w:space="0" w:color="000000"/>
              <w:bottom w:val="single" w:sz="4" w:space="0" w:color="000000"/>
              <w:right w:val="single" w:sz="4" w:space="0" w:color="000000"/>
            </w:tcBorders>
            <w:shd w:val="clear" w:color="auto" w:fill="FFD428"/>
            <w:vAlign w:val="center"/>
          </w:tcPr>
          <w:p w14:paraId="6A303AB4" w14:textId="77777777" w:rsidR="008B4B48" w:rsidRDefault="007141AD">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2.2.5) Protections provisoires sur parties communes avant garde-corps définitifs posés au plus tôt</w:t>
            </w:r>
          </w:p>
        </w:tc>
        <w:tc>
          <w:tcPr>
            <w:tcW w:w="1798" w:type="dxa"/>
            <w:tcBorders>
              <w:left w:val="single" w:sz="4" w:space="0" w:color="000000"/>
              <w:bottom w:val="single" w:sz="4" w:space="0" w:color="000000"/>
              <w:right w:val="single" w:sz="4" w:space="0" w:color="000000"/>
            </w:tcBorders>
            <w:shd w:val="clear" w:color="auto" w:fill="FFD428"/>
            <w:vAlign w:val="center"/>
          </w:tcPr>
          <w:p w14:paraId="5748F62A" w14:textId="77777777" w:rsidR="008B4B48" w:rsidRDefault="007141AD">
            <w:pPr>
              <w:tabs>
                <w:tab w:val="left" w:pos="606"/>
              </w:tabs>
              <w:spacing w:after="0"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rPr>
              <w:t>Désignation Lot</w:t>
            </w:r>
          </w:p>
        </w:tc>
      </w:tr>
      <w:tr w:rsidR="008B4B48" w14:paraId="3029FDEA"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377B927D" w14:textId="77777777" w:rsidR="008B4B48" w:rsidRDefault="007141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Protections collectives escalier hélicoïdal  à prévoir, fixé sur le limon de l’escalier</w:t>
            </w:r>
          </w:p>
          <w:p w14:paraId="1AAF9B95" w14:textId="77777777" w:rsidR="008B4B48" w:rsidRDefault="008B4B48">
            <w:pPr>
              <w:spacing w:after="0" w:line="240" w:lineRule="auto"/>
              <w:rPr>
                <w:rFonts w:ascii="Times New Roman" w:hAnsi="Times New Roman" w:cs="Times New Roman"/>
                <w:sz w:val="24"/>
                <w:szCs w:val="24"/>
              </w:rPr>
            </w:pPr>
          </w:p>
        </w:tc>
        <w:tc>
          <w:tcPr>
            <w:tcW w:w="1798" w:type="dxa"/>
            <w:vMerge w:val="restart"/>
            <w:tcBorders>
              <w:top w:val="single" w:sz="4" w:space="0" w:color="000000"/>
              <w:left w:val="single" w:sz="4" w:space="0" w:color="000000"/>
              <w:bottom w:val="single" w:sz="4" w:space="0" w:color="000000"/>
              <w:right w:val="single" w:sz="4" w:space="0" w:color="000000"/>
            </w:tcBorders>
          </w:tcPr>
          <w:p w14:paraId="5DF05242" w14:textId="77777777" w:rsidR="008B4B48" w:rsidRPr="00E60423" w:rsidRDefault="007141AD">
            <w:pPr>
              <w:spacing w:after="0" w:line="240" w:lineRule="auto"/>
              <w:rPr>
                <w:rFonts w:ascii="Times New Roman" w:hAnsi="Times New Roman" w:cs="Times New Roman"/>
                <w:b/>
                <w:bCs/>
                <w:sz w:val="24"/>
                <w:szCs w:val="24"/>
              </w:rPr>
            </w:pPr>
            <w:r w:rsidRPr="00E60423">
              <w:rPr>
                <w:rFonts w:ascii="Times New Roman" w:eastAsia="Times New Roman" w:hAnsi="Times New Roman" w:cs="Times New Roman"/>
                <w:b/>
                <w:bCs/>
                <w:sz w:val="24"/>
                <w:szCs w:val="24"/>
              </w:rPr>
              <w:t>MOA/ MOE/ CSPS/</w:t>
            </w:r>
          </w:p>
          <w:p w14:paraId="6790917B" w14:textId="77777777" w:rsidR="008B4B48" w:rsidRPr="00E60423" w:rsidRDefault="007141AD">
            <w:pPr>
              <w:spacing w:after="0" w:line="240" w:lineRule="auto"/>
              <w:rPr>
                <w:rFonts w:ascii="Times New Roman" w:hAnsi="Times New Roman" w:cs="Times New Roman"/>
                <w:b/>
                <w:bCs/>
                <w:sz w:val="24"/>
                <w:szCs w:val="24"/>
              </w:rPr>
            </w:pPr>
            <w:r w:rsidRPr="00E60423">
              <w:rPr>
                <w:rFonts w:ascii="Times New Roman" w:eastAsia="Times New Roman" w:hAnsi="Times New Roman" w:cs="Times New Roman"/>
                <w:b/>
                <w:bCs/>
                <w:sz w:val="24"/>
                <w:szCs w:val="24"/>
                <w:u w:val="single"/>
              </w:rPr>
              <w:t>GO, électricien...et lots incorporations plombier, chauffage, puis tous les autres CES</w:t>
            </w:r>
          </w:p>
        </w:tc>
      </w:tr>
      <w:tr w:rsidR="008B4B48" w14:paraId="3E7CE46D"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5FED8DE" w14:textId="77777777" w:rsidR="008B4B48" w:rsidRDefault="007141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Protections collectives escalier hélicoïdal sur réservation d’angle sur trémie colonne sèche</w:t>
            </w:r>
          </w:p>
          <w:p w14:paraId="2CD294D7" w14:textId="77777777" w:rsidR="008B4B48" w:rsidRDefault="008B4B48">
            <w:pPr>
              <w:spacing w:after="0" w:line="240" w:lineRule="auto"/>
              <w:rPr>
                <w:rFonts w:ascii="Times New Roman" w:hAnsi="Times New Roman" w:cs="Times New Roman"/>
                <w:sz w:val="24"/>
                <w:szCs w:val="24"/>
              </w:rPr>
            </w:pPr>
          </w:p>
        </w:tc>
        <w:tc>
          <w:tcPr>
            <w:tcW w:w="1798" w:type="dxa"/>
            <w:vMerge/>
            <w:tcBorders>
              <w:top w:val="single" w:sz="4" w:space="0" w:color="000000"/>
              <w:left w:val="single" w:sz="4" w:space="0" w:color="000000"/>
              <w:bottom w:val="single" w:sz="4" w:space="0" w:color="000000"/>
              <w:right w:val="single" w:sz="4" w:space="0" w:color="000000"/>
            </w:tcBorders>
          </w:tcPr>
          <w:p w14:paraId="25A4CDEE" w14:textId="77777777" w:rsidR="008B4B48" w:rsidRDefault="008B4B48">
            <w:pPr>
              <w:rPr>
                <w:rFonts w:ascii="Times New Roman" w:hAnsi="Times New Roman" w:cs="Times New Roman"/>
                <w:sz w:val="24"/>
                <w:szCs w:val="24"/>
              </w:rPr>
            </w:pPr>
          </w:p>
        </w:tc>
      </w:tr>
      <w:tr w:rsidR="008B4B48" w14:paraId="500152C9"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853EF94" w14:textId="77777777" w:rsidR="008B4B48" w:rsidRDefault="007141AD">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Protections collectives palier dernier niveau escalier hélicoïdal à réaliser en maçonnerie ou mettre en œuvre la serrurerie définitive (protégée) au plus tôt</w:t>
            </w:r>
          </w:p>
        </w:tc>
        <w:tc>
          <w:tcPr>
            <w:tcW w:w="1798" w:type="dxa"/>
            <w:vMerge/>
            <w:tcBorders>
              <w:top w:val="single" w:sz="4" w:space="0" w:color="000000"/>
              <w:left w:val="single" w:sz="4" w:space="0" w:color="000000"/>
              <w:bottom w:val="single" w:sz="4" w:space="0" w:color="000000"/>
              <w:right w:val="single" w:sz="4" w:space="0" w:color="000000"/>
            </w:tcBorders>
          </w:tcPr>
          <w:p w14:paraId="271AF3A2" w14:textId="77777777" w:rsidR="008B4B48" w:rsidRDefault="008B4B48">
            <w:pPr>
              <w:rPr>
                <w:rFonts w:ascii="Times New Roman" w:hAnsi="Times New Roman" w:cs="Times New Roman"/>
                <w:sz w:val="24"/>
                <w:szCs w:val="24"/>
              </w:rPr>
            </w:pPr>
          </w:p>
        </w:tc>
      </w:tr>
      <w:tr w:rsidR="008B4B48" w14:paraId="29EE217D"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DD1C70E" w14:textId="77777777" w:rsidR="008B4B48" w:rsidRDefault="007141AD">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Faire mettre en œuvre un garde-corps toute hauteur (maçonnerie ou métallique) si risque de chute  par-dessus le garde-corps définitif en cas d’accès par échelle positionné à côté du garde-corps</w:t>
            </w:r>
          </w:p>
        </w:tc>
        <w:tc>
          <w:tcPr>
            <w:tcW w:w="1798" w:type="dxa"/>
            <w:tcBorders>
              <w:top w:val="single" w:sz="4" w:space="0" w:color="000000"/>
              <w:left w:val="single" w:sz="4" w:space="0" w:color="000000"/>
              <w:bottom w:val="single" w:sz="4" w:space="0" w:color="000000"/>
              <w:right w:val="single" w:sz="4" w:space="0" w:color="000000"/>
            </w:tcBorders>
          </w:tcPr>
          <w:p w14:paraId="53CE3C5A" w14:textId="77777777" w:rsidR="008B4B48" w:rsidRDefault="008B4B48">
            <w:pPr>
              <w:spacing w:after="0" w:line="240" w:lineRule="auto"/>
              <w:rPr>
                <w:rFonts w:ascii="Times New Roman" w:eastAsia="Times New Roman" w:hAnsi="Times New Roman" w:cs="Times New Roman"/>
                <w:sz w:val="24"/>
                <w:szCs w:val="24"/>
                <w:u w:val="single"/>
              </w:rPr>
            </w:pPr>
          </w:p>
        </w:tc>
      </w:tr>
    </w:tbl>
    <w:p w14:paraId="2F877541" w14:textId="77777777" w:rsidR="008B4B48" w:rsidRDefault="008B4B48"/>
    <w:p w14:paraId="7AAA04F8" w14:textId="77777777" w:rsidR="008B4B48" w:rsidRDefault="008B4B48"/>
    <w:p w14:paraId="678D8D6F" w14:textId="77777777" w:rsidR="008B4B48" w:rsidRDefault="008B4B48"/>
    <w:p w14:paraId="3C77D888" w14:textId="77777777" w:rsidR="008B4B48" w:rsidRDefault="008B4B48"/>
    <w:p w14:paraId="5CBAA0E3" w14:textId="77777777" w:rsidR="008B4B48" w:rsidRDefault="008B4B48"/>
    <w:p w14:paraId="7EBB093D" w14:textId="77777777" w:rsidR="008B4B48" w:rsidRDefault="008B4B48"/>
    <w:p w14:paraId="685E7520" w14:textId="77777777" w:rsidR="008B4B48" w:rsidRDefault="008B4B48"/>
    <w:p w14:paraId="0AC03228" w14:textId="77777777" w:rsidR="008B4B48" w:rsidRDefault="008B4B48"/>
    <w:p w14:paraId="0A50E0BB" w14:textId="77777777" w:rsidR="008B4B48" w:rsidRDefault="008B4B48"/>
    <w:p w14:paraId="5BCA2240" w14:textId="77777777" w:rsidR="008B4B48" w:rsidRDefault="008B4B48"/>
    <w:p w14:paraId="7490D38E" w14:textId="77777777" w:rsidR="008B4B48" w:rsidRDefault="008B4B48"/>
    <w:p w14:paraId="7310D469" w14:textId="77777777" w:rsidR="008B4B48" w:rsidRDefault="008B4B48"/>
    <w:p w14:paraId="67B1BAA6"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63E51FD1" w14:textId="77777777">
        <w:trPr>
          <w:trHeight w:val="300"/>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85271E9" w14:textId="77777777" w:rsidR="008B4B48" w:rsidRDefault="007141AD">
            <w:pPr>
              <w:spacing w:after="0" w:line="240" w:lineRule="auto"/>
              <w:jc w:val="center"/>
              <w:rPr>
                <w:sz w:val="28"/>
                <w:szCs w:val="28"/>
              </w:rPr>
            </w:pPr>
            <w:r>
              <w:rPr>
                <w:rFonts w:ascii="Times New Roman" w:eastAsia="Times New Roman" w:hAnsi="Times New Roman" w:cs="Times New Roman"/>
                <w:b/>
                <w:sz w:val="28"/>
                <w:szCs w:val="28"/>
              </w:rPr>
              <w:lastRenderedPageBreak/>
              <w:t>2.2.6) Protections provisoires sur toitures terrasse étanchéité avant garde-corps définitifs posés au plus tôt</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DE8B7EE"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r>
      <w:tr w:rsidR="008B4B48" w14:paraId="3F37C1FF" w14:textId="77777777">
        <w:trPr>
          <w:trHeight w:val="300"/>
        </w:trPr>
        <w:tc>
          <w:tcPr>
            <w:tcW w:w="13040" w:type="dxa"/>
            <w:tcBorders>
              <w:left w:val="single" w:sz="4" w:space="0" w:color="000000"/>
              <w:bottom w:val="single" w:sz="4" w:space="0" w:color="000000"/>
              <w:right w:val="single" w:sz="4" w:space="0" w:color="000000"/>
            </w:tcBorders>
          </w:tcPr>
          <w:p w14:paraId="68028697" w14:textId="77777777" w:rsidR="008B4B48" w:rsidRDefault="007141AD">
            <w:pPr>
              <w:tabs>
                <w:tab w:val="left" w:pos="606"/>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98" w:type="dxa"/>
            <w:tcBorders>
              <w:left w:val="single" w:sz="4" w:space="0" w:color="000000"/>
              <w:bottom w:val="single" w:sz="4" w:space="0" w:color="000000"/>
              <w:right w:val="single" w:sz="4" w:space="0" w:color="000000"/>
            </w:tcBorders>
          </w:tcPr>
          <w:p w14:paraId="43F23DC0" w14:textId="77777777" w:rsidR="008B4B48" w:rsidRDefault="008B4B48">
            <w:pPr>
              <w:spacing w:after="0" w:line="240" w:lineRule="auto"/>
              <w:rPr>
                <w:rFonts w:ascii="Times New Roman" w:eastAsia="Times New Roman" w:hAnsi="Times New Roman" w:cs="Times New Roman"/>
                <w:b/>
                <w:bCs/>
                <w:sz w:val="24"/>
                <w:szCs w:val="24"/>
                <w:u w:val="single"/>
              </w:rPr>
            </w:pPr>
          </w:p>
        </w:tc>
      </w:tr>
      <w:tr w:rsidR="008B4B48" w14:paraId="25CA8D1C"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91A25E8"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Protections collectives toiture terrasse ;</w:t>
            </w:r>
          </w:p>
          <w:p w14:paraId="5B2D200D" w14:textId="77777777" w:rsidR="008B4B48" w:rsidRDefault="007141AD">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 Intermédiaires / et </w:t>
            </w:r>
            <w:r>
              <w:rPr>
                <w:rFonts w:ascii="Times New Roman" w:eastAsia="Times New Roman" w:hAnsi="Times New Roman" w:cs="Times New Roman"/>
                <w:b/>
                <w:bCs/>
                <w:sz w:val="24"/>
                <w:szCs w:val="24"/>
                <w:u w:val="single"/>
              </w:rPr>
              <w:t>Dernier niveau</w:t>
            </w:r>
          </w:p>
        </w:tc>
        <w:tc>
          <w:tcPr>
            <w:tcW w:w="1798" w:type="dxa"/>
            <w:tcBorders>
              <w:top w:val="single" w:sz="4" w:space="0" w:color="000000"/>
              <w:left w:val="single" w:sz="4" w:space="0" w:color="000000"/>
              <w:bottom w:val="single" w:sz="4" w:space="0" w:color="000000"/>
              <w:right w:val="single" w:sz="4" w:space="0" w:color="000000"/>
            </w:tcBorders>
            <w:vAlign w:val="center"/>
          </w:tcPr>
          <w:p w14:paraId="6D338CB4"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6DA9CA80"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u w:val="single"/>
              </w:rPr>
              <w:t>GO, électricien...et autres CES</w:t>
            </w:r>
          </w:p>
        </w:tc>
      </w:tr>
      <w:tr w:rsidR="008B4B48" w14:paraId="1DF46782" w14:textId="77777777">
        <w:trPr>
          <w:trHeight w:val="327"/>
        </w:trPr>
        <w:tc>
          <w:tcPr>
            <w:tcW w:w="13040" w:type="dxa"/>
            <w:tcBorders>
              <w:left w:val="single" w:sz="4" w:space="0" w:color="000000"/>
              <w:bottom w:val="single" w:sz="4" w:space="0" w:color="000000"/>
              <w:right w:val="single" w:sz="4" w:space="0" w:color="000000"/>
            </w:tcBorders>
          </w:tcPr>
          <w:p w14:paraId="66942158"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La protection contre les chutes de hauteur doit être assurée par la mise en place de garde-corps intégrés ou fixés de manière sûre.</w:t>
            </w:r>
          </w:p>
          <w:p w14:paraId="5BD01352" w14:textId="77777777" w:rsidR="008B4B48" w:rsidRDefault="008B4B48">
            <w:pPr>
              <w:spacing w:after="0" w:line="240" w:lineRule="auto"/>
              <w:jc w:val="both"/>
              <w:rPr>
                <w:rFonts w:ascii="Times New Roman" w:hAnsi="Times New Roman" w:cs="Times New Roman"/>
                <w:sz w:val="24"/>
                <w:szCs w:val="24"/>
              </w:rPr>
            </w:pPr>
          </w:p>
        </w:tc>
        <w:tc>
          <w:tcPr>
            <w:tcW w:w="1798" w:type="dxa"/>
            <w:vMerge w:val="restart"/>
            <w:tcBorders>
              <w:left w:val="single" w:sz="4" w:space="0" w:color="000000"/>
              <w:bottom w:val="single" w:sz="4" w:space="0" w:color="000000"/>
              <w:right w:val="single" w:sz="4" w:space="0" w:color="000000"/>
            </w:tcBorders>
            <w:vAlign w:val="center"/>
          </w:tcPr>
          <w:p w14:paraId="58820F4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1090CC2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u w:val="single"/>
              </w:rPr>
              <w:t>GO, électricien autres CES</w:t>
            </w:r>
          </w:p>
        </w:tc>
      </w:tr>
      <w:tr w:rsidR="008B4B48" w14:paraId="19D46B8C" w14:textId="77777777">
        <w:trPr>
          <w:trHeight w:val="300"/>
        </w:trPr>
        <w:tc>
          <w:tcPr>
            <w:tcW w:w="13040" w:type="dxa"/>
            <w:tcBorders>
              <w:left w:val="single" w:sz="4" w:space="0" w:color="000000"/>
              <w:bottom w:val="single" w:sz="4" w:space="0" w:color="000000"/>
              <w:right w:val="single" w:sz="4" w:space="0" w:color="000000"/>
            </w:tcBorders>
          </w:tcPr>
          <w:p w14:paraId="4433A551" w14:textId="77777777" w:rsidR="008B4B48" w:rsidRDefault="007141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Faire réaliser des garde-corps définitifs en béton ou maçonnerie à  hauteur réglementaire.</w:t>
            </w:r>
          </w:p>
          <w:p w14:paraId="0C59EC05"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tcPr>
          <w:p w14:paraId="70C03C41" w14:textId="77777777" w:rsidR="008B4B48" w:rsidRDefault="008B4B48">
            <w:pPr>
              <w:spacing w:after="0" w:line="240" w:lineRule="auto"/>
              <w:rPr>
                <w:b/>
                <w:bCs/>
                <w:sz w:val="24"/>
                <w:szCs w:val="24"/>
              </w:rPr>
            </w:pPr>
          </w:p>
        </w:tc>
      </w:tr>
      <w:tr w:rsidR="008B4B48" w14:paraId="02645876" w14:textId="77777777">
        <w:trPr>
          <w:trHeight w:val="300"/>
        </w:trPr>
        <w:tc>
          <w:tcPr>
            <w:tcW w:w="13040" w:type="dxa"/>
            <w:tcBorders>
              <w:left w:val="single" w:sz="4" w:space="0" w:color="000000"/>
              <w:bottom w:val="single" w:sz="4" w:space="0" w:color="000000"/>
              <w:right w:val="single" w:sz="4" w:space="0" w:color="000000"/>
            </w:tcBorders>
          </w:tcPr>
          <w:p w14:paraId="052E9CED" w14:textId="77777777" w:rsidR="008B4B48" w:rsidRDefault="007141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Faire positionner garde-corps définitifs au plus tôt en termes de calendrier d’exécution.</w:t>
            </w:r>
          </w:p>
          <w:p w14:paraId="6846D303"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tcPr>
          <w:p w14:paraId="001A0CA9" w14:textId="77777777" w:rsidR="008B4B48" w:rsidRDefault="008B4B48">
            <w:pPr>
              <w:spacing w:after="0" w:line="240" w:lineRule="auto"/>
              <w:rPr>
                <w:b/>
                <w:bCs/>
                <w:sz w:val="24"/>
                <w:szCs w:val="24"/>
              </w:rPr>
            </w:pPr>
          </w:p>
        </w:tc>
      </w:tr>
      <w:tr w:rsidR="008B4B48" w14:paraId="35AEE0FD" w14:textId="77777777">
        <w:trPr>
          <w:trHeight w:val="300"/>
        </w:trPr>
        <w:tc>
          <w:tcPr>
            <w:tcW w:w="13040" w:type="dxa"/>
            <w:tcBorders>
              <w:left w:val="single" w:sz="4" w:space="0" w:color="000000"/>
              <w:bottom w:val="single" w:sz="4" w:space="0" w:color="000000"/>
              <w:right w:val="single" w:sz="4" w:space="0" w:color="000000"/>
            </w:tcBorders>
          </w:tcPr>
          <w:p w14:paraId="5EA248A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 cas ou accès au sky-dôme de désenfumage sur le dernier palier possibilité de poser un garde-corps toute hauteur.</w:t>
            </w:r>
          </w:p>
          <w:p w14:paraId="12CA608A"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tcPr>
          <w:p w14:paraId="78E649EC" w14:textId="77777777" w:rsidR="008B4B48" w:rsidRDefault="008B4B48">
            <w:pPr>
              <w:spacing w:after="0" w:line="240" w:lineRule="auto"/>
              <w:rPr>
                <w:b/>
                <w:bCs/>
                <w:sz w:val="24"/>
                <w:szCs w:val="24"/>
              </w:rPr>
            </w:pPr>
          </w:p>
        </w:tc>
      </w:tr>
      <w:tr w:rsidR="008B4B48" w14:paraId="7E60953E" w14:textId="77777777">
        <w:trPr>
          <w:trHeight w:val="300"/>
        </w:trPr>
        <w:tc>
          <w:tcPr>
            <w:tcW w:w="13040" w:type="dxa"/>
            <w:tcBorders>
              <w:left w:val="single" w:sz="4" w:space="0" w:color="000000"/>
              <w:bottom w:val="single" w:sz="4" w:space="0" w:color="000000"/>
              <w:right w:val="single" w:sz="4" w:space="0" w:color="000000"/>
            </w:tcBorders>
          </w:tcPr>
          <w:p w14:paraId="10FA264D" w14:textId="77777777" w:rsidR="008B4B48" w:rsidRDefault="007141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Garde-corps provisoires puis définitifs à prévoir en périphérie de toutes les trémies.</w:t>
            </w:r>
          </w:p>
          <w:p w14:paraId="679C0A06" w14:textId="77777777" w:rsidR="008B4B48" w:rsidRDefault="008B4B48">
            <w:pPr>
              <w:spacing w:after="0" w:line="240" w:lineRule="auto"/>
              <w:jc w:val="both"/>
              <w:rPr>
                <w:rFonts w:ascii="Times New Roman" w:hAnsi="Times New Roman" w:cs="Times New Roman"/>
                <w:sz w:val="24"/>
                <w:szCs w:val="24"/>
              </w:rPr>
            </w:pPr>
          </w:p>
        </w:tc>
        <w:tc>
          <w:tcPr>
            <w:tcW w:w="1798" w:type="dxa"/>
            <w:vMerge/>
            <w:tcBorders>
              <w:left w:val="single" w:sz="4" w:space="0" w:color="000000"/>
              <w:bottom w:val="single" w:sz="4" w:space="0" w:color="000000"/>
              <w:right w:val="single" w:sz="4" w:space="0" w:color="000000"/>
            </w:tcBorders>
          </w:tcPr>
          <w:p w14:paraId="68396EE7" w14:textId="77777777" w:rsidR="008B4B48" w:rsidRDefault="008B4B48">
            <w:pPr>
              <w:spacing w:after="0" w:line="240" w:lineRule="auto"/>
              <w:rPr>
                <w:b/>
                <w:bCs/>
                <w:sz w:val="24"/>
                <w:szCs w:val="24"/>
              </w:rPr>
            </w:pPr>
          </w:p>
        </w:tc>
      </w:tr>
      <w:tr w:rsidR="008B4B48" w14:paraId="7CD0EB1D"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A4A58FE"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Les travaux d'étanchéité de toitures-terrasses nécessitent de mettre en place des protections collectives contre les chutes de hauteur, à la fois en périphérie et sur les trémies. Dans le cas de filets une lisse supérieure est obligatoire</w:t>
            </w:r>
          </w:p>
        </w:tc>
        <w:tc>
          <w:tcPr>
            <w:tcW w:w="1798" w:type="dxa"/>
            <w:tcBorders>
              <w:top w:val="single" w:sz="4" w:space="0" w:color="000000"/>
              <w:left w:val="single" w:sz="4" w:space="0" w:color="000000"/>
              <w:bottom w:val="single" w:sz="4" w:space="0" w:color="000000"/>
              <w:right w:val="single" w:sz="4" w:space="0" w:color="000000"/>
            </w:tcBorders>
          </w:tcPr>
          <w:p w14:paraId="7144F0A5" w14:textId="77777777" w:rsidR="008B4B48" w:rsidRDefault="007141AD">
            <w:pPr>
              <w:spacing w:after="0" w:line="240" w:lineRule="auto"/>
              <w:rPr>
                <w:b/>
                <w:bCs/>
                <w:sz w:val="24"/>
                <w:szCs w:val="24"/>
              </w:rPr>
            </w:pPr>
            <w:r>
              <w:rPr>
                <w:rFonts w:ascii="Times New Roman" w:eastAsia="Times New Roman" w:hAnsi="Times New Roman" w:cs="Times New Roman"/>
                <w:b/>
                <w:bCs/>
                <w:sz w:val="24"/>
                <w:szCs w:val="24"/>
              </w:rPr>
              <w:t>MOA/ MOE/ CSPS/ Lot étanchéité</w:t>
            </w:r>
          </w:p>
        </w:tc>
      </w:tr>
      <w:tr w:rsidR="008B4B48" w14:paraId="6090A8E7"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75D8BD6E" w14:textId="77777777" w:rsidR="008B4B48" w:rsidRDefault="007141AD">
            <w:pPr>
              <w:spacing w:after="0" w:line="240" w:lineRule="auto"/>
              <w:jc w:val="both"/>
              <w:rPr>
                <w:rFonts w:ascii="Times New Roman" w:hAnsi="Times New Roman" w:cs="Times New Roman"/>
                <w:sz w:val="24"/>
                <w:szCs w:val="24"/>
              </w:rPr>
            </w:pPr>
            <w:r>
              <w:rPr>
                <w:rStyle w:val="lev1"/>
                <w:rFonts w:ascii="Times New Roman" w:eastAsia="Times New Roman" w:hAnsi="Times New Roman" w:cs="Times New Roman"/>
                <w:color w:val="000000"/>
                <w:sz w:val="24"/>
                <w:szCs w:val="24"/>
                <w:u w:val="single"/>
              </w:rPr>
              <w:t>Caractéristiques des garde-corps périphériques</w:t>
            </w:r>
          </w:p>
        </w:tc>
        <w:tc>
          <w:tcPr>
            <w:tcW w:w="1798" w:type="dxa"/>
            <w:tcBorders>
              <w:top w:val="single" w:sz="4" w:space="0" w:color="000000"/>
              <w:left w:val="single" w:sz="4" w:space="0" w:color="000000"/>
              <w:bottom w:val="single" w:sz="4" w:space="0" w:color="000000"/>
              <w:right w:val="single" w:sz="4" w:space="0" w:color="000000"/>
            </w:tcBorders>
          </w:tcPr>
          <w:p w14:paraId="16E81595" w14:textId="77777777" w:rsidR="008B4B48" w:rsidRDefault="008B4B48">
            <w:pPr>
              <w:spacing w:after="0" w:line="240" w:lineRule="auto"/>
              <w:rPr>
                <w:rFonts w:ascii="Times New Roman" w:eastAsia="Times New Roman" w:hAnsi="Times New Roman" w:cs="Times New Roman"/>
                <w:b/>
                <w:bCs/>
                <w:sz w:val="24"/>
                <w:szCs w:val="24"/>
                <w:u w:val="single"/>
              </w:rPr>
            </w:pPr>
          </w:p>
        </w:tc>
      </w:tr>
      <w:tr w:rsidR="008B4B48" w14:paraId="2DA7AFB8"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28AC9377" w14:textId="77777777" w:rsidR="008B4B48" w:rsidRDefault="007141AD">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Les </w:t>
            </w:r>
            <w:r>
              <w:rPr>
                <w:rStyle w:val="lev1"/>
                <w:rFonts w:ascii="Times New Roman" w:eastAsia="Times New Roman" w:hAnsi="Times New Roman" w:cs="Times New Roman"/>
                <w:b w:val="0"/>
                <w:color w:val="000000"/>
                <w:sz w:val="24"/>
                <w:szCs w:val="24"/>
              </w:rPr>
              <w:t>garde-corps périphériques rigides</w:t>
            </w:r>
            <w:r>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sont constitués d’une lisse située entre 1 m et 1,10 m de hauteur par rapport au plan de travail (étanchéité terminée), d’une sous-lisse située à mi-hauteur et d’une plinthe de 0,10 à 0,15 m s’il n’existe pas d’acrotère pour remplir cette fonction. La </w:t>
            </w:r>
            <w:hyperlink r:id="rId38">
              <w:r>
                <w:rPr>
                  <w:rStyle w:val="Lienhypertexte1"/>
                  <w:rFonts w:ascii="Times New Roman" w:eastAsia="Times New Roman" w:hAnsi="Times New Roman" w:cs="Times New Roman"/>
                  <w:bCs/>
                  <w:color w:val="000000"/>
                  <w:sz w:val="24"/>
                  <w:szCs w:val="24"/>
                  <w:u w:val="none"/>
                </w:rPr>
                <w:t>norme NF EN 13374+A1</w:t>
              </w:r>
            </w:hyperlink>
            <w:r>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définit les garde-corps temporaires lors de la construction et de l’entretien des bâtiments,</w:t>
            </w:r>
          </w:p>
          <w:p w14:paraId="7FA20522" w14:textId="77777777" w:rsidR="008B4B48" w:rsidRDefault="008B4B48">
            <w:pPr>
              <w:spacing w:after="0" w:line="240" w:lineRule="auto"/>
              <w:jc w:val="both"/>
              <w:rPr>
                <w:rFonts w:ascii="Times New Roman" w:eastAsia="Times New Roman" w:hAnsi="Times New Roman" w:cs="Times New Roman"/>
                <w:bCs/>
                <w:color w:val="000000"/>
                <w:sz w:val="24"/>
                <w:szCs w:val="24"/>
              </w:rPr>
            </w:pPr>
          </w:p>
        </w:tc>
        <w:tc>
          <w:tcPr>
            <w:tcW w:w="1798" w:type="dxa"/>
            <w:tcBorders>
              <w:top w:val="single" w:sz="4" w:space="0" w:color="000000"/>
              <w:left w:val="single" w:sz="4" w:space="0" w:color="000000"/>
              <w:bottom w:val="single" w:sz="4" w:space="0" w:color="000000"/>
              <w:right w:val="single" w:sz="4" w:space="0" w:color="000000"/>
            </w:tcBorders>
          </w:tcPr>
          <w:p w14:paraId="05ABDF71" w14:textId="77777777" w:rsidR="008B4B48" w:rsidRDefault="007141AD">
            <w:pPr>
              <w:spacing w:after="0" w:line="240" w:lineRule="auto"/>
              <w:rPr>
                <w:b/>
                <w:bCs/>
                <w:sz w:val="24"/>
                <w:szCs w:val="24"/>
              </w:rPr>
            </w:pPr>
            <w:r>
              <w:rPr>
                <w:rFonts w:ascii="Times New Roman" w:eastAsia="Times New Roman" w:hAnsi="Times New Roman" w:cs="Times New Roman"/>
                <w:b/>
                <w:bCs/>
                <w:sz w:val="24"/>
                <w:szCs w:val="24"/>
              </w:rPr>
              <w:t>MOA/ MOE/ CSPS/ Lot étanchéité</w:t>
            </w:r>
          </w:p>
        </w:tc>
      </w:tr>
      <w:tr w:rsidR="008B4B48" w14:paraId="7B9E2D18"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150CEC21" w14:textId="77777777" w:rsidR="008B4B48" w:rsidRDefault="0071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 </w:t>
            </w:r>
            <w:r>
              <w:rPr>
                <w:rStyle w:val="lev1"/>
                <w:rFonts w:ascii="Times New Roman" w:eastAsia="Times New Roman" w:hAnsi="Times New Roman" w:cs="Times New Roman"/>
                <w:b w:val="0"/>
                <w:bCs w:val="0"/>
                <w:color w:val="000000"/>
                <w:sz w:val="24"/>
                <w:szCs w:val="24"/>
              </w:rPr>
              <w:t>lisse haute métallique</w:t>
            </w:r>
            <w:r>
              <w:rPr>
                <w:rFonts w:ascii="Times New Roman" w:eastAsia="Times New Roman" w:hAnsi="Times New Roman" w:cs="Times New Roman"/>
                <w:color w:val="000000"/>
                <w:sz w:val="24"/>
                <w:szCs w:val="24"/>
              </w:rPr>
              <w:t> comporte un système anti-déboîtement et peut reposer sur deux appuis (avec un entraxe de 1,50 m) ou trois appuis (avec deux entraxes de 1,50 m). Elle comprend accessoirement des parties reliées aux </w:t>
            </w:r>
            <w:r>
              <w:rPr>
                <w:rStyle w:val="lev1"/>
                <w:rFonts w:ascii="Times New Roman" w:eastAsia="Times New Roman" w:hAnsi="Times New Roman" w:cs="Times New Roman"/>
                <w:b w:val="0"/>
                <w:bCs w:val="0"/>
                <w:color w:val="000000"/>
                <w:sz w:val="24"/>
                <w:szCs w:val="24"/>
              </w:rPr>
              <w:t>potelets </w:t>
            </w:r>
            <w:r>
              <w:rPr>
                <w:rFonts w:ascii="Times New Roman" w:eastAsia="Times New Roman" w:hAnsi="Times New Roman" w:cs="Times New Roman"/>
                <w:color w:val="000000"/>
                <w:sz w:val="24"/>
                <w:szCs w:val="24"/>
              </w:rPr>
              <w:t>pour les angles.</w:t>
            </w:r>
          </w:p>
          <w:p w14:paraId="2BCB7000" w14:textId="77777777" w:rsidR="008B4B48" w:rsidRDefault="008B4B48">
            <w:pPr>
              <w:spacing w:after="0" w:line="240" w:lineRule="auto"/>
              <w:jc w:val="both"/>
              <w:rPr>
                <w:rFonts w:ascii="Times New Roman" w:hAnsi="Times New Roman" w:cs="Times New Roman"/>
                <w:sz w:val="24"/>
                <w:szCs w:val="24"/>
              </w:rPr>
            </w:pPr>
          </w:p>
        </w:tc>
        <w:tc>
          <w:tcPr>
            <w:tcW w:w="1798" w:type="dxa"/>
            <w:tcBorders>
              <w:top w:val="single" w:sz="4" w:space="0" w:color="000000"/>
              <w:left w:val="single" w:sz="4" w:space="0" w:color="000000"/>
              <w:bottom w:val="single" w:sz="4" w:space="0" w:color="000000"/>
              <w:right w:val="single" w:sz="4" w:space="0" w:color="000000"/>
            </w:tcBorders>
          </w:tcPr>
          <w:p w14:paraId="36948AD0" w14:textId="77777777" w:rsidR="008B4B48" w:rsidRDefault="007141AD">
            <w:pPr>
              <w:spacing w:after="0" w:line="240" w:lineRule="auto"/>
              <w:rPr>
                <w:b/>
                <w:bCs/>
                <w:sz w:val="24"/>
                <w:szCs w:val="24"/>
              </w:rPr>
            </w:pPr>
            <w:r>
              <w:rPr>
                <w:rFonts w:ascii="Times New Roman" w:eastAsia="Times New Roman" w:hAnsi="Times New Roman" w:cs="Times New Roman"/>
                <w:b/>
                <w:bCs/>
                <w:sz w:val="24"/>
                <w:szCs w:val="24"/>
              </w:rPr>
              <w:t>Lot étanchéité</w:t>
            </w:r>
          </w:p>
        </w:tc>
      </w:tr>
      <w:tr w:rsidR="008B4B48" w14:paraId="179F07D7"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7E34E242"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L’écart maximum entre deux potelets est de 1,50 m. Ces montants, en tube d’acier rond ou carré, comprennent des dispositifs de maintien de la lisse haute et de la ralingue haute du filet (systèmes à clavette ou équivalent, anneaux d’accrochage). Ils sont conçus pour ne pas retenir l’eau et sont fixés dans ou sur la construction.</w:t>
            </w:r>
          </w:p>
        </w:tc>
        <w:tc>
          <w:tcPr>
            <w:tcW w:w="1798" w:type="dxa"/>
            <w:tcBorders>
              <w:top w:val="single" w:sz="4" w:space="0" w:color="000000"/>
              <w:left w:val="single" w:sz="4" w:space="0" w:color="000000"/>
              <w:bottom w:val="single" w:sz="4" w:space="0" w:color="000000"/>
              <w:right w:val="single" w:sz="4" w:space="0" w:color="000000"/>
            </w:tcBorders>
          </w:tcPr>
          <w:p w14:paraId="4DD8F796" w14:textId="77777777" w:rsidR="008B4B48" w:rsidRDefault="007141AD">
            <w:pPr>
              <w:spacing w:after="0" w:line="240" w:lineRule="auto"/>
              <w:rPr>
                <w:b/>
                <w:bCs/>
                <w:sz w:val="24"/>
                <w:szCs w:val="24"/>
              </w:rPr>
            </w:pPr>
            <w:r>
              <w:rPr>
                <w:rFonts w:ascii="Times New Roman" w:eastAsia="Times New Roman" w:hAnsi="Times New Roman" w:cs="Times New Roman"/>
                <w:b/>
                <w:bCs/>
                <w:sz w:val="24"/>
                <w:szCs w:val="24"/>
              </w:rPr>
              <w:t>Lot étanchéité</w:t>
            </w:r>
          </w:p>
        </w:tc>
      </w:tr>
    </w:tbl>
    <w:p w14:paraId="4AFC8E7C"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5EA6E531" w14:textId="77777777">
        <w:trPr>
          <w:trHeight w:val="300"/>
        </w:trPr>
        <w:tc>
          <w:tcPr>
            <w:tcW w:w="1304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5F2FA8B" w14:textId="77777777" w:rsidR="008B4B48" w:rsidRDefault="007141AD">
            <w:pPr>
              <w:tabs>
                <w:tab w:val="left" w:pos="606"/>
              </w:tabs>
              <w:spacing w:after="0" w:line="240" w:lineRule="auto"/>
              <w:jc w:val="center"/>
              <w:rPr>
                <w:sz w:val="28"/>
                <w:szCs w:val="28"/>
              </w:rPr>
            </w:pPr>
            <w:r>
              <w:rPr>
                <w:rFonts w:ascii="Times New Roman" w:hAnsi="Times New Roman"/>
                <w:b/>
                <w:sz w:val="28"/>
                <w:szCs w:val="28"/>
              </w:rPr>
              <w:lastRenderedPageBreak/>
              <w:t>2.2.7) Protections provisoires sur toitures terrasse étanchéité avant garde-corps définitifs posés au plus tôt</w:t>
            </w:r>
          </w:p>
        </w:tc>
        <w:tc>
          <w:tcPr>
            <w:tcW w:w="179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5829BFB" w14:textId="77777777" w:rsidR="008B4B48" w:rsidRDefault="007141AD">
            <w:pPr>
              <w:tabs>
                <w:tab w:val="left" w:pos="606"/>
              </w:tabs>
              <w:spacing w:after="0" w:line="240" w:lineRule="auto"/>
              <w:jc w:val="center"/>
              <w:rPr>
                <w:b/>
                <w:bCs/>
                <w:sz w:val="28"/>
                <w:szCs w:val="28"/>
              </w:rPr>
            </w:pPr>
            <w:r>
              <w:rPr>
                <w:rFonts w:ascii="Times New Roman" w:hAnsi="Times New Roman"/>
                <w:b/>
                <w:bCs/>
                <w:sz w:val="28"/>
                <w:szCs w:val="28"/>
              </w:rPr>
              <w:t>Désignation Lot</w:t>
            </w:r>
          </w:p>
        </w:tc>
      </w:tr>
      <w:tr w:rsidR="008B4B48" w14:paraId="15D77F17" w14:textId="77777777">
        <w:trPr>
          <w:trHeight w:val="300"/>
        </w:trPr>
        <w:tc>
          <w:tcPr>
            <w:tcW w:w="13040" w:type="dxa"/>
            <w:tcBorders>
              <w:left w:val="single" w:sz="4" w:space="0" w:color="000000"/>
              <w:bottom w:val="single" w:sz="4" w:space="0" w:color="000000"/>
              <w:right w:val="single" w:sz="4" w:space="0" w:color="000000"/>
            </w:tcBorders>
          </w:tcPr>
          <w:p w14:paraId="43B3700D" w14:textId="77777777" w:rsidR="008B4B48" w:rsidRDefault="007141AD">
            <w:pPr>
              <w:spacing w:after="0" w:line="240" w:lineRule="auto"/>
              <w:jc w:val="both"/>
              <w:rPr>
                <w:sz w:val="24"/>
                <w:szCs w:val="24"/>
              </w:rPr>
            </w:pPr>
            <w:r>
              <w:rPr>
                <w:rFonts w:ascii="Times New Roman" w:eastAsia="Times New Roman" w:hAnsi="Times New Roman" w:cs="Times New Roman"/>
                <w:bCs/>
                <w:color w:val="000000"/>
                <w:sz w:val="24"/>
                <w:szCs w:val="24"/>
              </w:rPr>
              <w:t>La </w:t>
            </w:r>
            <w:r>
              <w:rPr>
                <w:rStyle w:val="lev1"/>
                <w:rFonts w:ascii="Times New Roman" w:eastAsia="Times New Roman" w:hAnsi="Times New Roman" w:cs="Times New Roman"/>
                <w:color w:val="000000"/>
                <w:sz w:val="24"/>
                <w:szCs w:val="24"/>
              </w:rPr>
              <w:t>protection intermédiaire</w:t>
            </w:r>
            <w:r>
              <w:rPr>
                <w:rFonts w:ascii="Times New Roman" w:eastAsia="Times New Roman" w:hAnsi="Times New Roman" w:cs="Times New Roman"/>
                <w:bCs/>
                <w:color w:val="000000"/>
                <w:sz w:val="24"/>
                <w:szCs w:val="24"/>
              </w:rPr>
              <w:t> est constituée d’un</w:t>
            </w:r>
            <w:r>
              <w:rPr>
                <w:rStyle w:val="lev1"/>
                <w:rFonts w:ascii="Times New Roman" w:eastAsia="Times New Roman" w:hAnsi="Times New Roman" w:cs="Times New Roman"/>
                <w:b w:val="0"/>
                <w:color w:val="000000"/>
                <w:sz w:val="24"/>
                <w:szCs w:val="24"/>
              </w:rPr>
              <w:t> </w:t>
            </w:r>
            <w:r>
              <w:rPr>
                <w:rStyle w:val="lev1"/>
                <w:rFonts w:ascii="Times New Roman" w:eastAsia="Times New Roman" w:hAnsi="Times New Roman" w:cs="Times New Roman"/>
                <w:color w:val="000000"/>
                <w:sz w:val="24"/>
                <w:szCs w:val="24"/>
              </w:rPr>
              <w:t>filet </w:t>
            </w:r>
            <w:r>
              <w:rPr>
                <w:rFonts w:ascii="Times New Roman" w:eastAsia="Times New Roman" w:hAnsi="Times New Roman" w:cs="Times New Roman"/>
                <w:bCs/>
                <w:color w:val="000000"/>
                <w:sz w:val="24"/>
                <w:szCs w:val="24"/>
              </w:rPr>
              <w:t>et</w:t>
            </w:r>
            <w:r>
              <w:rPr>
                <w:rStyle w:val="lev1"/>
                <w:rFonts w:ascii="Times New Roman" w:eastAsia="Times New Roman" w:hAnsi="Times New Roman" w:cs="Times New Roman"/>
                <w:b w:val="0"/>
                <w:color w:val="000000"/>
                <w:sz w:val="24"/>
                <w:szCs w:val="24"/>
              </w:rPr>
              <w:t> </w:t>
            </w:r>
            <w:r>
              <w:rPr>
                <w:rFonts w:ascii="Times New Roman" w:eastAsia="Times New Roman" w:hAnsi="Times New Roman" w:cs="Times New Roman"/>
                <w:bCs/>
                <w:color w:val="000000"/>
                <w:sz w:val="24"/>
                <w:szCs w:val="24"/>
              </w:rPr>
              <w:t>comprend une ralingue périphérique permettant de l’accrocher en parties haute et basse. Il répond aux exigences suivantes :</w:t>
            </w:r>
          </w:p>
          <w:p w14:paraId="55DE881A" w14:textId="77777777" w:rsidR="008B4B48" w:rsidRDefault="007141AD">
            <w:pPr>
              <w:numPr>
                <w:ilvl w:val="0"/>
                <w:numId w:val="47"/>
              </w:numPr>
              <w:tabs>
                <w:tab w:val="left" w:pos="0"/>
              </w:tabs>
              <w:spacing w:after="0" w:line="360" w:lineRule="auto"/>
              <w:ind w:right="180"/>
              <w:jc w:val="both"/>
              <w:rPr>
                <w:sz w:val="24"/>
                <w:szCs w:val="24"/>
              </w:rPr>
            </w:pPr>
            <w:r>
              <w:rPr>
                <w:rFonts w:ascii="Times New Roman" w:hAnsi="Times New Roman"/>
                <w:color w:val="000000"/>
                <w:sz w:val="24"/>
                <w:szCs w:val="24"/>
              </w:rPr>
              <w:t>Arrêter une personne de 90 kg se déplaçant en direction du dispositif à une vitesse de 2 m/s ;</w:t>
            </w:r>
          </w:p>
          <w:p w14:paraId="55181E11" w14:textId="77777777" w:rsidR="008B4B48" w:rsidRDefault="007141AD">
            <w:pPr>
              <w:numPr>
                <w:ilvl w:val="0"/>
                <w:numId w:val="47"/>
              </w:numPr>
              <w:tabs>
                <w:tab w:val="left" w:pos="0"/>
              </w:tabs>
              <w:spacing w:after="0" w:line="360" w:lineRule="auto"/>
              <w:ind w:right="180"/>
              <w:jc w:val="both"/>
              <w:rPr>
                <w:sz w:val="24"/>
                <w:szCs w:val="24"/>
              </w:rPr>
            </w:pPr>
            <w:r>
              <w:rPr>
                <w:rFonts w:ascii="Times New Roman" w:hAnsi="Times New Roman"/>
                <w:color w:val="000000"/>
                <w:sz w:val="24"/>
                <w:szCs w:val="24"/>
              </w:rPr>
              <w:t>Avoir une durabilité après mise en service de 2 ans ; Résister aux intempéries et aux UV ;</w:t>
            </w:r>
          </w:p>
          <w:p w14:paraId="19465D1A" w14:textId="77777777" w:rsidR="008B4B48" w:rsidRDefault="007141AD">
            <w:pPr>
              <w:numPr>
                <w:ilvl w:val="0"/>
                <w:numId w:val="47"/>
              </w:numPr>
              <w:tabs>
                <w:tab w:val="left" w:pos="0"/>
              </w:tabs>
              <w:spacing w:after="0" w:line="360" w:lineRule="auto"/>
              <w:ind w:right="180"/>
              <w:jc w:val="both"/>
              <w:rPr>
                <w:sz w:val="24"/>
                <w:szCs w:val="24"/>
              </w:rPr>
            </w:pPr>
            <w:r>
              <w:rPr>
                <w:rFonts w:ascii="Times New Roman" w:hAnsi="Times New Roman"/>
                <w:color w:val="000000"/>
                <w:sz w:val="24"/>
                <w:szCs w:val="24"/>
              </w:rPr>
              <w:t>Avoir une traçabilité (marquage, références fabricant, etc.) et disposer d’une notice du fabricant.</w:t>
            </w:r>
          </w:p>
        </w:tc>
        <w:tc>
          <w:tcPr>
            <w:tcW w:w="1798" w:type="dxa"/>
            <w:tcBorders>
              <w:left w:val="single" w:sz="4" w:space="0" w:color="000000"/>
              <w:bottom w:val="single" w:sz="4" w:space="0" w:color="000000"/>
              <w:right w:val="single" w:sz="4" w:space="0" w:color="000000"/>
            </w:tcBorders>
            <w:vAlign w:val="center"/>
          </w:tcPr>
          <w:p w14:paraId="3B6E69A4"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MOA/ MOE/ CSPS/ Lot étanchéité</w:t>
            </w:r>
          </w:p>
        </w:tc>
      </w:tr>
      <w:tr w:rsidR="008B4B48" w14:paraId="0D0EDB61" w14:textId="77777777">
        <w:trPr>
          <w:trHeight w:val="300"/>
        </w:trPr>
        <w:tc>
          <w:tcPr>
            <w:tcW w:w="13040" w:type="dxa"/>
            <w:tcBorders>
              <w:left w:val="single" w:sz="4" w:space="0" w:color="000000"/>
              <w:bottom w:val="single" w:sz="4" w:space="0" w:color="000000"/>
              <w:right w:val="single" w:sz="4" w:space="0" w:color="000000"/>
            </w:tcBorders>
          </w:tcPr>
          <w:p w14:paraId="073345EA" w14:textId="77777777" w:rsidR="008B4B48" w:rsidRDefault="008B4B48">
            <w:pPr>
              <w:spacing w:after="0" w:line="240" w:lineRule="auto"/>
              <w:jc w:val="both"/>
              <w:rPr>
                <w:sz w:val="24"/>
                <w:szCs w:val="24"/>
              </w:rPr>
            </w:pPr>
          </w:p>
        </w:tc>
        <w:tc>
          <w:tcPr>
            <w:tcW w:w="1798" w:type="dxa"/>
            <w:tcBorders>
              <w:left w:val="single" w:sz="4" w:space="0" w:color="000000"/>
              <w:bottom w:val="single" w:sz="4" w:space="0" w:color="000000"/>
              <w:right w:val="single" w:sz="4" w:space="0" w:color="000000"/>
            </w:tcBorders>
            <w:vAlign w:val="center"/>
          </w:tcPr>
          <w:p w14:paraId="550DCA18" w14:textId="77777777" w:rsidR="008B4B48" w:rsidRDefault="008B4B48">
            <w:pPr>
              <w:spacing w:after="0" w:line="240" w:lineRule="auto"/>
              <w:jc w:val="center"/>
              <w:rPr>
                <w:b/>
                <w:sz w:val="24"/>
                <w:szCs w:val="24"/>
              </w:rPr>
            </w:pPr>
          </w:p>
        </w:tc>
      </w:tr>
      <w:tr w:rsidR="008B4B48" w14:paraId="3F849CD8" w14:textId="77777777">
        <w:trPr>
          <w:trHeight w:val="300"/>
        </w:trPr>
        <w:tc>
          <w:tcPr>
            <w:tcW w:w="13040" w:type="dxa"/>
            <w:tcBorders>
              <w:top w:val="single" w:sz="4" w:space="0" w:color="000000"/>
              <w:left w:val="single" w:sz="4" w:space="0" w:color="000000"/>
              <w:bottom w:val="single" w:sz="4" w:space="0" w:color="000000"/>
            </w:tcBorders>
            <w:shd w:val="clear" w:color="auto" w:fill="DDDDDD"/>
          </w:tcPr>
          <w:p w14:paraId="0E02D7DB" w14:textId="77777777" w:rsidR="008B4B48" w:rsidRDefault="007141AD">
            <w:pPr>
              <w:pStyle w:val="Titre3"/>
              <w:numPr>
                <w:ilvl w:val="0"/>
                <w:numId w:val="6"/>
              </w:numPr>
              <w:spacing w:before="0" w:line="240" w:lineRule="auto"/>
              <w:ind w:left="0" w:firstLine="0"/>
              <w:jc w:val="both"/>
            </w:pPr>
            <w:r>
              <w:rPr>
                <w:rFonts w:ascii="Times New Roman" w:eastAsia="Times New Roman" w:hAnsi="Times New Roman" w:cs="Times New Roman"/>
                <w:color w:val="000000"/>
              </w:rPr>
              <w:t>Protection des trémies : installez au plus tôt les équipements définitifs (lanterneaux avec grille+1200 Joules)</w:t>
            </w:r>
          </w:p>
        </w:tc>
        <w:tc>
          <w:tcPr>
            <w:tcW w:w="179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E1FA834" w14:textId="77777777" w:rsidR="008B4B48" w:rsidRDefault="008B4B48">
            <w:pPr>
              <w:numPr>
                <w:ilvl w:val="0"/>
                <w:numId w:val="6"/>
              </w:numPr>
              <w:spacing w:after="0" w:line="240" w:lineRule="auto"/>
              <w:jc w:val="center"/>
              <w:rPr>
                <w:rFonts w:ascii="Times New Roman" w:eastAsia="Times New Roman" w:hAnsi="Times New Roman" w:cs="Times New Roman"/>
                <w:b/>
                <w:color w:val="000000"/>
                <w:sz w:val="24"/>
                <w:szCs w:val="24"/>
                <w:u w:val="single"/>
              </w:rPr>
            </w:pPr>
          </w:p>
        </w:tc>
      </w:tr>
      <w:tr w:rsidR="008B4B48" w14:paraId="21A54845" w14:textId="77777777">
        <w:trPr>
          <w:trHeight w:val="300"/>
        </w:trPr>
        <w:tc>
          <w:tcPr>
            <w:tcW w:w="13040" w:type="dxa"/>
            <w:tcBorders>
              <w:top w:val="single" w:sz="4" w:space="0" w:color="000000"/>
              <w:left w:val="single" w:sz="4" w:space="0" w:color="000000"/>
              <w:bottom w:val="single" w:sz="4" w:space="0" w:color="000000"/>
              <w:right w:val="single" w:sz="4" w:space="0" w:color="000000"/>
            </w:tcBorders>
            <w:vAlign w:val="bottom"/>
          </w:tcPr>
          <w:p w14:paraId="5D81EF05" w14:textId="77777777" w:rsidR="008B4B48" w:rsidRDefault="007141AD">
            <w:pPr>
              <w:spacing w:after="0" w:line="360" w:lineRule="auto"/>
              <w:jc w:val="both"/>
              <w:rPr>
                <w:sz w:val="24"/>
                <w:szCs w:val="24"/>
              </w:rPr>
            </w:pPr>
            <w:r>
              <w:rPr>
                <w:rFonts w:ascii="Times New Roman" w:hAnsi="Times New Roman"/>
                <w:color w:val="000000"/>
                <w:sz w:val="24"/>
                <w:szCs w:val="24"/>
              </w:rPr>
              <w:t xml:space="preserve"> Pour les </w:t>
            </w:r>
            <w:r>
              <w:rPr>
                <w:rStyle w:val="lev1"/>
                <w:rFonts w:ascii="Times New Roman" w:hAnsi="Times New Roman"/>
                <w:b w:val="0"/>
                <w:bCs w:val="0"/>
                <w:color w:val="000000"/>
                <w:sz w:val="24"/>
                <w:szCs w:val="24"/>
              </w:rPr>
              <w:t>équipements ouvrants </w:t>
            </w:r>
            <w:r>
              <w:rPr>
                <w:rFonts w:ascii="Times New Roman" w:hAnsi="Times New Roman"/>
                <w:color w:val="000000"/>
                <w:sz w:val="24"/>
                <w:szCs w:val="24"/>
              </w:rPr>
              <w:t>(lanterneaux, trappe d’accès, par exemple), prévoyez des surfaces de recueil intégrées (grille de protection antichute ou barreaudage, résistant aux chocs supérieurs à 1 200 joules).</w:t>
            </w:r>
            <w:r>
              <w:rPr>
                <w:rFonts w:ascii="Times New Roman" w:hAnsi="Times New Roman"/>
                <w:i/>
                <w:color w:val="000000"/>
                <w:sz w:val="24"/>
                <w:szCs w:val="24"/>
              </w:rPr>
              <w:t> </w:t>
            </w:r>
            <w:r>
              <w:rPr>
                <w:rFonts w:ascii="Times New Roman" w:hAnsi="Times New Roman"/>
                <w:color w:val="000000"/>
                <w:sz w:val="24"/>
                <w:szCs w:val="24"/>
              </w:rPr>
              <w:t>L'essai de résistance à 1 200 joules consiste à déterminer la résistance au choc d’une masse de 80 kg tombant d’une hauteur de chute de 1,50 m sur un lanterneau en place sur son chevêtre.</w:t>
            </w:r>
          </w:p>
        </w:tc>
        <w:tc>
          <w:tcPr>
            <w:tcW w:w="1798" w:type="dxa"/>
            <w:tcBorders>
              <w:top w:val="single" w:sz="4" w:space="0" w:color="000000"/>
              <w:left w:val="single" w:sz="4" w:space="0" w:color="000000"/>
              <w:bottom w:val="single" w:sz="4" w:space="0" w:color="000000"/>
              <w:right w:val="single" w:sz="4" w:space="0" w:color="000000"/>
            </w:tcBorders>
            <w:vAlign w:val="center"/>
          </w:tcPr>
          <w:p w14:paraId="5CBB89E0"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MOA/ MOE/ CSPS/ Lot étanchéité</w:t>
            </w:r>
          </w:p>
        </w:tc>
      </w:tr>
      <w:tr w:rsidR="008B4B48" w14:paraId="0017B5C4"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5CD2362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Mettez en place les équipements définitifs (lanterneaux, trappe d’accès, exutoires de fumées, machine, etc.) afin de protéger les travailleurs contre les risques de chute.</w:t>
            </w:r>
          </w:p>
        </w:tc>
        <w:tc>
          <w:tcPr>
            <w:tcW w:w="1798" w:type="dxa"/>
            <w:tcBorders>
              <w:top w:val="single" w:sz="4" w:space="0" w:color="000000"/>
              <w:left w:val="single" w:sz="4" w:space="0" w:color="000000"/>
              <w:bottom w:val="single" w:sz="4" w:space="0" w:color="000000"/>
              <w:right w:val="single" w:sz="4" w:space="0" w:color="000000"/>
            </w:tcBorders>
            <w:vAlign w:val="center"/>
          </w:tcPr>
          <w:p w14:paraId="0773C9F7" w14:textId="77777777" w:rsidR="008B4B48" w:rsidRDefault="007141AD">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MOA/ MOE/ CSPS/ Lot étanchéité</w:t>
            </w:r>
          </w:p>
        </w:tc>
      </w:tr>
      <w:tr w:rsidR="008B4B48" w14:paraId="61B96CD5" w14:textId="77777777">
        <w:trPr>
          <w:trHeight w:val="300"/>
        </w:trPr>
        <w:tc>
          <w:tcPr>
            <w:tcW w:w="13040" w:type="dxa"/>
            <w:tcBorders>
              <w:top w:val="single" w:sz="4" w:space="0" w:color="000000"/>
              <w:left w:val="single" w:sz="4" w:space="0" w:color="000000"/>
              <w:bottom w:val="single" w:sz="4" w:space="0" w:color="000000"/>
              <w:right w:val="single" w:sz="4" w:space="0" w:color="000000"/>
            </w:tcBorders>
          </w:tcPr>
          <w:p w14:paraId="28A4DA0D" w14:textId="77777777" w:rsidR="008B4B48" w:rsidRDefault="007141AD">
            <w:pPr>
              <w:spacing w:after="0" w:line="360" w:lineRule="auto"/>
              <w:jc w:val="both"/>
              <w:rPr>
                <w:sz w:val="24"/>
                <w:szCs w:val="24"/>
              </w:rPr>
            </w:pPr>
            <w:r>
              <w:rPr>
                <w:rFonts w:ascii="Times New Roman" w:eastAsia="Times New Roman" w:hAnsi="Times New Roman" w:cs="Times New Roman"/>
                <w:color w:val="000000"/>
                <w:sz w:val="24"/>
                <w:szCs w:val="24"/>
              </w:rPr>
              <w:t>Pour les </w:t>
            </w:r>
            <w:r>
              <w:rPr>
                <w:rStyle w:val="lev1"/>
                <w:rFonts w:ascii="Times New Roman" w:eastAsia="Times New Roman" w:hAnsi="Times New Roman" w:cs="Times New Roman"/>
                <w:b w:val="0"/>
                <w:bCs w:val="0"/>
                <w:color w:val="000000"/>
                <w:sz w:val="24"/>
                <w:szCs w:val="24"/>
              </w:rPr>
              <w:t>équipements avec partie éclairante </w:t>
            </w:r>
            <w:r>
              <w:rPr>
                <w:rFonts w:ascii="Times New Roman" w:eastAsia="Times New Roman" w:hAnsi="Times New Roman" w:cs="Times New Roman"/>
                <w:color w:val="000000"/>
                <w:sz w:val="24"/>
                <w:szCs w:val="24"/>
              </w:rPr>
              <w:t>(lanterneaux,</w:t>
            </w:r>
            <w:r>
              <w:rPr>
                <w:rFonts w:ascii="Work Sans;Helvetica;sans-serif" w:eastAsia="Times New Roman" w:hAnsi="Work Sans;Helvetica;sans-serif" w:cs="Times New Roman"/>
                <w:color w:val="000000"/>
                <w:sz w:val="24"/>
                <w:szCs w:val="24"/>
              </w:rPr>
              <w:t xml:space="preserve"> </w:t>
            </w:r>
            <w:r>
              <w:rPr>
                <w:rFonts w:ascii="Times New Roman" w:eastAsia="Times New Roman" w:hAnsi="Times New Roman" w:cs="Times New Roman"/>
                <w:color w:val="000000"/>
                <w:sz w:val="24"/>
                <w:szCs w:val="24"/>
              </w:rPr>
              <w:t>par exemple), prévoyez soit qu’ils résistent aux chocs supérieurs à 1 200 joules, soit un dispositif anti-effraction d'une résistance équivalente.</w:t>
            </w:r>
          </w:p>
        </w:tc>
        <w:tc>
          <w:tcPr>
            <w:tcW w:w="1798" w:type="dxa"/>
            <w:tcBorders>
              <w:top w:val="single" w:sz="4" w:space="0" w:color="000000"/>
              <w:left w:val="single" w:sz="4" w:space="0" w:color="000000"/>
              <w:bottom w:val="single" w:sz="4" w:space="0" w:color="000000"/>
              <w:right w:val="single" w:sz="4" w:space="0" w:color="000000"/>
            </w:tcBorders>
            <w:vAlign w:val="center"/>
          </w:tcPr>
          <w:p w14:paraId="574DE0E4" w14:textId="77777777" w:rsidR="008B4B48" w:rsidRDefault="007141AD">
            <w:pPr>
              <w:spacing w:after="0" w:line="240" w:lineRule="auto"/>
              <w:jc w:val="center"/>
              <w:rPr>
                <w:rFonts w:ascii="Times New Roman" w:eastAsia="Times New Roman" w:hAnsi="Times New Roman" w:cs="Times New Roman"/>
                <w:b/>
                <w:sz w:val="24"/>
                <w:szCs w:val="24"/>
                <w:u w:val="single"/>
              </w:rPr>
            </w:pPr>
            <w:bookmarkStart w:id="21" w:name="__DdeLink__6766_1529775034"/>
            <w:r>
              <w:rPr>
                <w:rFonts w:ascii="Times New Roman" w:eastAsia="Times New Roman" w:hAnsi="Times New Roman" w:cs="Times New Roman"/>
                <w:b/>
                <w:sz w:val="24"/>
                <w:szCs w:val="24"/>
              </w:rPr>
              <w:t>MOA/ MOE/ CSPS/ Lot étanchéité</w:t>
            </w:r>
            <w:bookmarkEnd w:id="21"/>
          </w:p>
        </w:tc>
      </w:tr>
    </w:tbl>
    <w:p w14:paraId="219117B3" w14:textId="77777777" w:rsidR="008B4B48" w:rsidRDefault="008B4B48"/>
    <w:p w14:paraId="5646EC37" w14:textId="77777777" w:rsidR="008B4B48" w:rsidRDefault="008B4B48"/>
    <w:p w14:paraId="79E0F10A" w14:textId="77777777" w:rsidR="008B4B48" w:rsidRDefault="008B4B48"/>
    <w:p w14:paraId="458BFE86" w14:textId="77777777" w:rsidR="008B4B48" w:rsidRDefault="008B4B48"/>
    <w:p w14:paraId="26B0381E" w14:textId="77777777" w:rsidR="008B4B48" w:rsidRDefault="008B4B48"/>
    <w:p w14:paraId="35FBA998" w14:textId="77777777" w:rsidR="00E60423" w:rsidRDefault="00E60423"/>
    <w:p w14:paraId="51659DC8" w14:textId="77777777" w:rsidR="008B4B48" w:rsidRDefault="008B4B48"/>
    <w:tbl>
      <w:tblPr>
        <w:tblW w:w="14839" w:type="dxa"/>
        <w:tblLayout w:type="fixed"/>
        <w:tblLook w:val="04A0" w:firstRow="1" w:lastRow="0" w:firstColumn="1" w:lastColumn="0" w:noHBand="0" w:noVBand="1"/>
      </w:tblPr>
      <w:tblGrid>
        <w:gridCol w:w="13041"/>
        <w:gridCol w:w="1798"/>
      </w:tblGrid>
      <w:tr w:rsidR="008B4B48" w14:paraId="249913FE" w14:textId="77777777">
        <w:trPr>
          <w:trHeight w:val="632"/>
        </w:trPr>
        <w:tc>
          <w:tcPr>
            <w:tcW w:w="13040" w:type="dxa"/>
            <w:tcBorders>
              <w:left w:val="single" w:sz="4" w:space="0" w:color="000000"/>
              <w:bottom w:val="single" w:sz="4" w:space="0" w:color="000000"/>
              <w:right w:val="single" w:sz="4" w:space="0" w:color="000000"/>
            </w:tcBorders>
            <w:shd w:val="clear" w:color="auto" w:fill="FFD428"/>
            <w:vAlign w:val="center"/>
          </w:tcPr>
          <w:p w14:paraId="4262D50D" w14:textId="77777777" w:rsidR="008B4B48" w:rsidRDefault="007141AD">
            <w:pPr>
              <w:tabs>
                <w:tab w:val="left" w:pos="606"/>
              </w:tabs>
              <w:spacing w:after="0" w:line="225" w:lineRule="exact"/>
              <w:contextualSpacing/>
              <w:jc w:val="center"/>
              <w:rPr>
                <w:sz w:val="28"/>
                <w:szCs w:val="28"/>
              </w:rPr>
            </w:pPr>
            <w:r>
              <w:rPr>
                <w:rFonts w:ascii="Times New Roman" w:eastAsia="Times New Roman" w:hAnsi="Times New Roman" w:cs="Times New Roman"/>
                <w:b/>
                <w:bCs/>
                <w:sz w:val="28"/>
                <w:szCs w:val="28"/>
              </w:rPr>
              <w:lastRenderedPageBreak/>
              <w:t>2.2.8) Variante pénalités ou temps passé lors de  la dépose des Protections collectives du Gros-Œuvre</w:t>
            </w:r>
          </w:p>
        </w:tc>
        <w:tc>
          <w:tcPr>
            <w:tcW w:w="1798" w:type="dxa"/>
            <w:tcBorders>
              <w:left w:val="single" w:sz="4" w:space="0" w:color="000000"/>
              <w:bottom w:val="single" w:sz="4" w:space="0" w:color="000000"/>
              <w:right w:val="single" w:sz="4" w:space="0" w:color="000000"/>
            </w:tcBorders>
            <w:shd w:val="clear" w:color="auto" w:fill="FFD428"/>
            <w:vAlign w:val="center"/>
          </w:tcPr>
          <w:p w14:paraId="649433EE" w14:textId="77777777" w:rsidR="008B4B48" w:rsidRDefault="008B4B48">
            <w:pPr>
              <w:spacing w:after="0" w:line="240" w:lineRule="auto"/>
              <w:jc w:val="center"/>
              <w:rPr>
                <w:rFonts w:ascii="Times New Roman" w:eastAsia="Times New Roman" w:hAnsi="Times New Roman" w:cs="Times New Roman"/>
                <w:sz w:val="28"/>
                <w:szCs w:val="28"/>
                <w:u w:val="single"/>
              </w:rPr>
            </w:pPr>
          </w:p>
        </w:tc>
      </w:tr>
      <w:tr w:rsidR="008B4B48" w14:paraId="185BC4AF" w14:textId="77777777">
        <w:trPr>
          <w:trHeight w:val="300"/>
        </w:trPr>
        <w:tc>
          <w:tcPr>
            <w:tcW w:w="13040" w:type="dxa"/>
            <w:tcBorders>
              <w:left w:val="single" w:sz="4" w:space="0" w:color="000000"/>
              <w:bottom w:val="single" w:sz="4" w:space="0" w:color="000000"/>
              <w:right w:val="single" w:sz="4" w:space="0" w:color="000000"/>
            </w:tcBorders>
            <w:shd w:val="clear" w:color="auto" w:fill="E8F2A1"/>
          </w:tcPr>
          <w:p w14:paraId="1FA0CBA5" w14:textId="77777777" w:rsidR="008B4B48" w:rsidRDefault="007141AD">
            <w:pPr>
              <w:tabs>
                <w:tab w:val="left" w:pos="606"/>
              </w:tabs>
              <w:spacing w:after="0" w:line="225" w:lineRule="exact"/>
              <w:contextualSpacing/>
              <w:rPr>
                <w:sz w:val="24"/>
                <w:szCs w:val="24"/>
              </w:rPr>
            </w:pPr>
            <w:r>
              <w:rPr>
                <w:rStyle w:val="lev1"/>
                <w:rFonts w:ascii="Times New Roman" w:eastAsia="Times New Roman" w:hAnsi="Times New Roman" w:cs="Times New Roman"/>
                <w:b w:val="0"/>
                <w:bCs w:val="0"/>
                <w:sz w:val="24"/>
                <w:szCs w:val="24"/>
              </w:rPr>
              <w:t>Tout Corps d’État Secondaire (CES) qui démontera ou déplacera, sans autorisation, les protections collectives mises en place par le lot Gros Œuvre (ou par tout autre CES), s’exposera à l’une des sanctions suivantes, selon les dispositions du CCAP, et en fonction du choix de la maîtrise d’ouvrage (MOA) et de la maîtrise d’œuvre (MOE), avec l’avis du CSPS :</w:t>
            </w:r>
          </w:p>
          <w:p w14:paraId="76B140A5" w14:textId="77777777" w:rsidR="008B4B48" w:rsidRDefault="007141AD">
            <w:pPr>
              <w:numPr>
                <w:ilvl w:val="0"/>
                <w:numId w:val="30"/>
              </w:numPr>
              <w:tabs>
                <w:tab w:val="clear" w:pos="707"/>
                <w:tab w:val="left" w:pos="0"/>
              </w:tabs>
              <w:spacing w:after="0"/>
              <w:rPr>
                <w:sz w:val="24"/>
                <w:szCs w:val="24"/>
              </w:rPr>
            </w:pPr>
            <w:r>
              <w:rPr>
                <w:rStyle w:val="lev1"/>
                <w:rFonts w:ascii="Times New Roman" w:hAnsi="Times New Roman"/>
                <w:b w:val="0"/>
                <w:bCs w:val="0"/>
                <w:sz w:val="24"/>
                <w:szCs w:val="24"/>
              </w:rPr>
              <w:t>L’application d’une pénalité forfaitaire de XXX € par zone concernée ; où</w:t>
            </w:r>
          </w:p>
          <w:p w14:paraId="0909F3A1" w14:textId="77777777" w:rsidR="008B4B48" w:rsidRDefault="007141AD">
            <w:pPr>
              <w:numPr>
                <w:ilvl w:val="0"/>
                <w:numId w:val="30"/>
              </w:numPr>
              <w:tabs>
                <w:tab w:val="clear" w:pos="707"/>
                <w:tab w:val="left" w:pos="0"/>
              </w:tabs>
              <w:spacing w:after="0"/>
              <w:rPr>
                <w:sz w:val="24"/>
                <w:szCs w:val="24"/>
              </w:rPr>
            </w:pPr>
            <w:r>
              <w:rPr>
                <w:rStyle w:val="lev1"/>
                <w:rFonts w:ascii="Times New Roman" w:hAnsi="Times New Roman"/>
                <w:b w:val="0"/>
                <w:bCs w:val="0"/>
                <w:sz w:val="24"/>
                <w:szCs w:val="24"/>
              </w:rPr>
              <w:t>La facturation des heures nécessaires à la remise en place des protections collectives, effectuée par le lot concerné, déduite des situations de travaux du contrevenant.</w:t>
            </w:r>
          </w:p>
          <w:p w14:paraId="5DD41A5D" w14:textId="77777777" w:rsidR="008B4B48" w:rsidRDefault="007141AD">
            <w:pPr>
              <w:spacing w:after="140"/>
              <w:rPr>
                <w:sz w:val="24"/>
                <w:szCs w:val="24"/>
              </w:rPr>
            </w:pPr>
            <w:r>
              <w:rPr>
                <w:rStyle w:val="lev1"/>
                <w:rFonts w:ascii="Times New Roman" w:hAnsi="Times New Roman"/>
                <w:b w:val="0"/>
                <w:bCs w:val="0"/>
                <w:sz w:val="24"/>
                <w:szCs w:val="24"/>
              </w:rPr>
              <w:t>Le MOE, en coordination avec le CSPS, apportera son appui pour rappeler les consignes de maintien en place des protections collectives, et proposera, le cas échéant, des solutions d’organisation ou d’adaptation technique pour prévenir ces manquements.</w:t>
            </w:r>
          </w:p>
        </w:tc>
        <w:tc>
          <w:tcPr>
            <w:tcW w:w="1798" w:type="dxa"/>
            <w:tcBorders>
              <w:left w:val="single" w:sz="4" w:space="0" w:color="000000"/>
              <w:bottom w:val="single" w:sz="4" w:space="0" w:color="000000"/>
              <w:right w:val="single" w:sz="4" w:space="0" w:color="000000"/>
            </w:tcBorders>
            <w:shd w:val="clear" w:color="auto" w:fill="E8F2A1"/>
            <w:vAlign w:val="center"/>
          </w:tcPr>
          <w:p w14:paraId="2D044870"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MOA/ MOE/ CSPS/ Lot  GO et tous les CES concernés</w:t>
            </w:r>
          </w:p>
        </w:tc>
      </w:tr>
      <w:tr w:rsidR="008B4B48" w14:paraId="32AB3549" w14:textId="77777777">
        <w:trPr>
          <w:trHeight w:val="300"/>
        </w:trPr>
        <w:tc>
          <w:tcPr>
            <w:tcW w:w="13040" w:type="dxa"/>
            <w:tcBorders>
              <w:left w:val="single" w:sz="4" w:space="0" w:color="000000"/>
              <w:bottom w:val="single" w:sz="4" w:space="0" w:color="000000"/>
              <w:right w:val="single" w:sz="4" w:space="0" w:color="000000"/>
            </w:tcBorders>
            <w:shd w:val="clear" w:color="auto" w:fill="E8F2A1"/>
          </w:tcPr>
          <w:p w14:paraId="139538CE"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Observations :</w:t>
            </w:r>
          </w:p>
          <w:p w14:paraId="5EB0F866"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 xml:space="preserve">Cette formulation donne un </w:t>
            </w:r>
            <w:r>
              <w:rPr>
                <w:rStyle w:val="lev1"/>
                <w:rFonts w:ascii="Times New Roman" w:hAnsi="Times New Roman"/>
                <w:sz w:val="24"/>
                <w:szCs w:val="24"/>
              </w:rPr>
              <w:t>cadre clair et dissuasif</w:t>
            </w:r>
            <w:r>
              <w:rPr>
                <w:rFonts w:ascii="Times New Roman" w:hAnsi="Times New Roman"/>
                <w:sz w:val="24"/>
                <w:szCs w:val="24"/>
              </w:rPr>
              <w:t>, tout en laissant la possibilité au MOE/MOA de choisir la mesure la plus appropriée.</w:t>
            </w:r>
          </w:p>
          <w:p w14:paraId="4636386C" w14:textId="77777777" w:rsidR="008B4B48" w:rsidRDefault="007141AD">
            <w:pPr>
              <w:tabs>
                <w:tab w:val="left" w:pos="606"/>
              </w:tabs>
              <w:spacing w:after="0" w:line="225" w:lineRule="exact"/>
              <w:contextualSpacing/>
              <w:rPr>
                <w:sz w:val="24"/>
                <w:szCs w:val="24"/>
              </w:rPr>
            </w:pPr>
            <w:r>
              <w:rPr>
                <w:rFonts w:ascii="Times New Roman" w:hAnsi="Times New Roman"/>
                <w:sz w:val="24"/>
                <w:szCs w:val="24"/>
              </w:rPr>
              <w:t xml:space="preserve">Il est important d'intégrer ce type de clause dans les pièces contractuelles </w:t>
            </w:r>
            <w:r>
              <w:rPr>
                <w:rStyle w:val="lev1"/>
                <w:rFonts w:ascii="Times New Roman" w:hAnsi="Times New Roman"/>
                <w:sz w:val="24"/>
                <w:szCs w:val="24"/>
              </w:rPr>
              <w:t>(CCTP, CCAP)</w:t>
            </w:r>
            <w:r>
              <w:rPr>
                <w:rFonts w:ascii="Times New Roman" w:hAnsi="Times New Roman"/>
                <w:sz w:val="24"/>
                <w:szCs w:val="24"/>
              </w:rPr>
              <w:t xml:space="preserve"> pour qu'elle soit juridiquement opposable.</w:t>
            </w:r>
          </w:p>
        </w:tc>
        <w:tc>
          <w:tcPr>
            <w:tcW w:w="1798" w:type="dxa"/>
            <w:tcBorders>
              <w:left w:val="single" w:sz="4" w:space="0" w:color="000000"/>
              <w:bottom w:val="single" w:sz="4" w:space="0" w:color="000000"/>
              <w:right w:val="single" w:sz="4" w:space="0" w:color="000000"/>
            </w:tcBorders>
            <w:shd w:val="clear" w:color="auto" w:fill="E8F2A1"/>
            <w:vAlign w:val="center"/>
          </w:tcPr>
          <w:p w14:paraId="291F5922"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 Lot  GO et tous les CES concernés</w:t>
            </w:r>
          </w:p>
        </w:tc>
      </w:tr>
    </w:tbl>
    <w:p w14:paraId="6D27F361" w14:textId="77777777" w:rsidR="008B4B48" w:rsidRDefault="008B4B48"/>
    <w:p w14:paraId="30B0C37B" w14:textId="77777777" w:rsidR="008B4B48" w:rsidRDefault="008B4B48"/>
    <w:p w14:paraId="08480740" w14:textId="77777777" w:rsidR="008B4B48" w:rsidRDefault="008B4B48"/>
    <w:p w14:paraId="4E4AD341" w14:textId="77777777" w:rsidR="008B4B48" w:rsidRDefault="008B4B48"/>
    <w:p w14:paraId="27973683" w14:textId="77777777" w:rsidR="008B4B48" w:rsidRDefault="008B4B48"/>
    <w:p w14:paraId="6F130785" w14:textId="77777777" w:rsidR="008B4B48" w:rsidRDefault="008B4B48"/>
    <w:p w14:paraId="4814618B" w14:textId="77777777" w:rsidR="008B4B48" w:rsidRDefault="008B4B48"/>
    <w:p w14:paraId="50EEDE72" w14:textId="77777777" w:rsidR="008B4B48" w:rsidRDefault="008B4B48"/>
    <w:p w14:paraId="76D8AA28" w14:textId="77777777" w:rsidR="008B4B48" w:rsidRDefault="008B4B48"/>
    <w:p w14:paraId="7104AC33" w14:textId="77777777" w:rsidR="008B4B48" w:rsidRDefault="008B4B48"/>
    <w:p w14:paraId="5B4F217A" w14:textId="77777777" w:rsidR="008B4B48" w:rsidRDefault="008B4B48"/>
    <w:p w14:paraId="05C43664" w14:textId="77777777" w:rsidR="008B4B48" w:rsidRDefault="008B4B48"/>
    <w:p w14:paraId="53675179" w14:textId="77777777" w:rsidR="008B4B48" w:rsidRDefault="008B4B48"/>
    <w:p w14:paraId="3DAD832C" w14:textId="77777777" w:rsidR="008B4B48" w:rsidRDefault="008B4B48"/>
    <w:p w14:paraId="448DFE42" w14:textId="77777777" w:rsidR="008B4B48" w:rsidRDefault="008B4B48"/>
    <w:p w14:paraId="16600A90" w14:textId="77777777" w:rsidR="008B4B48" w:rsidRDefault="008B4B48"/>
    <w:p w14:paraId="7D81EEF4" w14:textId="77777777" w:rsidR="008B4B48" w:rsidRDefault="008B4B48"/>
    <w:p w14:paraId="7CB91321" w14:textId="77777777" w:rsidR="008B4B48" w:rsidRDefault="008B4B48"/>
    <w:p w14:paraId="631FC901" w14:textId="77777777" w:rsidR="008B4B48" w:rsidRDefault="008B4B48"/>
    <w:p w14:paraId="556F1A7B" w14:textId="77777777" w:rsidR="008B4B48" w:rsidRDefault="008B4B48"/>
    <w:p w14:paraId="2257C8D6" w14:textId="77777777" w:rsidR="008B4B48" w:rsidRDefault="008B4B48"/>
    <w:p w14:paraId="1CC07FA7" w14:textId="77777777" w:rsidR="008B4B48" w:rsidRDefault="008B4B48"/>
    <w:tbl>
      <w:tblPr>
        <w:tblpPr w:leftFromText="141" w:rightFromText="141" w:vertAnchor="text" w:horzAnchor="margin" w:tblpY="-174"/>
        <w:tblOverlap w:val="never"/>
        <w:tblW w:w="13208" w:type="dxa"/>
        <w:tblLayout w:type="fixed"/>
        <w:tblLook w:val="04A0" w:firstRow="1" w:lastRow="0" w:firstColumn="1" w:lastColumn="0" w:noHBand="0" w:noVBand="1"/>
      </w:tblPr>
      <w:tblGrid>
        <w:gridCol w:w="13208"/>
      </w:tblGrid>
      <w:tr w:rsidR="0030489F" w14:paraId="520A7CD5" w14:textId="77777777" w:rsidTr="0030489F">
        <w:trPr>
          <w:trHeight w:val="300"/>
        </w:trPr>
        <w:tc>
          <w:tcPr>
            <w:tcW w:w="13208" w:type="dxa"/>
            <w:tcBorders>
              <w:top w:val="single" w:sz="4" w:space="0" w:color="000000"/>
              <w:left w:val="single" w:sz="4" w:space="0" w:color="000000"/>
              <w:bottom w:val="single" w:sz="4" w:space="0" w:color="000000"/>
              <w:right w:val="single" w:sz="4" w:space="0" w:color="000000"/>
            </w:tcBorders>
            <w:shd w:val="clear" w:color="auto" w:fill="FFFF00"/>
          </w:tcPr>
          <w:p w14:paraId="1FEDEF34" w14:textId="77777777" w:rsidR="0030489F" w:rsidRDefault="0030489F">
            <w:pPr>
              <w:spacing w:after="0" w:line="240" w:lineRule="auto"/>
              <w:rPr>
                <w:rFonts w:ascii="Times New Roman" w:eastAsia="Times New Roman" w:hAnsi="Times New Roman" w:cs="Times New Roman"/>
                <w:b/>
                <w:sz w:val="28"/>
                <w:szCs w:val="24"/>
                <w:highlight w:val="yellow"/>
              </w:rPr>
            </w:pPr>
          </w:p>
          <w:p w14:paraId="05FE66F3" w14:textId="77777777" w:rsidR="0030489F" w:rsidRDefault="0030489F">
            <w:pPr>
              <w:spacing w:after="0" w:line="240" w:lineRule="auto"/>
              <w:jc w:val="center"/>
              <w:rPr>
                <w:highlight w:val="yellow"/>
              </w:rPr>
            </w:pPr>
            <w:r>
              <w:rPr>
                <w:rFonts w:ascii="Times New Roman" w:eastAsia="Times New Roman" w:hAnsi="Times New Roman" w:cs="Times New Roman"/>
                <w:b/>
                <w:bCs/>
                <w:sz w:val="36"/>
                <w:szCs w:val="36"/>
                <w:highlight w:val="yellow"/>
              </w:rPr>
              <w:t xml:space="preserve"> </w:t>
            </w:r>
            <w:r>
              <w:rPr>
                <w:rFonts w:ascii="Times New Roman" w:eastAsia="Times New Roman" w:hAnsi="Times New Roman" w:cs="Times New Roman"/>
                <w:b/>
                <w:bCs/>
                <w:sz w:val="36"/>
                <w:szCs w:val="36"/>
                <w:highlight w:val="yellow"/>
                <w:u w:val="single"/>
              </w:rPr>
              <w:t>3.1)  LES PROTECTIONS COLLECTIVES HORIZONTALES</w:t>
            </w:r>
          </w:p>
          <w:p w14:paraId="0BC02F94" w14:textId="77777777" w:rsidR="0030489F" w:rsidRDefault="0030489F">
            <w:pPr>
              <w:spacing w:after="0" w:line="240" w:lineRule="auto"/>
              <w:rPr>
                <w:rFonts w:ascii="Times New Roman" w:eastAsia="Times New Roman" w:hAnsi="Times New Roman" w:cs="Times New Roman"/>
                <w:b/>
                <w:sz w:val="28"/>
                <w:szCs w:val="24"/>
                <w:highlight w:val="yellow"/>
              </w:rPr>
            </w:pPr>
          </w:p>
        </w:tc>
      </w:tr>
    </w:tbl>
    <w:p w14:paraId="7763D8B5" w14:textId="77777777" w:rsidR="008B4B48" w:rsidRDefault="008B4B48"/>
    <w:p w14:paraId="4C7D9615" w14:textId="77777777" w:rsidR="008B4B48" w:rsidRDefault="008B4B48"/>
    <w:p w14:paraId="08F38710" w14:textId="77777777" w:rsidR="008B4B48" w:rsidRDefault="008B4B48"/>
    <w:p w14:paraId="019125B7" w14:textId="77777777" w:rsidR="008B4B48" w:rsidRDefault="008B4B48"/>
    <w:p w14:paraId="38609A19" w14:textId="77777777" w:rsidR="008B4B48" w:rsidRDefault="008B4B48"/>
    <w:p w14:paraId="6D0488E6" w14:textId="77777777" w:rsidR="008B4B48" w:rsidRDefault="008B4B48"/>
    <w:p w14:paraId="6204C05C" w14:textId="77777777" w:rsidR="008B4B48" w:rsidRDefault="008B4B48"/>
    <w:p w14:paraId="15256926" w14:textId="77777777" w:rsidR="0030489F" w:rsidRDefault="0030489F"/>
    <w:p w14:paraId="3F49340E" w14:textId="77777777" w:rsidR="0030489F" w:rsidRDefault="0030489F"/>
    <w:p w14:paraId="6B547D55" w14:textId="77777777" w:rsidR="008B4B48" w:rsidRDefault="008B4B48"/>
    <w:p w14:paraId="23592602" w14:textId="77777777" w:rsidR="008B4B48" w:rsidRDefault="008B4B48"/>
    <w:p w14:paraId="2E13E595" w14:textId="77777777" w:rsidR="008B4B48" w:rsidRDefault="008B4B48"/>
    <w:p w14:paraId="4C5B4A36" w14:textId="77777777" w:rsidR="008B4B48" w:rsidRDefault="008B4B48"/>
    <w:tbl>
      <w:tblPr>
        <w:tblW w:w="14850" w:type="dxa"/>
        <w:tblLayout w:type="fixed"/>
        <w:tblLook w:val="04A0" w:firstRow="1" w:lastRow="0" w:firstColumn="1" w:lastColumn="0" w:noHBand="0" w:noVBand="1"/>
      </w:tblPr>
      <w:tblGrid>
        <w:gridCol w:w="13076"/>
        <w:gridCol w:w="1774"/>
      </w:tblGrid>
      <w:tr w:rsidR="00F252D0" w14:paraId="0AFD0E48" w14:textId="77777777" w:rsidTr="003F3E7E">
        <w:trPr>
          <w:trHeight w:val="457"/>
        </w:trPr>
        <w:tc>
          <w:tcPr>
            <w:tcW w:w="14850" w:type="dxa"/>
            <w:gridSpan w:val="2"/>
            <w:tcBorders>
              <w:top w:val="single" w:sz="4" w:space="0" w:color="000000"/>
              <w:left w:val="single" w:sz="4" w:space="0" w:color="000000"/>
              <w:bottom w:val="single" w:sz="4" w:space="0" w:color="000000"/>
              <w:right w:val="single" w:sz="4" w:space="0" w:color="000000"/>
            </w:tcBorders>
            <w:shd w:val="clear" w:color="auto" w:fill="FFFF00"/>
          </w:tcPr>
          <w:p w14:paraId="1F86A1E2" w14:textId="5FFE1ADE" w:rsidR="00F252D0" w:rsidRDefault="00F252D0">
            <w:pPr>
              <w:tabs>
                <w:tab w:val="left" w:pos="606"/>
              </w:tabs>
              <w:spacing w:after="0" w:line="240" w:lineRule="auto"/>
            </w:pPr>
            <w:r>
              <w:rPr>
                <w:rFonts w:ascii="Times New Roman" w:eastAsia="Times New Roman" w:hAnsi="Times New Roman" w:cs="Times New Roman"/>
                <w:b/>
                <w:sz w:val="32"/>
                <w:szCs w:val="32"/>
              </w:rPr>
              <w:lastRenderedPageBreak/>
              <w:t>3.1)  PROTECTIONS COLLECTIVES HORIZONTALES</w:t>
            </w:r>
          </w:p>
        </w:tc>
      </w:tr>
      <w:tr w:rsidR="008B4B48" w14:paraId="274CE3AE" w14:textId="77777777" w:rsidTr="00F252D0">
        <w:trPr>
          <w:trHeight w:val="407"/>
        </w:trPr>
        <w:tc>
          <w:tcPr>
            <w:tcW w:w="13076" w:type="dxa"/>
            <w:tcBorders>
              <w:top w:val="single" w:sz="4" w:space="0" w:color="000000"/>
              <w:left w:val="single" w:sz="4" w:space="0" w:color="000000"/>
              <w:bottom w:val="single" w:sz="4" w:space="0" w:color="000000"/>
              <w:right w:val="single" w:sz="4" w:space="0" w:color="000000"/>
            </w:tcBorders>
          </w:tcPr>
          <w:p w14:paraId="291995F5" w14:textId="77777777" w:rsidR="008B4B48" w:rsidRDefault="007141AD">
            <w:pPr>
              <w:spacing w:after="0" w:line="240" w:lineRule="auto"/>
              <w:rPr>
                <w:highlight w:val="yellow"/>
              </w:rPr>
            </w:pPr>
            <w:r>
              <w:rPr>
                <w:rFonts w:ascii="Times New Roman" w:eastAsia="Times New Roman" w:hAnsi="Times New Roman" w:cs="Times New Roman"/>
                <w:b/>
                <w:sz w:val="28"/>
                <w:szCs w:val="28"/>
                <w:highlight w:val="yellow"/>
              </w:rPr>
              <w:t>3.1.0) INFRASTRUCTURE</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59A9B83"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Désignation Lot</w:t>
            </w:r>
          </w:p>
        </w:tc>
      </w:tr>
      <w:tr w:rsidR="008B4B48" w14:paraId="29F357DB" w14:textId="77777777" w:rsidTr="00F252D0">
        <w:trPr>
          <w:trHeight w:val="300"/>
        </w:trPr>
        <w:tc>
          <w:tcPr>
            <w:tcW w:w="13076" w:type="dxa"/>
            <w:tcBorders>
              <w:left w:val="single" w:sz="4" w:space="0" w:color="000000"/>
              <w:bottom w:val="single" w:sz="4" w:space="0" w:color="000000"/>
              <w:right w:val="single" w:sz="4" w:space="0" w:color="000000"/>
            </w:tcBorders>
          </w:tcPr>
          <w:p w14:paraId="4BC7640D" w14:textId="2A8C594A" w:rsidR="008B4B48" w:rsidRDefault="007141AD">
            <w:pPr>
              <w:spacing w:after="0" w:line="240" w:lineRule="auto"/>
              <w:rPr>
                <w:sz w:val="24"/>
                <w:szCs w:val="24"/>
              </w:rPr>
            </w:pPr>
            <w:r>
              <w:rPr>
                <w:rFonts w:ascii="Times New Roman" w:eastAsia="Times New Roman" w:hAnsi="Times New Roman" w:cs="Times New Roman"/>
                <w:b/>
                <w:sz w:val="24"/>
                <w:szCs w:val="24"/>
              </w:rPr>
              <w:t xml:space="preserve">Protection collective horizontale sur toutes les trémies se trouvant dans les sous-sols (exemple fosse pompe de relevage, </w:t>
            </w:r>
            <w:r w:rsidR="00A32E87">
              <w:rPr>
                <w:rFonts w:ascii="Times New Roman" w:eastAsia="Times New Roman" w:hAnsi="Times New Roman" w:cs="Times New Roman"/>
                <w:b/>
                <w:sz w:val="24"/>
                <w:szCs w:val="24"/>
              </w:rPr>
              <w:t>etc.…</w:t>
            </w:r>
          </w:p>
        </w:tc>
        <w:tc>
          <w:tcPr>
            <w:tcW w:w="1774" w:type="dxa"/>
            <w:tcBorders>
              <w:left w:val="single" w:sz="4" w:space="0" w:color="000000"/>
              <w:bottom w:val="single" w:sz="4" w:space="0" w:color="000000"/>
              <w:right w:val="single" w:sz="4" w:space="0" w:color="000000"/>
            </w:tcBorders>
            <w:vAlign w:val="center"/>
          </w:tcPr>
          <w:p w14:paraId="3B56186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0F2B414"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GO, électricien...et autres CES</w:t>
            </w:r>
          </w:p>
        </w:tc>
      </w:tr>
      <w:tr w:rsidR="008B4B48" w14:paraId="6A575DAA" w14:textId="77777777" w:rsidTr="00F252D0">
        <w:trPr>
          <w:trHeight w:val="444"/>
        </w:trPr>
        <w:tc>
          <w:tcPr>
            <w:tcW w:w="1307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77E384F" w14:textId="77777777" w:rsidR="008B4B48" w:rsidRDefault="007141AD">
            <w:pPr>
              <w:tabs>
                <w:tab w:val="left" w:pos="606"/>
              </w:tabs>
              <w:spacing w:after="0" w:line="225" w:lineRule="exact"/>
              <w:contextualSpacing/>
              <w:jc w:val="center"/>
              <w:rPr>
                <w:sz w:val="28"/>
                <w:szCs w:val="28"/>
              </w:rPr>
            </w:pPr>
            <w:r>
              <w:rPr>
                <w:rFonts w:ascii="Times New Roman" w:hAnsi="Times New Roman"/>
                <w:b/>
                <w:bCs/>
                <w:sz w:val="28"/>
                <w:szCs w:val="28"/>
              </w:rPr>
              <w:t>3.1.1) Platelage  rée de chaussée sur trémie cage ascenseur</w:t>
            </w:r>
          </w:p>
        </w:tc>
        <w:tc>
          <w:tcPr>
            <w:tcW w:w="177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043210A" w14:textId="77777777" w:rsidR="008B4B48" w:rsidRDefault="008B4B48">
            <w:pPr>
              <w:tabs>
                <w:tab w:val="left" w:pos="606"/>
              </w:tabs>
              <w:spacing w:after="0" w:line="240" w:lineRule="auto"/>
              <w:jc w:val="center"/>
              <w:rPr>
                <w:b/>
                <w:bCs/>
                <w:sz w:val="24"/>
                <w:szCs w:val="24"/>
              </w:rPr>
            </w:pPr>
          </w:p>
        </w:tc>
      </w:tr>
      <w:tr w:rsidR="008B4B48" w14:paraId="78E5ACCA" w14:textId="77777777" w:rsidTr="00F252D0">
        <w:trPr>
          <w:trHeight w:val="300"/>
        </w:trPr>
        <w:tc>
          <w:tcPr>
            <w:tcW w:w="13076" w:type="dxa"/>
            <w:tcBorders>
              <w:top w:val="single" w:sz="4" w:space="0" w:color="000000"/>
              <w:left w:val="single" w:sz="4" w:space="0" w:color="000000"/>
              <w:bottom w:val="single" w:sz="4" w:space="0" w:color="000000"/>
              <w:right w:val="single" w:sz="4" w:space="0" w:color="000000"/>
            </w:tcBorders>
          </w:tcPr>
          <w:p w14:paraId="34B12537"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rPr>
              <w:t>Protéger la trémie d’ascenseur, par un platelage, à rée de chaussée pour éviter les coulures et chute de béton (lors du coulage des murs périphériques de la cage d’ascenseur) ; le platelage comportera en surface une plaque de contreplaqué obturant la majorité de la trémie.</w:t>
            </w:r>
          </w:p>
          <w:p w14:paraId="0AED7C63"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rPr>
              <w:t>L’objectif étant de livrer dans les meilleurs délais, une cuve sans béton et sans gravats pour réaliser le cuvelage  et les guides et porte du lot ascenseur.</w:t>
            </w:r>
          </w:p>
          <w:p w14:paraId="53C9876E"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L’objectif étant d’éviter au maçon de finitions ou le manœuvre  d’aller piocher le béton au fond de la cuve d’ascenseur ; bloquant ainsi l’intervention de l’entreprise réalisant le cuvelage puis de l’ascensoriste.</w:t>
            </w:r>
          </w:p>
          <w:p w14:paraId="755D59E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De plus le béton coulant en fond de fosse se mélange à des gravats divers et variés des CES formant un amalgame nécessitant</w:t>
            </w:r>
          </w:p>
          <w:p w14:paraId="194EF60C"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une pompe pour rentier l’eau</w:t>
            </w:r>
          </w:p>
          <w:p w14:paraId="0541D90B"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un marteau piqueur pour démolir cette amalgame</w:t>
            </w:r>
          </w:p>
          <w:p w14:paraId="4A3034B1"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un salarié + une brouette pour sortir le tout vers la benne ...</w:t>
            </w:r>
          </w:p>
        </w:tc>
        <w:tc>
          <w:tcPr>
            <w:tcW w:w="1774" w:type="dxa"/>
            <w:tcBorders>
              <w:top w:val="single" w:sz="4" w:space="0" w:color="000000"/>
              <w:left w:val="single" w:sz="4" w:space="0" w:color="000000"/>
              <w:bottom w:val="single" w:sz="4" w:space="0" w:color="000000"/>
              <w:right w:val="single" w:sz="4" w:space="0" w:color="000000"/>
            </w:tcBorders>
            <w:vAlign w:val="center"/>
          </w:tcPr>
          <w:p w14:paraId="36623EE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213B3CD"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GO, </w:t>
            </w:r>
            <w:proofErr w:type="gramStart"/>
            <w:r>
              <w:rPr>
                <w:rFonts w:ascii="Times New Roman" w:eastAsia="Times New Roman" w:hAnsi="Times New Roman" w:cs="Times New Roman"/>
                <w:b/>
                <w:bCs/>
                <w:sz w:val="24"/>
                <w:szCs w:val="24"/>
                <w:u w:val="single"/>
              </w:rPr>
              <w:t xml:space="preserve"> ..</w:t>
            </w:r>
            <w:proofErr w:type="gramEnd"/>
            <w:r>
              <w:rPr>
                <w:rFonts w:ascii="Times New Roman" w:eastAsia="Times New Roman" w:hAnsi="Times New Roman" w:cs="Times New Roman"/>
                <w:b/>
                <w:bCs/>
                <w:sz w:val="24"/>
                <w:szCs w:val="24"/>
                <w:u w:val="single"/>
              </w:rPr>
              <w:t>et autres CES</w:t>
            </w:r>
          </w:p>
        </w:tc>
      </w:tr>
    </w:tbl>
    <w:p w14:paraId="1E22C230" w14:textId="77777777" w:rsidR="008B4B48" w:rsidRDefault="008B4B48"/>
    <w:p w14:paraId="36806835" w14:textId="77777777" w:rsidR="008B4B48" w:rsidRDefault="008B4B48"/>
    <w:p w14:paraId="772A78A4" w14:textId="77777777" w:rsidR="008B4B48" w:rsidRDefault="008B4B48"/>
    <w:p w14:paraId="33631F0B" w14:textId="77777777" w:rsidR="008B4B48" w:rsidRDefault="008B4B48"/>
    <w:p w14:paraId="7CAABF63" w14:textId="77777777" w:rsidR="008B4B48" w:rsidRDefault="008B4B48"/>
    <w:p w14:paraId="3D7D235D" w14:textId="77777777" w:rsidR="008B4B48" w:rsidRDefault="008B4B48"/>
    <w:p w14:paraId="04C27DEE" w14:textId="77777777" w:rsidR="008B4B48" w:rsidRDefault="008B4B48"/>
    <w:p w14:paraId="692BAC60" w14:textId="77777777" w:rsidR="00A32E87" w:rsidRDefault="00A32E87"/>
    <w:p w14:paraId="3465D074"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3A41680A"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0FAC66F" w14:textId="77777777" w:rsidR="008B4B48" w:rsidRDefault="007141AD">
            <w:pPr>
              <w:spacing w:after="0" w:line="240" w:lineRule="auto"/>
              <w:jc w:val="center"/>
            </w:pPr>
            <w:r>
              <w:rPr>
                <w:rFonts w:ascii="Times New Roman" w:eastAsia="Times New Roman" w:hAnsi="Times New Roman" w:cs="Times New Roman"/>
                <w:b/>
                <w:sz w:val="28"/>
                <w:szCs w:val="24"/>
              </w:rPr>
              <w:lastRenderedPageBreak/>
              <w:t>3.1.2) SUPERSTRUCTURE</w:t>
            </w:r>
          </w:p>
        </w:tc>
        <w:tc>
          <w:tcPr>
            <w:tcW w:w="1774"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F9B776C"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13A83358"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A412092" w14:textId="77777777" w:rsidR="008B4B48" w:rsidRDefault="007141AD">
            <w:pPr>
              <w:spacing w:after="0" w:line="240" w:lineRule="auto"/>
              <w:rPr>
                <w:sz w:val="24"/>
                <w:szCs w:val="24"/>
              </w:rPr>
            </w:pPr>
            <w:r>
              <w:rPr>
                <w:rFonts w:ascii="Times New Roman" w:eastAsia="Times New Roman" w:hAnsi="Times New Roman" w:cs="Times New Roman"/>
                <w:b/>
                <w:bCs/>
                <w:sz w:val="24"/>
                <w:szCs w:val="24"/>
              </w:rPr>
              <w:t xml:space="preserve">3.1.2.1) Gabarit de protections de trémies </w:t>
            </w:r>
            <w:r>
              <w:rPr>
                <w:rFonts w:ascii="Times New Roman" w:eastAsia="Times New Roman" w:hAnsi="Times New Roman" w:cs="Times New Roman"/>
                <w:b/>
                <w:bCs/>
                <w:color w:val="FF4000"/>
                <w:sz w:val="24"/>
                <w:szCs w:val="24"/>
              </w:rPr>
              <w:t>(1)</w:t>
            </w:r>
          </w:p>
        </w:tc>
        <w:tc>
          <w:tcPr>
            <w:tcW w:w="1774" w:type="dxa"/>
            <w:tcBorders>
              <w:top w:val="single" w:sz="4" w:space="0" w:color="000000"/>
              <w:left w:val="single" w:sz="4" w:space="0" w:color="000000"/>
              <w:bottom w:val="single" w:sz="4" w:space="0" w:color="000000"/>
              <w:right w:val="single" w:sz="4" w:space="0" w:color="000000"/>
            </w:tcBorders>
            <w:shd w:val="clear" w:color="auto" w:fill="DDDDDD"/>
          </w:tcPr>
          <w:p w14:paraId="2F8B722F" w14:textId="77777777" w:rsidR="008B4B48" w:rsidRDefault="007141AD">
            <w:pPr>
              <w:spacing w:after="0" w:line="240" w:lineRule="auto"/>
              <w:rPr>
                <w:b/>
                <w:bCs/>
                <w:sz w:val="24"/>
                <w:szCs w:val="24"/>
              </w:rPr>
            </w:pPr>
            <w:r>
              <w:rPr>
                <w:rFonts w:ascii="Times New Roman" w:hAnsi="Times New Roman"/>
                <w:b/>
                <w:bCs/>
                <w:sz w:val="24"/>
                <w:szCs w:val="24"/>
              </w:rPr>
              <w:t>Désignation Lot</w:t>
            </w:r>
          </w:p>
        </w:tc>
      </w:tr>
      <w:tr w:rsidR="008B4B48" w14:paraId="7B484B8D"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6C66846"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w:t>
            </w:r>
          </w:p>
        </w:tc>
        <w:tc>
          <w:tcPr>
            <w:tcW w:w="1774" w:type="dxa"/>
          </w:tcPr>
          <w:p w14:paraId="749B0CD5" w14:textId="77777777" w:rsidR="008B4B48" w:rsidRDefault="008B4B48"/>
        </w:tc>
      </w:tr>
      <w:tr w:rsidR="008B4B48" w14:paraId="72A1C28C"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F8749F3"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rPr>
              <w:t>Protections collectives des trémies au sol des gaines EP, EU, EV, EP, VMC ou trémies des gaines palières</w:t>
            </w:r>
          </w:p>
          <w:p w14:paraId="242CAE25"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rPr>
              <w:t>Plans de synthèse  à réaliser au préalable</w:t>
            </w:r>
          </w:p>
          <w:p w14:paraId="61218420"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rPr>
              <w:t>Réalisation à partir du carnet de gaines, ou des plans côtés des gaines techniques du plombier</w:t>
            </w:r>
          </w:p>
          <w:p w14:paraId="5DD6B2CA"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Utilisation</w:t>
            </w:r>
          </w:p>
          <w:p w14:paraId="1095D032"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Plans de synthèse  à réaliser au préalable / Réalisation à partir du carnet de gaines, ou des plans côtés des gaines techniques du plombier</w:t>
            </w:r>
          </w:p>
        </w:tc>
        <w:tc>
          <w:tcPr>
            <w:tcW w:w="1774" w:type="dxa"/>
            <w:tcBorders>
              <w:top w:val="single" w:sz="4" w:space="0" w:color="000000"/>
              <w:left w:val="single" w:sz="4" w:space="0" w:color="000000"/>
              <w:bottom w:val="single" w:sz="4" w:space="0" w:color="000000"/>
              <w:right w:val="single" w:sz="4" w:space="0" w:color="000000"/>
            </w:tcBorders>
            <w:vAlign w:val="center"/>
          </w:tcPr>
          <w:p w14:paraId="5E60B55A"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F1A177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GO, électricien...et lots incorporations plombier, chauffage, puis tous les autres CES</w:t>
            </w:r>
          </w:p>
          <w:p w14:paraId="6702D492" w14:textId="77777777" w:rsidR="008B4B48" w:rsidRDefault="008B4B48">
            <w:pPr>
              <w:spacing w:after="0" w:line="240" w:lineRule="auto"/>
              <w:jc w:val="center"/>
              <w:rPr>
                <w:rFonts w:ascii="Times New Roman" w:eastAsia="Times New Roman" w:hAnsi="Times New Roman" w:cs="Times New Roman"/>
                <w:b/>
                <w:bCs/>
                <w:sz w:val="24"/>
                <w:szCs w:val="24"/>
              </w:rPr>
            </w:pPr>
          </w:p>
        </w:tc>
      </w:tr>
      <w:tr w:rsidR="008B4B48" w14:paraId="61DD4E5C" w14:textId="77777777">
        <w:trPr>
          <w:trHeight w:val="300"/>
        </w:trPr>
        <w:tc>
          <w:tcPr>
            <w:tcW w:w="13075" w:type="dxa"/>
            <w:tcBorders>
              <w:left w:val="single" w:sz="4" w:space="0" w:color="000000"/>
              <w:bottom w:val="single" w:sz="4" w:space="0" w:color="000000"/>
              <w:right w:val="single" w:sz="4" w:space="0" w:color="000000"/>
            </w:tcBorders>
          </w:tcPr>
          <w:p w14:paraId="42B16913" w14:textId="77777777" w:rsidR="008B4B48" w:rsidRDefault="007141AD">
            <w:pPr>
              <w:spacing w:after="0" w:line="240" w:lineRule="auto"/>
              <w:jc w:val="both"/>
              <w:rPr>
                <w:rFonts w:ascii="Times New Roman" w:hAnsi="Times New Roman"/>
                <w:sz w:val="24"/>
                <w:szCs w:val="24"/>
              </w:rPr>
            </w:pPr>
            <w:r>
              <w:rPr>
                <w:rFonts w:ascii="Times New Roman" w:hAnsi="Times New Roman"/>
                <w:b/>
                <w:bCs/>
                <w:sz w:val="24"/>
                <w:szCs w:val="24"/>
                <w:u w:val="single"/>
              </w:rPr>
              <w:t xml:space="preserve">Les tableaux ci-dessous sont des extraits modifiés issus d’une brochure de la CRAMIF </w:t>
            </w:r>
            <w:r>
              <w:rPr>
                <w:rFonts w:ascii="Times New Roman" w:hAnsi="Times New Roman"/>
                <w:sz w:val="24"/>
                <w:szCs w:val="24"/>
              </w:rPr>
              <w:t>« Prévention des risques de chute de hauteur dans les ouvertures de planchers et de toitures des constructions » à l’attention des Maîtres d’ouvrage, Maîtres d’œuvre, Coordonnateurs SPS, Entreprises de BTP et de Maintenance des Ouvrages</w:t>
            </w:r>
          </w:p>
          <w:p w14:paraId="2B18CD41" w14:textId="77777777" w:rsidR="008B4B48" w:rsidRDefault="008B4B48">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tcPr>
          <w:p w14:paraId="7186F7CC" w14:textId="77777777" w:rsidR="008B4B48" w:rsidRDefault="008B4B48">
            <w:pPr>
              <w:spacing w:after="0" w:line="240" w:lineRule="auto"/>
              <w:rPr>
                <w:b/>
                <w:bCs/>
                <w:sz w:val="24"/>
                <w:szCs w:val="24"/>
              </w:rPr>
            </w:pPr>
          </w:p>
        </w:tc>
      </w:tr>
      <w:tr w:rsidR="008B4B48" w14:paraId="4233CB62" w14:textId="77777777">
        <w:trPr>
          <w:trHeight w:val="300"/>
        </w:trPr>
        <w:tc>
          <w:tcPr>
            <w:tcW w:w="13075" w:type="dxa"/>
            <w:tcBorders>
              <w:left w:val="single" w:sz="4" w:space="0" w:color="000000"/>
              <w:bottom w:val="single" w:sz="4" w:space="0" w:color="000000"/>
              <w:right w:val="single" w:sz="4" w:space="0" w:color="000000"/>
            </w:tcBorders>
          </w:tcPr>
          <w:p w14:paraId="02140601"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Réalisé les dalles béton en repérant ces gaines ; le BET GO prévoit une absence d’acier dans ses zones et des carottages après aux dimensions voulues (reprendre sous chapitre B ci-dessous)</w:t>
            </w:r>
          </w:p>
        </w:tc>
        <w:tc>
          <w:tcPr>
            <w:tcW w:w="1774" w:type="dxa"/>
            <w:tcBorders>
              <w:left w:val="single" w:sz="4" w:space="0" w:color="000000"/>
              <w:bottom w:val="single" w:sz="4" w:space="0" w:color="000000"/>
              <w:right w:val="single" w:sz="4" w:space="0" w:color="000000"/>
            </w:tcBorders>
            <w:vAlign w:val="center"/>
          </w:tcPr>
          <w:p w14:paraId="5536FB0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9490AE5"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5B4961A"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80E406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a) Descriptif de la protection</w:t>
            </w:r>
          </w:p>
          <w:p w14:paraId="35CA5690"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Gabarit de protection des trémies du plombier</w:t>
            </w:r>
          </w:p>
          <w:p w14:paraId="2E67984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Fourreaux aux dimensions adaptées au coffrage des planchers pour le passage des réseaux</w:t>
            </w:r>
          </w:p>
          <w:p w14:paraId="574A681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Les gabarits sont prévus à la conception de l’ouvrage par l’anticipation des études des réseaux</w:t>
            </w:r>
          </w:p>
          <w:p w14:paraId="5C88E578"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Fourreaux fixés au coffrage du plancher</w:t>
            </w:r>
          </w:p>
          <w:p w14:paraId="0AD80AA2"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Obturation des fourreaux affleurant la dalle par un couvercle</w:t>
            </w:r>
          </w:p>
          <w:p w14:paraId="1D1C9AC2"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Avantages</w:t>
            </w:r>
          </w:p>
          <w:p w14:paraId="6D69B6E7"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Gain de temps lors de la réalisation - Applicable à toutes formes de réservations (circulaires, rectangulaires)</w:t>
            </w:r>
          </w:p>
          <w:p w14:paraId="0B9A9F20"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Facilité de mise en œuvre - Simple calfeutrement à faire</w:t>
            </w:r>
          </w:p>
          <w:p w14:paraId="45D754F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Supprime tout  risque en gros œuvre : pas de trémies ouvertes, elles sont bouchonnées</w:t>
            </w:r>
          </w:p>
          <w:p w14:paraId="70E41086"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Évite les travaux de finition</w:t>
            </w:r>
          </w:p>
          <w:p w14:paraId="785AE1BB"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Aucune discontinuité structurelle par manque de ferraillage</w:t>
            </w:r>
          </w:p>
          <w:p w14:paraId="5192C947"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Protection des chutes d’objets</w:t>
            </w:r>
          </w:p>
          <w:p w14:paraId="07409CD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Pas de platelage en saillie du plancher</w:t>
            </w:r>
          </w:p>
          <w:p w14:paraId="54CE6542"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Fourreaux existants en tout type de dimensions (découpe sur chantier)</w:t>
            </w:r>
          </w:p>
        </w:tc>
        <w:tc>
          <w:tcPr>
            <w:tcW w:w="1774" w:type="dxa"/>
            <w:tcBorders>
              <w:top w:val="single" w:sz="4" w:space="0" w:color="000000"/>
              <w:left w:val="single" w:sz="4" w:space="0" w:color="000000"/>
              <w:bottom w:val="single" w:sz="4" w:space="0" w:color="000000"/>
              <w:right w:val="single" w:sz="4" w:space="0" w:color="000000"/>
            </w:tcBorders>
            <w:vAlign w:val="center"/>
          </w:tcPr>
          <w:p w14:paraId="0D0F7DC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lastRenderedPageBreak/>
              <w:t>MOA/ MOE/ CSPS/</w:t>
            </w:r>
          </w:p>
          <w:p w14:paraId="2659FFBC"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GO, électricien, plombier ...et autres CES</w:t>
            </w:r>
          </w:p>
        </w:tc>
      </w:tr>
      <w:tr w:rsidR="008B4B48" w14:paraId="3525DC2C"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BEF563C"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b) Type de support, de planchers</w:t>
            </w:r>
          </w:p>
          <w:p w14:paraId="07CC2021"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Dalle béton armé coulée en place</w:t>
            </w:r>
          </w:p>
        </w:tc>
        <w:tc>
          <w:tcPr>
            <w:tcW w:w="1774" w:type="dxa"/>
            <w:tcBorders>
              <w:top w:val="single" w:sz="4" w:space="0" w:color="000000"/>
              <w:left w:val="single" w:sz="4" w:space="0" w:color="000000"/>
              <w:bottom w:val="single" w:sz="4" w:space="0" w:color="000000"/>
              <w:right w:val="single" w:sz="4" w:space="0" w:color="000000"/>
            </w:tcBorders>
            <w:vAlign w:val="center"/>
          </w:tcPr>
          <w:p w14:paraId="3CF94DC8"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4329C98C"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GO, électricien, plombier ...et autres CES</w:t>
            </w:r>
          </w:p>
        </w:tc>
      </w:tr>
      <w:tr w:rsidR="008B4B48" w14:paraId="1D1E93A2"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87C556F"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c) Dimensions des trémies</w:t>
            </w:r>
          </w:p>
          <w:p w14:paraId="24E647D0"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Petites telles 10x10, 20x20, 30x30  / - Moyenne s telles que  40x40 … Gaines pièces humides 60x largeur</w:t>
            </w:r>
          </w:p>
        </w:tc>
        <w:tc>
          <w:tcPr>
            <w:tcW w:w="1774" w:type="dxa"/>
            <w:tcBorders>
              <w:top w:val="single" w:sz="4" w:space="0" w:color="000000"/>
              <w:left w:val="single" w:sz="4" w:space="0" w:color="000000"/>
              <w:bottom w:val="single" w:sz="4" w:space="0" w:color="000000"/>
              <w:right w:val="single" w:sz="4" w:space="0" w:color="000000"/>
            </w:tcBorders>
            <w:vAlign w:val="center"/>
          </w:tcPr>
          <w:p w14:paraId="315DAACA"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16DD202"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GO, électricien, plombier ...et autres CES</w:t>
            </w:r>
          </w:p>
        </w:tc>
      </w:tr>
      <w:tr w:rsidR="008B4B48" w14:paraId="6255CED3"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9127FE6"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d) Phasage de travaux</w:t>
            </w:r>
          </w:p>
          <w:p w14:paraId="15C1706D"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3465A4"/>
                <w:sz w:val="24"/>
                <w:szCs w:val="24"/>
                <w:u w:val="single"/>
              </w:rPr>
              <w:t>-</w:t>
            </w:r>
            <w:r>
              <w:rPr>
                <w:rFonts w:ascii="Times New Roman" w:eastAsia="Times New Roman" w:hAnsi="Times New Roman" w:cs="Times New Roman"/>
                <w:color w:val="000000"/>
                <w:sz w:val="24"/>
                <w:szCs w:val="24"/>
              </w:rPr>
              <w:t xml:space="preserve"> Avant coulage des planchers béton</w:t>
            </w:r>
          </w:p>
        </w:tc>
        <w:tc>
          <w:tcPr>
            <w:tcW w:w="1774" w:type="dxa"/>
            <w:tcBorders>
              <w:top w:val="single" w:sz="4" w:space="0" w:color="000000"/>
              <w:left w:val="single" w:sz="4" w:space="0" w:color="000000"/>
              <w:bottom w:val="single" w:sz="4" w:space="0" w:color="000000"/>
              <w:right w:val="single" w:sz="4" w:space="0" w:color="000000"/>
            </w:tcBorders>
            <w:vAlign w:val="center"/>
          </w:tcPr>
          <w:p w14:paraId="3902BF38"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96E94F8"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GO, électricien, plombier ...et autres CES</w:t>
            </w:r>
          </w:p>
        </w:tc>
      </w:tr>
      <w:tr w:rsidR="008B4B48" w14:paraId="0748ACAC" w14:textId="77777777">
        <w:trPr>
          <w:trHeight w:val="400"/>
        </w:trPr>
        <w:tc>
          <w:tcPr>
            <w:tcW w:w="13075" w:type="dxa"/>
            <w:tcBorders>
              <w:top w:val="single" w:sz="4" w:space="0" w:color="000000"/>
              <w:left w:val="single" w:sz="4" w:space="0" w:color="000000"/>
              <w:bottom w:val="single" w:sz="4" w:space="0" w:color="000000"/>
              <w:right w:val="single" w:sz="4" w:space="0" w:color="000000"/>
            </w:tcBorders>
          </w:tcPr>
          <w:p w14:paraId="10EC619A"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3465A4"/>
                <w:sz w:val="24"/>
                <w:szCs w:val="24"/>
                <w:u w:val="single"/>
              </w:rPr>
              <w:t>e) Fournisseurs</w:t>
            </w:r>
          </w:p>
          <w:p w14:paraId="57690877"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CBER, /- REZABOITE, Etc….</w:t>
            </w:r>
          </w:p>
          <w:p w14:paraId="7376ADEB"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Nous </w:t>
            </w:r>
            <w:proofErr w:type="gramStart"/>
            <w:r>
              <w:rPr>
                <w:rFonts w:ascii="Times New Roman" w:eastAsia="Times New Roman" w:hAnsi="Times New Roman" w:cs="Times New Roman"/>
                <w:color w:val="000000"/>
                <w:sz w:val="24"/>
                <w:szCs w:val="24"/>
              </w:rPr>
              <w:t>demandons à ce</w:t>
            </w:r>
            <w:proofErr w:type="gramEnd"/>
            <w:r>
              <w:rPr>
                <w:rFonts w:ascii="Times New Roman" w:eastAsia="Times New Roman" w:hAnsi="Times New Roman" w:cs="Times New Roman"/>
                <w:color w:val="000000"/>
                <w:sz w:val="24"/>
                <w:szCs w:val="24"/>
              </w:rPr>
              <w:t xml:space="preserve"> que l’entreprise évite au maximum d’utiliser (Interdiction) l</w:t>
            </w:r>
            <w:r>
              <w:rPr>
                <w:rFonts w:ascii="Times New Roman" w:eastAsia="Times New Roman" w:hAnsi="Times New Roman" w:cs="Times New Roman"/>
                <w:bCs/>
                <w:color w:val="202122"/>
                <w:sz w:val="24"/>
                <w:szCs w:val="24"/>
              </w:rPr>
              <w:t>e polystyrène qui est issu de la </w:t>
            </w:r>
            <w:hyperlink r:id="rId39">
              <w:r>
                <w:rPr>
                  <w:rStyle w:val="Lienhypertexte1"/>
                  <w:rFonts w:ascii="Times New Roman" w:eastAsia="Times New Roman" w:hAnsi="Times New Roman" w:cs="Times New Roman"/>
                  <w:bCs/>
                  <w:color w:val="3366CC"/>
                  <w:sz w:val="24"/>
                  <w:szCs w:val="24"/>
                  <w:u w:val="none"/>
                </w:rPr>
                <w:t>pétrochimie</w:t>
              </w:r>
            </w:hyperlink>
            <w:r>
              <w:rPr>
                <w:rFonts w:ascii="Times New Roman" w:eastAsia="Times New Roman" w:hAnsi="Times New Roman" w:cs="Times New Roman"/>
                <w:bCs/>
                <w:color w:val="3366CC"/>
                <w:sz w:val="24"/>
                <w:szCs w:val="24"/>
              </w:rPr>
              <w:t xml:space="preserve"> </w:t>
            </w:r>
            <w:r>
              <w:rPr>
                <w:rFonts w:ascii="Times New Roman" w:eastAsia="Times New Roman" w:hAnsi="Times New Roman" w:cs="Times New Roman"/>
                <w:b/>
                <w:bCs/>
                <w:color w:val="000000"/>
                <w:sz w:val="24"/>
                <w:szCs w:val="24"/>
              </w:rPr>
              <w:t>et qui contient du styrène.</w:t>
            </w:r>
          </w:p>
        </w:tc>
        <w:tc>
          <w:tcPr>
            <w:tcW w:w="1774" w:type="dxa"/>
            <w:tcBorders>
              <w:top w:val="single" w:sz="4" w:space="0" w:color="000000"/>
              <w:left w:val="single" w:sz="4" w:space="0" w:color="000000"/>
              <w:bottom w:val="single" w:sz="4" w:space="0" w:color="000000"/>
              <w:right w:val="single" w:sz="4" w:space="0" w:color="000000"/>
            </w:tcBorders>
            <w:vAlign w:val="center"/>
          </w:tcPr>
          <w:p w14:paraId="2AFB17C5"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000000"/>
                <w:sz w:val="24"/>
                <w:szCs w:val="24"/>
              </w:rPr>
              <w:t>MOA/ MOE/ CSPS/</w:t>
            </w:r>
          </w:p>
          <w:p w14:paraId="7DCB9CBB"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color w:val="000000"/>
                <w:sz w:val="24"/>
                <w:szCs w:val="24"/>
              </w:rPr>
              <w:t>GO, électricien, plombier ...et autres CES</w:t>
            </w:r>
          </w:p>
        </w:tc>
      </w:tr>
      <w:tr w:rsidR="008B4B48" w14:paraId="1D10C834" w14:textId="77777777">
        <w:trPr>
          <w:trHeight w:val="300"/>
        </w:trPr>
        <w:tc>
          <w:tcPr>
            <w:tcW w:w="13075" w:type="dxa"/>
            <w:tcBorders>
              <w:left w:val="single" w:sz="4" w:space="0" w:color="000000"/>
              <w:bottom w:val="single" w:sz="4" w:space="0" w:color="000000"/>
              <w:right w:val="single" w:sz="4" w:space="0" w:color="000000"/>
            </w:tcBorders>
          </w:tcPr>
          <w:p w14:paraId="0A14E3FB"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02122"/>
                <w:sz w:val="24"/>
                <w:szCs w:val="24"/>
                <w:u w:val="single"/>
              </w:rPr>
              <w:t>Polystyrène (risque chimique en coactivité</w:t>
            </w:r>
          </w:p>
          <w:p w14:paraId="5E7ACF13" w14:textId="77777777" w:rsidR="008B4B48" w:rsidRDefault="007141AD">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202122"/>
                <w:sz w:val="24"/>
                <w:szCs w:val="24"/>
              </w:rPr>
              <w:t xml:space="preserve">Il est obtenu par polymérisation </w:t>
            </w:r>
            <w:r>
              <w:rPr>
                <w:rFonts w:ascii="Times New Roman" w:eastAsia="Times New Roman" w:hAnsi="Times New Roman" w:cs="Times New Roman"/>
                <w:b/>
                <w:bCs/>
                <w:color w:val="202122"/>
                <w:sz w:val="24"/>
                <w:szCs w:val="24"/>
                <w:u w:val="single"/>
              </w:rPr>
              <w:t>du styrène </w:t>
            </w:r>
            <w:r>
              <w:rPr>
                <w:rFonts w:ascii="Times New Roman" w:eastAsia="Times New Roman" w:hAnsi="Times New Roman" w:cs="Times New Roman"/>
                <w:bCs/>
                <w:color w:val="202122"/>
                <w:sz w:val="24"/>
                <w:szCs w:val="24"/>
              </w:rPr>
              <w:t>; la réaction se produit dans un </w:t>
            </w:r>
            <w:hyperlink r:id="rId40">
              <w:r>
                <w:rPr>
                  <w:rStyle w:val="Lienhypertexte1"/>
                  <w:rFonts w:ascii="Times New Roman" w:eastAsia="Times New Roman" w:hAnsi="Times New Roman" w:cs="Times New Roman"/>
                  <w:bCs/>
                  <w:color w:val="3366CC"/>
                  <w:sz w:val="24"/>
                  <w:szCs w:val="24"/>
                  <w:u w:val="none"/>
                </w:rPr>
                <w:t>autoclave</w:t>
              </w:r>
            </w:hyperlink>
          </w:p>
          <w:p w14:paraId="28670344" w14:textId="77777777" w:rsidR="008B4B48" w:rsidRDefault="007141AD">
            <w:pPr>
              <w:spacing w:after="0" w:line="240" w:lineRule="auto"/>
              <w:jc w:val="both"/>
              <w:rPr>
                <w:rFonts w:ascii="Times New Roman" w:hAnsi="Times New Roman" w:cs="Times New Roman"/>
                <w:sz w:val="24"/>
                <w:szCs w:val="24"/>
              </w:rPr>
            </w:pPr>
            <w:r>
              <w:rPr>
                <w:rStyle w:val="Lienhypertexte1"/>
                <w:rFonts w:ascii="Times New Roman" w:eastAsia="Times New Roman" w:hAnsi="Times New Roman" w:cs="Times New Roman"/>
                <w:b/>
                <w:bCs/>
                <w:color w:val="3465A4"/>
                <w:sz w:val="24"/>
                <w:szCs w:val="24"/>
                <w:u w:val="none"/>
              </w:rPr>
              <w:t>Fiche Tox_2.pdf</w:t>
            </w:r>
            <w:r>
              <w:rPr>
                <w:rFonts w:ascii="Times New Roman" w:eastAsia="Times New Roman" w:hAnsi="Times New Roman" w:cs="Times New Roman"/>
                <w:b/>
                <w:bCs/>
                <w:color w:val="3465A4"/>
                <w:sz w:val="24"/>
                <w:szCs w:val="24"/>
              </w:rPr>
              <w:t xml:space="preserve"> (I.N.R.S</w:t>
            </w:r>
            <w:proofErr w:type="gramStart"/>
            <w:r>
              <w:rPr>
                <w:rFonts w:ascii="Times New Roman" w:eastAsia="Times New Roman" w:hAnsi="Times New Roman" w:cs="Times New Roman"/>
                <w:b/>
                <w:bCs/>
                <w:color w:val="3465A4"/>
                <w:sz w:val="24"/>
                <w:szCs w:val="24"/>
              </w:rPr>
              <w:t xml:space="preserve">)  </w:t>
            </w:r>
            <w:r>
              <w:rPr>
                <w:rFonts w:ascii="Times New Roman" w:eastAsia="Times New Roman" w:hAnsi="Times New Roman" w:cs="Times New Roman"/>
                <w:b/>
                <w:bCs/>
                <w:i/>
                <w:iCs/>
                <w:color w:val="3465A4"/>
                <w:sz w:val="24"/>
                <w:szCs w:val="24"/>
              </w:rPr>
              <w:t>«</w:t>
            </w:r>
            <w:proofErr w:type="gramEnd"/>
            <w:r>
              <w:rPr>
                <w:rFonts w:ascii="Times New Roman" w:eastAsia="Times New Roman" w:hAnsi="Times New Roman" w:cs="Times New Roman"/>
                <w:b/>
                <w:bCs/>
                <w:i/>
                <w:iCs/>
                <w:color w:val="3465A4"/>
                <w:sz w:val="24"/>
                <w:szCs w:val="24"/>
              </w:rPr>
              <w:t> Depuis 2019, le CIRC (I.A.R.C) a classé le styrène dans le groupe 2A des agents probablement cancérogènes pour l’homme. »</w:t>
            </w:r>
          </w:p>
          <w:p w14:paraId="12F508BE" w14:textId="77777777" w:rsidR="008B4B48" w:rsidRDefault="007141A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Risque pour les CES qui brûlent avec leurs chalumeaux les restes de ce produit accroché au béton</w:t>
            </w:r>
          </w:p>
        </w:tc>
        <w:tc>
          <w:tcPr>
            <w:tcW w:w="1774" w:type="dxa"/>
            <w:tcBorders>
              <w:left w:val="single" w:sz="4" w:space="0" w:color="000000"/>
              <w:bottom w:val="single" w:sz="4" w:space="0" w:color="000000"/>
              <w:right w:val="single" w:sz="4" w:space="0" w:color="000000"/>
            </w:tcBorders>
            <w:vAlign w:val="center"/>
          </w:tcPr>
          <w:p w14:paraId="5D5D2DF9" w14:textId="77777777" w:rsidR="008B4B48" w:rsidRDefault="007141AD">
            <w:pPr>
              <w:spacing w:after="0" w:line="240" w:lineRule="auto"/>
              <w:jc w:val="center"/>
              <w:rPr>
                <w:b/>
                <w:bCs/>
                <w:sz w:val="20"/>
                <w:szCs w:val="20"/>
              </w:rPr>
            </w:pPr>
            <w:r>
              <w:rPr>
                <w:rFonts w:ascii="Times New Roman" w:eastAsia="Times New Roman" w:hAnsi="Times New Roman" w:cs="Times New Roman"/>
                <w:b/>
                <w:bCs/>
                <w:color w:val="000000"/>
                <w:sz w:val="20"/>
                <w:szCs w:val="20"/>
              </w:rPr>
              <w:t>MOA/ MOE/ CSPS/</w:t>
            </w:r>
          </w:p>
          <w:p w14:paraId="5AB99833" w14:textId="77777777" w:rsidR="008B4B48" w:rsidRDefault="007141A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GO, électricien, plombier ...et autres CES</w:t>
            </w:r>
          </w:p>
        </w:tc>
      </w:tr>
      <w:tr w:rsidR="008B4B48" w14:paraId="3E66CBB2" w14:textId="77777777">
        <w:trPr>
          <w:trHeight w:val="300"/>
        </w:trPr>
        <w:tc>
          <w:tcPr>
            <w:tcW w:w="13075" w:type="dxa"/>
            <w:tcBorders>
              <w:left w:val="single" w:sz="4" w:space="0" w:color="000000"/>
              <w:bottom w:val="single" w:sz="4" w:space="0" w:color="000000"/>
              <w:right w:val="single" w:sz="4" w:space="0" w:color="000000"/>
            </w:tcBorders>
            <w:shd w:val="clear" w:color="auto" w:fill="DDDDDD"/>
            <w:vAlign w:val="center"/>
          </w:tcPr>
          <w:p w14:paraId="27DD270B"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lastRenderedPageBreak/>
              <w:t>3.1.2.2) Carottage du plancher</w:t>
            </w:r>
            <w:r>
              <w:rPr>
                <w:rFonts w:ascii="Times New Roman" w:eastAsia="Times New Roman" w:hAnsi="Times New Roman" w:cs="Times New Roman"/>
                <w:b/>
                <w:bCs/>
                <w:color w:val="FF0000"/>
                <w:sz w:val="24"/>
                <w:szCs w:val="24"/>
              </w:rPr>
              <w:t xml:space="preserve"> (9)</w:t>
            </w:r>
          </w:p>
        </w:tc>
        <w:tc>
          <w:tcPr>
            <w:tcW w:w="1774" w:type="dxa"/>
            <w:tcBorders>
              <w:left w:val="single" w:sz="4" w:space="0" w:color="000000"/>
              <w:bottom w:val="single" w:sz="4" w:space="0" w:color="000000"/>
              <w:right w:val="single" w:sz="4" w:space="0" w:color="000000"/>
            </w:tcBorders>
            <w:shd w:val="clear" w:color="auto" w:fill="DDDDDD"/>
            <w:vAlign w:val="center"/>
          </w:tcPr>
          <w:p w14:paraId="6A2F94A7" w14:textId="77777777" w:rsidR="008B4B48" w:rsidRDefault="007141A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Désignation Lot</w:t>
            </w:r>
          </w:p>
        </w:tc>
      </w:tr>
      <w:tr w:rsidR="008B4B48" w14:paraId="2AC1DC30" w14:textId="77777777">
        <w:trPr>
          <w:trHeight w:val="300"/>
        </w:trPr>
        <w:tc>
          <w:tcPr>
            <w:tcW w:w="13075" w:type="dxa"/>
            <w:tcBorders>
              <w:top w:val="single" w:sz="4" w:space="0" w:color="000000"/>
              <w:left w:val="single" w:sz="4" w:space="0" w:color="000000"/>
              <w:bottom w:val="single" w:sz="4" w:space="0" w:color="000000"/>
            </w:tcBorders>
          </w:tcPr>
          <w:p w14:paraId="08A13D44"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2CB805C3" w14:textId="77777777" w:rsidR="008B4B48" w:rsidRDefault="008B4B48">
            <w:pPr>
              <w:tabs>
                <w:tab w:val="left" w:pos="606"/>
              </w:tabs>
              <w:spacing w:after="0" w:line="240" w:lineRule="auto"/>
              <w:jc w:val="center"/>
              <w:rPr>
                <w:b/>
                <w:bCs/>
                <w:sz w:val="24"/>
                <w:szCs w:val="24"/>
              </w:rPr>
            </w:pPr>
          </w:p>
        </w:tc>
      </w:tr>
      <w:tr w:rsidR="008B4B48" w14:paraId="35D562CB"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A28E8D0"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3E78696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Carottage du plancher béton armé avec une foreuse électrique ou hydraulique</w:t>
            </w:r>
          </w:p>
          <w:p w14:paraId="2C7149B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Foreuse diamant équipée d’un dispositif d’arrosage</w:t>
            </w:r>
          </w:p>
          <w:p w14:paraId="112610D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Protection des chutes d’objets par ajout d’un platelage de couverture des trous réalisés</w:t>
            </w:r>
          </w:p>
          <w:p w14:paraId="7C616271"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u w:val="single"/>
              </w:rPr>
              <w:t>Avantages</w:t>
            </w:r>
          </w:p>
          <w:p w14:paraId="3F0A94CB"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Supprime tout risque en phase gros œuvre et second œuvre : pas de trémies</w:t>
            </w:r>
          </w:p>
          <w:p w14:paraId="13FB0072" w14:textId="77777777" w:rsidR="008B4B48" w:rsidRDefault="008B4B48">
            <w:pPr>
              <w:spacing w:after="0" w:line="240" w:lineRule="auto"/>
              <w:jc w:val="both"/>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1F4CE0F2"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635E5AFC"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69B60A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63BD92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b) Type de support, de planchers</w:t>
            </w:r>
          </w:p>
          <w:p w14:paraId="51061A4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coulé en place</w:t>
            </w:r>
          </w:p>
          <w:p w14:paraId="722B450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 préfabriqué : les carottages dans les planchers doivent être réalisés conformément aux prescriptions du DTU 23.4 P1-1 et aux préconisations ou accord des fournisseurs</w:t>
            </w:r>
          </w:p>
        </w:tc>
        <w:tc>
          <w:tcPr>
            <w:tcW w:w="1774" w:type="dxa"/>
            <w:tcBorders>
              <w:top w:val="single" w:sz="4" w:space="0" w:color="000000"/>
              <w:left w:val="single" w:sz="4" w:space="0" w:color="000000"/>
              <w:bottom w:val="single" w:sz="4" w:space="0" w:color="000000"/>
              <w:right w:val="single" w:sz="4" w:space="0" w:color="000000"/>
            </w:tcBorders>
            <w:vAlign w:val="center"/>
          </w:tcPr>
          <w:p w14:paraId="0104D819"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1E2D893"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17E4663"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1D80FE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08E693E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Petite</w:t>
            </w:r>
          </w:p>
        </w:tc>
        <w:tc>
          <w:tcPr>
            <w:tcW w:w="1774" w:type="dxa"/>
            <w:tcBorders>
              <w:top w:val="single" w:sz="4" w:space="0" w:color="000000"/>
              <w:left w:val="single" w:sz="4" w:space="0" w:color="000000"/>
              <w:bottom w:val="single" w:sz="4" w:space="0" w:color="000000"/>
              <w:right w:val="single" w:sz="4" w:space="0" w:color="000000"/>
            </w:tcBorders>
            <w:vAlign w:val="center"/>
          </w:tcPr>
          <w:p w14:paraId="10C55C0A"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E68B1E9"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5550D80B"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45EF87E"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 /</w:t>
            </w:r>
          </w:p>
          <w:p w14:paraId="3A6FB9EA" w14:textId="77777777" w:rsidR="008B4B48" w:rsidRDefault="007141AD">
            <w:pPr>
              <w:spacing w:after="0" w:line="240" w:lineRule="auto"/>
              <w:jc w:val="both"/>
              <w:rPr>
                <w:sz w:val="24"/>
                <w:szCs w:val="24"/>
              </w:rPr>
            </w:pPr>
            <w:proofErr w:type="gramStart"/>
            <w:r>
              <w:rPr>
                <w:rFonts w:ascii="Times New Roman" w:eastAsia="Times New Roman" w:hAnsi="Times New Roman" w:cs="Times New Roman"/>
                <w:b/>
                <w:color w:val="000000"/>
                <w:sz w:val="24"/>
                <w:szCs w:val="24"/>
              </w:rPr>
              <w:t>en</w:t>
            </w:r>
            <w:proofErr w:type="gramEnd"/>
            <w:r>
              <w:rPr>
                <w:rFonts w:ascii="Times New Roman" w:eastAsia="Times New Roman" w:hAnsi="Times New Roman" w:cs="Times New Roman"/>
                <w:b/>
                <w:color w:val="000000"/>
                <w:sz w:val="24"/>
                <w:szCs w:val="24"/>
              </w:rPr>
              <w:t xml:space="preserve"> amont en conception/ préparation avec BET structure</w:t>
            </w:r>
          </w:p>
          <w:p w14:paraId="6B3C0C10" w14:textId="77777777" w:rsidR="008B4B48" w:rsidRDefault="007141AD">
            <w:pPr>
              <w:spacing w:after="0" w:line="240" w:lineRule="auto"/>
              <w:jc w:val="both"/>
              <w:rPr>
                <w:sz w:val="24"/>
                <w:szCs w:val="24"/>
              </w:rPr>
            </w:pPr>
            <w:proofErr w:type="gramStart"/>
            <w:r>
              <w:rPr>
                <w:rFonts w:ascii="Times New Roman" w:eastAsia="Times New Roman" w:hAnsi="Times New Roman" w:cs="Times New Roman"/>
                <w:b/>
                <w:color w:val="000000"/>
                <w:sz w:val="24"/>
                <w:szCs w:val="24"/>
              </w:rPr>
              <w:t>axes</w:t>
            </w:r>
            <w:proofErr w:type="gramEnd"/>
            <w:r>
              <w:rPr>
                <w:rFonts w:ascii="Times New Roman" w:eastAsia="Times New Roman" w:hAnsi="Times New Roman" w:cs="Times New Roman"/>
                <w:b/>
                <w:color w:val="000000"/>
                <w:sz w:val="24"/>
                <w:szCs w:val="24"/>
              </w:rPr>
              <w:t xml:space="preserve"> des bâtiments à remonter implantation des gaines traçage</w:t>
            </w:r>
          </w:p>
          <w:p w14:paraId="79A7BBA5" w14:textId="77777777" w:rsidR="008B4B48" w:rsidRDefault="007141AD">
            <w:pPr>
              <w:spacing w:after="0" w:line="240" w:lineRule="auto"/>
              <w:jc w:val="both"/>
              <w:rPr>
                <w:sz w:val="24"/>
                <w:szCs w:val="24"/>
              </w:rPr>
            </w:pPr>
            <w:proofErr w:type="gramStart"/>
            <w:r>
              <w:rPr>
                <w:rFonts w:ascii="Times New Roman" w:eastAsia="Times New Roman" w:hAnsi="Times New Roman" w:cs="Times New Roman"/>
                <w:b/>
                <w:color w:val="000000"/>
                <w:sz w:val="24"/>
                <w:szCs w:val="24"/>
              </w:rPr>
              <w:t>carottage</w:t>
            </w:r>
            <w:proofErr w:type="gramEnd"/>
            <w:r>
              <w:rPr>
                <w:rFonts w:ascii="Times New Roman" w:eastAsia="Times New Roman" w:hAnsi="Times New Roman" w:cs="Times New Roman"/>
                <w:b/>
                <w:color w:val="000000"/>
                <w:sz w:val="24"/>
                <w:szCs w:val="24"/>
              </w:rPr>
              <w:t xml:space="preserve"> après gros-</w:t>
            </w:r>
            <w:proofErr w:type="spellStart"/>
            <w:r>
              <w:rPr>
                <w:rFonts w:ascii="Times New Roman" w:eastAsia="Times New Roman" w:hAnsi="Times New Roman" w:cs="Times New Roman"/>
                <w:b/>
                <w:color w:val="000000"/>
                <w:sz w:val="24"/>
                <w:szCs w:val="24"/>
              </w:rPr>
              <w:t>oeuvre</w:t>
            </w:r>
            <w:proofErr w:type="spellEnd"/>
            <w:r>
              <w:rPr>
                <w:rFonts w:ascii="Times New Roman" w:eastAsia="Times New Roman" w:hAnsi="Times New Roman" w:cs="Times New Roman"/>
                <w:b/>
                <w:color w:val="000000"/>
                <w:sz w:val="24"/>
                <w:szCs w:val="24"/>
              </w:rPr>
              <w:t xml:space="preserve"> ou plusieurs campagnes par niveau CES</w:t>
            </w:r>
          </w:p>
          <w:p w14:paraId="32D6904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Moins de main d’œuvre lors coulage des réservations</w:t>
            </w:r>
          </w:p>
        </w:tc>
        <w:tc>
          <w:tcPr>
            <w:tcW w:w="1774" w:type="dxa"/>
            <w:tcBorders>
              <w:top w:val="single" w:sz="4" w:space="0" w:color="000000"/>
              <w:left w:val="single" w:sz="4" w:space="0" w:color="000000"/>
              <w:bottom w:val="single" w:sz="4" w:space="0" w:color="000000"/>
              <w:right w:val="single" w:sz="4" w:space="0" w:color="000000"/>
            </w:tcBorders>
            <w:vAlign w:val="center"/>
          </w:tcPr>
          <w:p w14:paraId="6C696D1F"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238C3819"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GO, électricien, plombier...et autres CES</w:t>
            </w:r>
          </w:p>
        </w:tc>
      </w:tr>
      <w:tr w:rsidR="008B4B48" w14:paraId="3D9E420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97D0A5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Installation/ Démontage/ Manutention</w:t>
            </w:r>
          </w:p>
          <w:p w14:paraId="6D029E78"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Eau nécessaire au carottage</w:t>
            </w:r>
          </w:p>
          <w:p w14:paraId="18864CE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Électricité nécessaire</w:t>
            </w:r>
          </w:p>
          <w:p w14:paraId="7340A4D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Précision demandée au forage pour respecter l’aplomb entre étages des réservations</w:t>
            </w:r>
          </w:p>
        </w:tc>
        <w:tc>
          <w:tcPr>
            <w:tcW w:w="1774" w:type="dxa"/>
            <w:tcBorders>
              <w:top w:val="single" w:sz="4" w:space="0" w:color="000000"/>
              <w:left w:val="single" w:sz="4" w:space="0" w:color="000000"/>
              <w:bottom w:val="single" w:sz="4" w:space="0" w:color="000000"/>
              <w:right w:val="single" w:sz="4" w:space="0" w:color="000000"/>
            </w:tcBorders>
            <w:vAlign w:val="center"/>
          </w:tcPr>
          <w:p w14:paraId="12018A8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602D1C29"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F95C25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B5837B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f) Utilisation</w:t>
            </w:r>
          </w:p>
          <w:p w14:paraId="025F8A7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Dimensionnement des réseaux peut être reporté au planning</w:t>
            </w:r>
          </w:p>
          <w:p w14:paraId="2650605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lastRenderedPageBreak/>
              <w:t xml:space="preserve"> Pas de rebouchage</w:t>
            </w:r>
          </w:p>
          <w:p w14:paraId="748C79F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Permet d’effectuer des trémies une fois le plancher BA réalisé</w:t>
            </w:r>
          </w:p>
        </w:tc>
        <w:tc>
          <w:tcPr>
            <w:tcW w:w="1774" w:type="dxa"/>
            <w:tcBorders>
              <w:top w:val="single" w:sz="4" w:space="0" w:color="000000"/>
              <w:left w:val="single" w:sz="4" w:space="0" w:color="000000"/>
              <w:bottom w:val="single" w:sz="4" w:space="0" w:color="000000"/>
              <w:right w:val="single" w:sz="4" w:space="0" w:color="000000"/>
            </w:tcBorders>
            <w:vAlign w:val="center"/>
          </w:tcPr>
          <w:p w14:paraId="4C2EF3F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lastRenderedPageBreak/>
              <w:t>MOA/ MOE/ CSPS/</w:t>
            </w:r>
          </w:p>
          <w:p w14:paraId="4051DCF0"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GO, électricien, plombier...et autres CES</w:t>
            </w:r>
          </w:p>
        </w:tc>
      </w:tr>
      <w:tr w:rsidR="008B4B48" w14:paraId="7AB6A321"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4D9E08"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lastRenderedPageBreak/>
              <w:t xml:space="preserve">3.1.2.3) Modules métalliques permettant le passage des réseaux </w:t>
            </w:r>
            <w:r>
              <w:rPr>
                <w:rFonts w:ascii="Times New Roman" w:eastAsia="Times New Roman" w:hAnsi="Times New Roman" w:cs="Times New Roman"/>
                <w:b/>
                <w:bCs/>
                <w:color w:val="FF0000"/>
                <w:sz w:val="24"/>
                <w:szCs w:val="24"/>
              </w:rPr>
              <w:t>(7)</w:t>
            </w:r>
          </w:p>
        </w:tc>
        <w:tc>
          <w:tcPr>
            <w:tcW w:w="17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FB4809B"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44B5C2A8" w14:textId="77777777">
        <w:trPr>
          <w:trHeight w:val="300"/>
        </w:trPr>
        <w:tc>
          <w:tcPr>
            <w:tcW w:w="13075" w:type="dxa"/>
            <w:tcBorders>
              <w:top w:val="single" w:sz="4" w:space="0" w:color="000000"/>
              <w:left w:val="single" w:sz="4" w:space="0" w:color="000000"/>
              <w:bottom w:val="single" w:sz="4" w:space="0" w:color="000000"/>
            </w:tcBorders>
          </w:tcPr>
          <w:p w14:paraId="4B9D2DB0"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67EE86C9" w14:textId="77777777" w:rsidR="008B4B48" w:rsidRDefault="008B4B48">
            <w:pPr>
              <w:tabs>
                <w:tab w:val="left" w:pos="606"/>
              </w:tabs>
              <w:spacing w:after="0" w:line="240" w:lineRule="auto"/>
              <w:jc w:val="center"/>
              <w:rPr>
                <w:b/>
                <w:bCs/>
                <w:sz w:val="24"/>
                <w:szCs w:val="24"/>
              </w:rPr>
            </w:pPr>
          </w:p>
        </w:tc>
      </w:tr>
      <w:tr w:rsidR="008B4B48" w14:paraId="11CED4D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BF9879E"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7ED4710A"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Éléments métalliques modulaires rouges permettant le passage des réseaux</w:t>
            </w:r>
          </w:p>
        </w:tc>
        <w:tc>
          <w:tcPr>
            <w:tcW w:w="1774" w:type="dxa"/>
            <w:tcBorders>
              <w:top w:val="single" w:sz="4" w:space="0" w:color="000000"/>
              <w:left w:val="single" w:sz="4" w:space="0" w:color="000000"/>
              <w:bottom w:val="single" w:sz="4" w:space="0" w:color="000000"/>
              <w:right w:val="single" w:sz="4" w:space="0" w:color="000000"/>
            </w:tcBorders>
            <w:vAlign w:val="center"/>
          </w:tcPr>
          <w:p w14:paraId="37019920"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535C2A47"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38022906"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6C7F6ED"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b) Type de </w:t>
            </w:r>
            <w:proofErr w:type="gramStart"/>
            <w:r>
              <w:rPr>
                <w:rFonts w:ascii="Times New Roman" w:eastAsia="Times New Roman" w:hAnsi="Times New Roman" w:cs="Times New Roman"/>
                <w:b/>
                <w:color w:val="3465A4"/>
                <w:sz w:val="24"/>
                <w:szCs w:val="24"/>
                <w:u w:val="single"/>
              </w:rPr>
              <w:t>support ,</w:t>
            </w:r>
            <w:proofErr w:type="gramEnd"/>
            <w:r>
              <w:rPr>
                <w:rFonts w:ascii="Times New Roman" w:eastAsia="Times New Roman" w:hAnsi="Times New Roman" w:cs="Times New Roman"/>
                <w:b/>
                <w:color w:val="3465A4"/>
                <w:sz w:val="24"/>
                <w:szCs w:val="24"/>
                <w:u w:val="single"/>
              </w:rPr>
              <w:t xml:space="preserve"> de planchers</w:t>
            </w:r>
          </w:p>
          <w:p w14:paraId="0058AC22"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coulé en place</w:t>
            </w:r>
          </w:p>
          <w:p w14:paraId="64D0332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préfabriqué : poutrelles, prédalles</w:t>
            </w:r>
          </w:p>
          <w:p w14:paraId="2247056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Béton faible épaisseur</w:t>
            </w:r>
          </w:p>
          <w:p w14:paraId="19A65AE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Plancher bois</w:t>
            </w:r>
          </w:p>
        </w:tc>
        <w:tc>
          <w:tcPr>
            <w:tcW w:w="1774" w:type="dxa"/>
            <w:tcBorders>
              <w:top w:val="single" w:sz="4" w:space="0" w:color="000000"/>
              <w:left w:val="single" w:sz="4" w:space="0" w:color="000000"/>
              <w:bottom w:val="single" w:sz="4" w:space="0" w:color="000000"/>
              <w:right w:val="single" w:sz="4" w:space="0" w:color="000000"/>
            </w:tcBorders>
            <w:vAlign w:val="center"/>
          </w:tcPr>
          <w:p w14:paraId="1DF9B1F3"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0F2C77F2"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31CD60B5"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5ECA82A"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 / utilisation</w:t>
            </w:r>
          </w:p>
          <w:p w14:paraId="22FC3D0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Petite / Moyenne / Grande</w:t>
            </w:r>
          </w:p>
          <w:p w14:paraId="41BF2E3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Protections trémies de toutes dimensions /  Réutilisable, facilement transportable</w:t>
            </w:r>
          </w:p>
        </w:tc>
        <w:tc>
          <w:tcPr>
            <w:tcW w:w="1774" w:type="dxa"/>
            <w:tcBorders>
              <w:top w:val="single" w:sz="4" w:space="0" w:color="000000"/>
              <w:left w:val="single" w:sz="4" w:space="0" w:color="000000"/>
              <w:bottom w:val="single" w:sz="4" w:space="0" w:color="000000"/>
              <w:right w:val="single" w:sz="4" w:space="0" w:color="000000"/>
            </w:tcBorders>
            <w:vAlign w:val="center"/>
          </w:tcPr>
          <w:p w14:paraId="5E5C853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1E6F6048"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58719366"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2F03BC39"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Résistance</w:t>
            </w:r>
          </w:p>
          <w:p w14:paraId="3D58A096"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rPr>
              <w:t>Surcharge admissible</w:t>
            </w:r>
          </w:p>
          <w:p w14:paraId="0C157815" w14:textId="77777777" w:rsidR="008B4B48" w:rsidRDefault="007141AD">
            <w:pPr>
              <w:spacing w:after="0" w:line="240" w:lineRule="auto"/>
              <w:jc w:val="both"/>
              <w:rPr>
                <w:sz w:val="24"/>
                <w:szCs w:val="24"/>
              </w:rPr>
            </w:pPr>
            <w:r>
              <w:rPr>
                <w:rFonts w:ascii="Times New Roman" w:eastAsia="Times New Roman" w:hAnsi="Times New Roman" w:cs="Times New Roman"/>
                <w:b/>
                <w:bCs/>
                <w:color w:val="000000"/>
                <w:sz w:val="24"/>
                <w:szCs w:val="24"/>
              </w:rPr>
              <w:t xml:space="preserve"> Surfacique 300 daN/m²</w:t>
            </w:r>
          </w:p>
        </w:tc>
        <w:tc>
          <w:tcPr>
            <w:tcW w:w="1774" w:type="dxa"/>
            <w:tcBorders>
              <w:top w:val="single" w:sz="4" w:space="0" w:color="000000"/>
              <w:left w:val="single" w:sz="4" w:space="0" w:color="000000"/>
              <w:bottom w:val="single" w:sz="4" w:space="0" w:color="000000"/>
              <w:right w:val="single" w:sz="4" w:space="0" w:color="000000"/>
            </w:tcBorders>
            <w:vAlign w:val="center"/>
          </w:tcPr>
          <w:p w14:paraId="2EAC6C1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27BB5326"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06287ED"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8308B8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1966250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BTP IMPACT SOLUTIONS ou équivalent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7EA6FC44"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6728B988"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GO, électricien, </w:t>
            </w:r>
            <w:r>
              <w:rPr>
                <w:rFonts w:ascii="Times New Roman" w:eastAsia="Times New Roman" w:hAnsi="Times New Roman" w:cs="Times New Roman"/>
                <w:b/>
                <w:bCs/>
                <w:color w:val="000000"/>
                <w:sz w:val="24"/>
                <w:szCs w:val="24"/>
                <w:u w:val="single"/>
              </w:rPr>
              <w:lastRenderedPageBreak/>
              <w:t>plombier...et autres CES</w:t>
            </w:r>
          </w:p>
        </w:tc>
      </w:tr>
      <w:tr w:rsidR="008B4B48" w14:paraId="393F23A8"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F0549B0"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lastRenderedPageBreak/>
              <w:t>f) Type d’appuis</w:t>
            </w:r>
          </w:p>
          <w:p w14:paraId="08E8E6C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En appuis sur dalles grâce aux cornières</w:t>
            </w:r>
          </w:p>
        </w:tc>
        <w:tc>
          <w:tcPr>
            <w:tcW w:w="1774" w:type="dxa"/>
            <w:tcBorders>
              <w:top w:val="single" w:sz="4" w:space="0" w:color="000000"/>
              <w:left w:val="single" w:sz="4" w:space="0" w:color="000000"/>
              <w:bottom w:val="single" w:sz="4" w:space="0" w:color="000000"/>
              <w:right w:val="single" w:sz="4" w:space="0" w:color="000000"/>
            </w:tcBorders>
            <w:vAlign w:val="center"/>
          </w:tcPr>
          <w:p w14:paraId="69EAA4FA"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69C8039A"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7268AC8A"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647AF69"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w:t>
            </w:r>
          </w:p>
          <w:p w14:paraId="47211EA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Cornière métallique sur nez dalle</w:t>
            </w:r>
          </w:p>
        </w:tc>
        <w:tc>
          <w:tcPr>
            <w:tcW w:w="1774" w:type="dxa"/>
            <w:tcBorders>
              <w:top w:val="single" w:sz="4" w:space="0" w:color="000000"/>
              <w:left w:val="single" w:sz="4" w:space="0" w:color="000000"/>
              <w:bottom w:val="single" w:sz="4" w:space="0" w:color="000000"/>
              <w:right w:val="single" w:sz="4" w:space="0" w:color="000000"/>
            </w:tcBorders>
            <w:vAlign w:val="center"/>
          </w:tcPr>
          <w:p w14:paraId="5CA16F10"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82EB1D3"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7D9D1E24"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4B00F83"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Installation / Démontage / Manutention</w:t>
            </w:r>
          </w:p>
          <w:p w14:paraId="614FE54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Pas de boulonnerie</w:t>
            </w:r>
          </w:p>
          <w:p w14:paraId="511C136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Durée de vie, réutilisable</w:t>
            </w:r>
          </w:p>
          <w:p w14:paraId="3D21809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Intérieure/extérieure</w:t>
            </w:r>
          </w:p>
          <w:p w14:paraId="494E9B0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Manutention aisée, faible poids et peu encombrant</w:t>
            </w:r>
          </w:p>
        </w:tc>
        <w:tc>
          <w:tcPr>
            <w:tcW w:w="1774" w:type="dxa"/>
            <w:tcBorders>
              <w:top w:val="single" w:sz="4" w:space="0" w:color="000000"/>
              <w:left w:val="single" w:sz="4" w:space="0" w:color="000000"/>
              <w:bottom w:val="single" w:sz="4" w:space="0" w:color="000000"/>
              <w:right w:val="single" w:sz="4" w:space="0" w:color="000000"/>
            </w:tcBorders>
            <w:vAlign w:val="center"/>
          </w:tcPr>
          <w:p w14:paraId="679D957C"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237C9642"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bl>
    <w:p w14:paraId="0F9A45D0" w14:textId="77777777" w:rsidR="008B4B48" w:rsidRDefault="008B4B48"/>
    <w:p w14:paraId="2C75046C" w14:textId="77777777" w:rsidR="008B4B48" w:rsidRDefault="008B4B48"/>
    <w:p w14:paraId="20375E21" w14:textId="77777777" w:rsidR="008B4B48" w:rsidRDefault="008B4B48"/>
    <w:p w14:paraId="0722E8FD" w14:textId="77777777" w:rsidR="008B4B48" w:rsidRDefault="008B4B48"/>
    <w:p w14:paraId="6150F2F2" w14:textId="77777777" w:rsidR="008B4B48" w:rsidRDefault="008B4B48"/>
    <w:p w14:paraId="7985213A" w14:textId="77777777" w:rsidR="008B4B48" w:rsidRDefault="008B4B48"/>
    <w:p w14:paraId="03589CD2" w14:textId="77777777" w:rsidR="008B4B48" w:rsidRDefault="008B4B48"/>
    <w:p w14:paraId="7984C362" w14:textId="77777777" w:rsidR="008B4B48" w:rsidRDefault="008B4B48"/>
    <w:p w14:paraId="75486F0C"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54C33113"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6D927A7"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lastRenderedPageBreak/>
              <w:t>3.1.2.4) P</w:t>
            </w:r>
            <w:r>
              <w:rPr>
                <w:rFonts w:ascii="Times New Roman" w:hAnsi="Times New Roman"/>
                <w:b/>
                <w:bCs/>
                <w:color w:val="000000"/>
                <w:sz w:val="24"/>
                <w:szCs w:val="24"/>
              </w:rPr>
              <w:t xml:space="preserve">lateau/podium pour trémie cage d’ascenseur avec accès </w:t>
            </w:r>
            <w:r>
              <w:rPr>
                <w:rFonts w:ascii="Times New Roman" w:hAnsi="Times New Roman"/>
                <w:b/>
                <w:bCs/>
                <w:color w:val="FF0000"/>
                <w:sz w:val="24"/>
                <w:szCs w:val="24"/>
              </w:rPr>
              <w:t>(8)</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3D31B19"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707D4EC8" w14:textId="77777777">
        <w:trPr>
          <w:trHeight w:val="300"/>
        </w:trPr>
        <w:tc>
          <w:tcPr>
            <w:tcW w:w="13075" w:type="dxa"/>
            <w:tcBorders>
              <w:top w:val="single" w:sz="4" w:space="0" w:color="000000"/>
              <w:left w:val="single" w:sz="4" w:space="0" w:color="000000"/>
              <w:bottom w:val="single" w:sz="4" w:space="0" w:color="000000"/>
            </w:tcBorders>
          </w:tcPr>
          <w:p w14:paraId="5F3E7912" w14:textId="77777777" w:rsidR="008B4B48" w:rsidRDefault="007141AD">
            <w:pPr>
              <w:tabs>
                <w:tab w:val="left" w:pos="606"/>
              </w:tabs>
              <w:spacing w:after="0" w:line="240" w:lineRule="auto"/>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7AB79934" w14:textId="77777777" w:rsidR="008B4B48" w:rsidRDefault="008B4B48">
            <w:pPr>
              <w:tabs>
                <w:tab w:val="left" w:pos="606"/>
              </w:tabs>
              <w:spacing w:after="0" w:line="240" w:lineRule="auto"/>
              <w:jc w:val="center"/>
              <w:rPr>
                <w:b/>
                <w:bCs/>
                <w:sz w:val="24"/>
                <w:szCs w:val="24"/>
              </w:rPr>
            </w:pPr>
          </w:p>
        </w:tc>
      </w:tr>
      <w:tr w:rsidR="008B4B48" w14:paraId="09845E48"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2444845" w14:textId="77777777" w:rsidR="008B4B48" w:rsidRDefault="007141AD">
            <w:pPr>
              <w:spacing w:after="0" w:line="240" w:lineRule="auto"/>
              <w:rPr>
                <w:sz w:val="24"/>
                <w:szCs w:val="24"/>
              </w:rPr>
            </w:pPr>
            <w:r>
              <w:rPr>
                <w:rFonts w:ascii="Times New Roman" w:eastAsia="Times New Roman" w:hAnsi="Times New Roman" w:cs="Times New Roman"/>
                <w:b/>
                <w:color w:val="000000"/>
                <w:sz w:val="24"/>
                <w:szCs w:val="24"/>
                <w:u w:val="single"/>
              </w:rPr>
              <w:t>Avantages</w:t>
            </w:r>
          </w:p>
          <w:p w14:paraId="60952B0C"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Structure modulable s’adaptant à la plupart des trémies d’ascenseur intégrant un accès sécurisé pour le personnel</w:t>
            </w:r>
          </w:p>
          <w:p w14:paraId="55A15D19" w14:textId="77777777" w:rsidR="008B4B48" w:rsidRDefault="007141AD">
            <w:pPr>
              <w:tabs>
                <w:tab w:val="left" w:pos="606"/>
              </w:tabs>
              <w:spacing w:after="0" w:line="240" w:lineRule="auto"/>
              <w:rPr>
                <w:sz w:val="24"/>
                <w:szCs w:val="24"/>
              </w:rPr>
            </w:pPr>
            <w:r>
              <w:rPr>
                <w:rFonts w:ascii="Times New Roman" w:eastAsia="Times New Roman" w:hAnsi="Times New Roman" w:cs="Times New Roman"/>
                <w:b/>
                <w:color w:val="000000"/>
                <w:sz w:val="24"/>
                <w:szCs w:val="24"/>
              </w:rPr>
              <w:t xml:space="preserve"> - Structure modulable autoportante, ne nécessite pas d’ancrage spécifique à sa mise en œuvre</w:t>
            </w:r>
          </w:p>
        </w:tc>
        <w:tc>
          <w:tcPr>
            <w:tcW w:w="1774" w:type="dxa"/>
            <w:tcBorders>
              <w:top w:val="single" w:sz="4" w:space="0" w:color="000000"/>
              <w:left w:val="single" w:sz="4" w:space="0" w:color="000000"/>
              <w:bottom w:val="single" w:sz="4" w:space="0" w:color="000000"/>
              <w:right w:val="single" w:sz="4" w:space="0" w:color="000000"/>
            </w:tcBorders>
            <w:vAlign w:val="center"/>
          </w:tcPr>
          <w:p w14:paraId="2A7D7DF2"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2B557C0A"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7257AB01"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621B10C"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t>a) Descriptif de la protection</w:t>
            </w:r>
          </w:p>
          <w:p w14:paraId="4591D860"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Plateau/podium pour trémie ascenseur avec accès</w:t>
            </w:r>
          </w:p>
        </w:tc>
        <w:tc>
          <w:tcPr>
            <w:tcW w:w="1774" w:type="dxa"/>
            <w:tcBorders>
              <w:top w:val="single" w:sz="4" w:space="0" w:color="000000"/>
              <w:left w:val="single" w:sz="4" w:space="0" w:color="000000"/>
              <w:bottom w:val="single" w:sz="4" w:space="0" w:color="000000"/>
              <w:right w:val="single" w:sz="4" w:space="0" w:color="000000"/>
            </w:tcBorders>
            <w:vAlign w:val="center"/>
          </w:tcPr>
          <w:p w14:paraId="0726AB80"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718E120F"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F7F23E0"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28483263"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t xml:space="preserve">b) Type de </w:t>
            </w:r>
            <w:proofErr w:type="gramStart"/>
            <w:r>
              <w:rPr>
                <w:rFonts w:ascii="Times New Roman" w:eastAsia="Times New Roman" w:hAnsi="Times New Roman" w:cs="Times New Roman"/>
                <w:b/>
                <w:color w:val="3465A4"/>
                <w:sz w:val="24"/>
                <w:szCs w:val="24"/>
                <w:u w:val="single"/>
              </w:rPr>
              <w:t>support ,</w:t>
            </w:r>
            <w:proofErr w:type="gramEnd"/>
            <w:r>
              <w:rPr>
                <w:rFonts w:ascii="Times New Roman" w:eastAsia="Times New Roman" w:hAnsi="Times New Roman" w:cs="Times New Roman"/>
                <w:b/>
                <w:color w:val="3465A4"/>
                <w:sz w:val="24"/>
                <w:szCs w:val="24"/>
                <w:u w:val="single"/>
              </w:rPr>
              <w:t xml:space="preserve"> de planchers</w:t>
            </w:r>
          </w:p>
          <w:p w14:paraId="74C1BE87"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BA coulé en place</w:t>
            </w:r>
          </w:p>
          <w:p w14:paraId="47B73495"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 préfabriqué : prédalles avec ou sans précontrainte, dalles alvéolées</w:t>
            </w:r>
          </w:p>
          <w:p w14:paraId="5A691590"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 xml:space="preserve"> Béton faible épaisseur</w:t>
            </w:r>
          </w:p>
          <w:p w14:paraId="0C6D2290"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 xml:space="preserve"> Béton bas carbone</w:t>
            </w:r>
          </w:p>
        </w:tc>
        <w:tc>
          <w:tcPr>
            <w:tcW w:w="1774" w:type="dxa"/>
            <w:tcBorders>
              <w:top w:val="single" w:sz="4" w:space="0" w:color="000000"/>
              <w:left w:val="single" w:sz="4" w:space="0" w:color="000000"/>
              <w:bottom w:val="single" w:sz="4" w:space="0" w:color="000000"/>
              <w:right w:val="single" w:sz="4" w:space="0" w:color="000000"/>
            </w:tcBorders>
            <w:vAlign w:val="center"/>
          </w:tcPr>
          <w:p w14:paraId="51D39B58"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DFB5F2D"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5BD4BC0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B90431B"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t>c) Dimensions des trémies</w:t>
            </w:r>
          </w:p>
          <w:p w14:paraId="686B5107"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Grande telle que dimensions prenant en compte les guides et la cabine d’ascenseur 630kg</w:t>
            </w:r>
          </w:p>
        </w:tc>
        <w:tc>
          <w:tcPr>
            <w:tcW w:w="1774" w:type="dxa"/>
            <w:tcBorders>
              <w:top w:val="single" w:sz="4" w:space="0" w:color="000000"/>
              <w:left w:val="single" w:sz="4" w:space="0" w:color="000000"/>
              <w:bottom w:val="single" w:sz="4" w:space="0" w:color="000000"/>
              <w:right w:val="single" w:sz="4" w:space="0" w:color="000000"/>
            </w:tcBorders>
            <w:vAlign w:val="center"/>
          </w:tcPr>
          <w:p w14:paraId="78105ADF"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267B1B58"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847619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B3E8089"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t>d) Phasage de travaux</w:t>
            </w:r>
          </w:p>
          <w:p w14:paraId="77D5C462" w14:textId="77777777" w:rsidR="008B4B48" w:rsidRDefault="007141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 œuvre en rotation  avec CES incorporations</w:t>
            </w:r>
          </w:p>
          <w:p w14:paraId="5EDBE1C7" w14:textId="77777777" w:rsidR="008B4B48" w:rsidRDefault="008B4B48">
            <w:pPr>
              <w:spacing w:after="0" w:line="240" w:lineRule="auto"/>
              <w:rPr>
                <w:rFonts w:ascii="Times New Roman" w:eastAsia="Times New Roman" w:hAnsi="Times New Roman" w:cs="Times New Roman"/>
                <w:color w:val="000000"/>
                <w:sz w:val="24"/>
                <w:szCs w:val="24"/>
              </w:rPr>
            </w:pPr>
          </w:p>
          <w:p w14:paraId="34718B00" w14:textId="77777777" w:rsidR="008B4B48" w:rsidRDefault="008B4B48">
            <w:pPr>
              <w:spacing w:after="0" w:line="240" w:lineRule="auto"/>
              <w:rPr>
                <w:rFonts w:ascii="Times New Roman" w:eastAsia="Times New Roman" w:hAnsi="Times New Roman" w:cs="Times New Roman"/>
                <w:color w:val="000000"/>
                <w:sz w:val="24"/>
                <w:szCs w:val="24"/>
              </w:rPr>
            </w:pPr>
          </w:p>
          <w:p w14:paraId="02EE5492" w14:textId="77777777" w:rsidR="008B4B48" w:rsidRDefault="008B4B48">
            <w:pPr>
              <w:spacing w:after="0" w:line="240" w:lineRule="auto"/>
              <w:rPr>
                <w:rFonts w:ascii="Times New Roman" w:eastAsia="Times New Roman" w:hAnsi="Times New Roman" w:cs="Times New Roman"/>
                <w:color w:val="000000"/>
                <w:sz w:val="24"/>
                <w:szCs w:val="24"/>
              </w:rPr>
            </w:pPr>
          </w:p>
          <w:p w14:paraId="0C2F2927" w14:textId="77777777" w:rsidR="008B4B48" w:rsidRDefault="008B4B48">
            <w:pPr>
              <w:spacing w:after="0" w:line="240" w:lineRule="auto"/>
              <w:rPr>
                <w:rFonts w:ascii="Times New Roman" w:eastAsia="Times New Roman" w:hAnsi="Times New Roman" w:cs="Times New Roman"/>
                <w:color w:val="000000"/>
                <w:sz w:val="24"/>
                <w:szCs w:val="24"/>
              </w:rPr>
            </w:pPr>
          </w:p>
          <w:p w14:paraId="084A74EC" w14:textId="77777777" w:rsidR="008B4B48" w:rsidRDefault="008B4B48">
            <w:pPr>
              <w:spacing w:after="0" w:line="240" w:lineRule="auto"/>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2B742B3D"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22AB7F82"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21FC8E1" w14:textId="77777777">
        <w:trPr>
          <w:trHeight w:val="372"/>
        </w:trPr>
        <w:tc>
          <w:tcPr>
            <w:tcW w:w="13075" w:type="dxa"/>
            <w:tcBorders>
              <w:top w:val="single" w:sz="4" w:space="0" w:color="000000"/>
              <w:left w:val="single" w:sz="4" w:space="0" w:color="000000"/>
              <w:bottom w:val="single" w:sz="4" w:space="0" w:color="000000"/>
              <w:right w:val="single" w:sz="4" w:space="0" w:color="000000"/>
            </w:tcBorders>
          </w:tcPr>
          <w:p w14:paraId="55779CA5"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t xml:space="preserve">e) Fournisseurs  </w:t>
            </w:r>
            <w:proofErr w:type="spellStart"/>
            <w:r>
              <w:rPr>
                <w:rFonts w:ascii="Times New Roman" w:eastAsia="Times New Roman" w:hAnsi="Times New Roman" w:cs="Times New Roman"/>
                <w:color w:val="000000"/>
                <w:sz w:val="24"/>
                <w:szCs w:val="24"/>
              </w:rPr>
              <w:t>Sateco</w:t>
            </w:r>
            <w:proofErr w:type="spellEnd"/>
          </w:p>
        </w:tc>
        <w:tc>
          <w:tcPr>
            <w:tcW w:w="1774" w:type="dxa"/>
            <w:tcBorders>
              <w:top w:val="single" w:sz="4" w:space="0" w:color="000000"/>
              <w:left w:val="single" w:sz="4" w:space="0" w:color="000000"/>
              <w:bottom w:val="single" w:sz="4" w:space="0" w:color="000000"/>
              <w:right w:val="single" w:sz="4" w:space="0" w:color="000000"/>
            </w:tcBorders>
            <w:vAlign w:val="center"/>
          </w:tcPr>
          <w:p w14:paraId="68C14805"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59F4DF1A"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GO, électricien, plombier...et autres CES</w:t>
            </w:r>
          </w:p>
        </w:tc>
      </w:tr>
      <w:tr w:rsidR="008B4B48" w14:paraId="5A56D3D0"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86A30D0"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lastRenderedPageBreak/>
              <w:t>f) Résistance</w:t>
            </w:r>
          </w:p>
          <w:p w14:paraId="5CDF6391"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Avec surcharges propres à chaque fabricant mais à minima celles mentionnées dans la norme NFP 93351</w:t>
            </w:r>
          </w:p>
          <w:p w14:paraId="00FBA0E0"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Surcharge admissible indiquée par SATECO :</w:t>
            </w:r>
          </w:p>
          <w:p w14:paraId="505753C4"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 surfacique : 150 daN/m²</w:t>
            </w:r>
          </w:p>
          <w:p w14:paraId="41356E5B"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 ponctuelle : ~850 daN/ml en périphérie de trémie permettant la pose de coffrage vertical métallique de ~4.80m de hauteur</w:t>
            </w:r>
          </w:p>
        </w:tc>
        <w:tc>
          <w:tcPr>
            <w:tcW w:w="1774" w:type="dxa"/>
            <w:tcBorders>
              <w:top w:val="single" w:sz="4" w:space="0" w:color="000000"/>
              <w:left w:val="single" w:sz="4" w:space="0" w:color="000000"/>
              <w:bottom w:val="single" w:sz="4" w:space="0" w:color="000000"/>
              <w:right w:val="single" w:sz="4" w:space="0" w:color="000000"/>
            </w:tcBorders>
            <w:vAlign w:val="center"/>
          </w:tcPr>
          <w:p w14:paraId="39D76A6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181AE1D8"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3C291FD5"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008C32E"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t>g) Mode de fixation</w:t>
            </w:r>
          </w:p>
          <w:p w14:paraId="7B3495C5"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Appuis sur dalle BA</w:t>
            </w:r>
          </w:p>
        </w:tc>
        <w:tc>
          <w:tcPr>
            <w:tcW w:w="1774" w:type="dxa"/>
            <w:tcBorders>
              <w:top w:val="single" w:sz="4" w:space="0" w:color="000000"/>
              <w:left w:val="single" w:sz="4" w:space="0" w:color="000000"/>
              <w:bottom w:val="single" w:sz="4" w:space="0" w:color="000000"/>
              <w:right w:val="single" w:sz="4" w:space="0" w:color="000000"/>
            </w:tcBorders>
            <w:vAlign w:val="center"/>
          </w:tcPr>
          <w:p w14:paraId="2B62B382"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048D4F55"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D7C3BA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0B711D0" w14:textId="77777777" w:rsidR="008B4B48" w:rsidRDefault="007141AD">
            <w:pPr>
              <w:spacing w:after="0" w:line="240" w:lineRule="auto"/>
              <w:rPr>
                <w:sz w:val="24"/>
                <w:szCs w:val="24"/>
              </w:rPr>
            </w:pPr>
            <w:r>
              <w:rPr>
                <w:rFonts w:ascii="Times New Roman" w:eastAsia="Times New Roman" w:hAnsi="Times New Roman" w:cs="Times New Roman"/>
                <w:b/>
                <w:color w:val="3465A4"/>
                <w:sz w:val="24"/>
                <w:szCs w:val="24"/>
                <w:u w:val="single"/>
              </w:rPr>
              <w:t>h) Installation/ Démontage / Manutention</w:t>
            </w:r>
          </w:p>
          <w:p w14:paraId="5A330D76" w14:textId="77777777" w:rsidR="008B4B48" w:rsidRDefault="007141AD">
            <w:pPr>
              <w:spacing w:after="0" w:line="240" w:lineRule="auto"/>
              <w:rPr>
                <w:sz w:val="24"/>
                <w:szCs w:val="24"/>
              </w:rPr>
            </w:pPr>
            <w:r>
              <w:rPr>
                <w:rFonts w:ascii="Times New Roman" w:eastAsia="Times New Roman" w:hAnsi="Times New Roman" w:cs="Times New Roman"/>
                <w:color w:val="000000"/>
                <w:sz w:val="24"/>
                <w:szCs w:val="24"/>
              </w:rPr>
              <w:t>Grue à tour</w:t>
            </w:r>
          </w:p>
        </w:tc>
        <w:tc>
          <w:tcPr>
            <w:tcW w:w="1774" w:type="dxa"/>
            <w:tcBorders>
              <w:top w:val="single" w:sz="4" w:space="0" w:color="000000"/>
              <w:left w:val="single" w:sz="4" w:space="0" w:color="000000"/>
              <w:bottom w:val="single" w:sz="4" w:space="0" w:color="000000"/>
              <w:right w:val="single" w:sz="4" w:space="0" w:color="000000"/>
            </w:tcBorders>
            <w:vAlign w:val="center"/>
          </w:tcPr>
          <w:p w14:paraId="73984AD8"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CSPS/</w:t>
            </w:r>
          </w:p>
          <w:p w14:paraId="347C3EA6"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bl>
    <w:p w14:paraId="420924DF" w14:textId="77777777" w:rsidR="008B4B48" w:rsidRDefault="008B4B48"/>
    <w:p w14:paraId="73D8697B" w14:textId="77777777" w:rsidR="008B4B48" w:rsidRDefault="008B4B48"/>
    <w:p w14:paraId="50539828" w14:textId="77777777" w:rsidR="008B4B48" w:rsidRDefault="008B4B48"/>
    <w:p w14:paraId="320115C4" w14:textId="77777777" w:rsidR="008B4B48" w:rsidRDefault="008B4B48"/>
    <w:p w14:paraId="6EACD4DF" w14:textId="77777777" w:rsidR="008B4B48" w:rsidRDefault="008B4B48"/>
    <w:p w14:paraId="776F5297" w14:textId="77777777" w:rsidR="008B4B48" w:rsidRDefault="008B4B48"/>
    <w:p w14:paraId="04C05422" w14:textId="77777777" w:rsidR="008B4B48" w:rsidRDefault="008B4B48"/>
    <w:p w14:paraId="616857C5"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54E9A04F"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AFBFBFA" w14:textId="77777777" w:rsidR="008B4B48" w:rsidRDefault="007141AD">
            <w:pPr>
              <w:spacing w:after="0" w:line="240" w:lineRule="auto"/>
              <w:rPr>
                <w:sz w:val="24"/>
                <w:szCs w:val="24"/>
              </w:rPr>
            </w:pPr>
            <w:r>
              <w:rPr>
                <w:rFonts w:ascii="Times New Roman" w:eastAsia="Times New Roman" w:hAnsi="Times New Roman" w:cs="Times New Roman"/>
                <w:b/>
                <w:bCs/>
                <w:sz w:val="24"/>
                <w:szCs w:val="24"/>
              </w:rPr>
              <w:lastRenderedPageBreak/>
              <w:t>3.1.2.5) Podium ascenseur sur ferme auto-coinçante (</w:t>
            </w:r>
            <w:r>
              <w:rPr>
                <w:rFonts w:ascii="Times New Roman" w:eastAsia="Times New Roman" w:hAnsi="Times New Roman" w:cs="Times New Roman"/>
                <w:b/>
                <w:bCs/>
                <w:color w:val="FF4000"/>
                <w:sz w:val="24"/>
                <w:szCs w:val="24"/>
              </w:rPr>
              <w:t>2)</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FFE96BD" w14:textId="77777777" w:rsidR="008B4B48" w:rsidRDefault="007141AD">
            <w:pPr>
              <w:tabs>
                <w:tab w:val="left" w:pos="606"/>
              </w:tabs>
              <w:spacing w:after="0" w:line="240" w:lineRule="auto"/>
              <w:jc w:val="center"/>
              <w:rPr>
                <w:b/>
                <w:bCs/>
                <w:sz w:val="24"/>
                <w:szCs w:val="24"/>
              </w:rPr>
            </w:pPr>
            <w:r>
              <w:rPr>
                <w:rFonts w:ascii="Times New Roman" w:eastAsia="Times New Roman" w:hAnsi="Times New Roman" w:cs="Times New Roman"/>
                <w:b/>
                <w:bCs/>
                <w:sz w:val="24"/>
                <w:szCs w:val="24"/>
              </w:rPr>
              <w:t>Désignation Lot</w:t>
            </w:r>
          </w:p>
        </w:tc>
      </w:tr>
      <w:tr w:rsidR="008B4B48" w14:paraId="52E6F486" w14:textId="77777777">
        <w:trPr>
          <w:trHeight w:val="300"/>
        </w:trPr>
        <w:tc>
          <w:tcPr>
            <w:tcW w:w="13075" w:type="dxa"/>
            <w:tcBorders>
              <w:top w:val="single" w:sz="4" w:space="0" w:color="000000"/>
              <w:left w:val="single" w:sz="4" w:space="0" w:color="000000"/>
              <w:bottom w:val="single" w:sz="4" w:space="0" w:color="000000"/>
            </w:tcBorders>
          </w:tcPr>
          <w:p w14:paraId="21B7D3C3"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2443AA3F" w14:textId="77777777" w:rsidR="008B4B48" w:rsidRDefault="008B4B48">
            <w:pPr>
              <w:tabs>
                <w:tab w:val="left" w:pos="606"/>
              </w:tabs>
              <w:spacing w:after="0" w:line="240" w:lineRule="auto"/>
              <w:jc w:val="center"/>
              <w:rPr>
                <w:b/>
                <w:bCs/>
                <w:sz w:val="24"/>
                <w:szCs w:val="24"/>
              </w:rPr>
            </w:pPr>
          </w:p>
        </w:tc>
      </w:tr>
      <w:tr w:rsidR="008B4B48" w14:paraId="02A699BF"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13F9705"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Co activité circulations et accès électricien plombier</w:t>
            </w:r>
          </w:p>
        </w:tc>
        <w:tc>
          <w:tcPr>
            <w:tcW w:w="1774" w:type="dxa"/>
          </w:tcPr>
          <w:p w14:paraId="7F91423A" w14:textId="77777777" w:rsidR="008B4B48" w:rsidRDefault="008B4B48"/>
        </w:tc>
      </w:tr>
      <w:tr w:rsidR="008B4B48" w14:paraId="4CD02893"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C64D7FA"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tc>
        <w:tc>
          <w:tcPr>
            <w:tcW w:w="1774" w:type="dxa"/>
            <w:tcBorders>
              <w:top w:val="single" w:sz="4" w:space="0" w:color="000000"/>
              <w:left w:val="single" w:sz="4" w:space="0" w:color="000000"/>
              <w:bottom w:val="single" w:sz="4" w:space="0" w:color="000000"/>
              <w:right w:val="single" w:sz="4" w:space="0" w:color="000000"/>
            </w:tcBorders>
            <w:vAlign w:val="center"/>
          </w:tcPr>
          <w:p w14:paraId="53BE7660" w14:textId="77777777" w:rsidR="008B4B48" w:rsidRDefault="008B4B48">
            <w:pPr>
              <w:spacing w:after="0" w:line="240" w:lineRule="auto"/>
              <w:jc w:val="center"/>
              <w:rPr>
                <w:rFonts w:ascii="Times New Roman" w:hAnsi="Times New Roman" w:cs="Times New Roman"/>
                <w:sz w:val="24"/>
                <w:szCs w:val="24"/>
              </w:rPr>
            </w:pPr>
          </w:p>
        </w:tc>
      </w:tr>
      <w:tr w:rsidR="008B4B48" w14:paraId="5FF20EE3"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8B1783A"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Podiums d'ascenseur (avec platelage obturant la trémie) sur ferme auto-coinçante. Espace périphérique de plus de 20 cm à compenser ou interdit.</w:t>
            </w:r>
          </w:p>
          <w:p w14:paraId="7B5E2754"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Avantages</w:t>
            </w:r>
          </w:p>
          <w:p w14:paraId="6617AEAF"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Matériel en location, simple de mise en œuvre, pas d’appuis à mettre en place</w:t>
            </w:r>
          </w:p>
          <w:p w14:paraId="35956271" w14:textId="77777777" w:rsidR="008B4B48" w:rsidRDefault="007141AD">
            <w:pPr>
              <w:spacing w:after="0" w:line="240" w:lineRule="auto"/>
              <w:jc w:val="both"/>
              <w:rPr>
                <w:sz w:val="24"/>
                <w:szCs w:val="24"/>
              </w:rPr>
            </w:pPr>
            <w:r>
              <w:rPr>
                <w:rFonts w:ascii="Times New Roman" w:eastAsia="Times New Roman" w:hAnsi="Times New Roman" w:cs="Times New Roman"/>
                <w:b/>
                <w:bCs/>
                <w:sz w:val="24"/>
                <w:szCs w:val="24"/>
                <w:u w:val="single"/>
              </w:rPr>
              <w:t>Règles</w:t>
            </w:r>
          </w:p>
          <w:p w14:paraId="3EEE4DFC"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Règle à respecter sur la position des fermes nécessitant des baies d’ascenseur totales, sinon réservations à prévoir dans le voile ou supports spéciaux préconisés par le fabricant sur AVRI/goujon /autostop.</w:t>
            </w:r>
          </w:p>
          <w:p w14:paraId="57329A95"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Vigilance sur les porte-à-faux des platelages vis-à- vis de la position des fermes en plus des  règles à respecter.</w:t>
            </w:r>
          </w:p>
        </w:tc>
        <w:tc>
          <w:tcPr>
            <w:tcW w:w="1774" w:type="dxa"/>
            <w:tcBorders>
              <w:top w:val="single" w:sz="4" w:space="0" w:color="000000"/>
              <w:left w:val="single" w:sz="4" w:space="0" w:color="000000"/>
              <w:bottom w:val="single" w:sz="4" w:space="0" w:color="000000"/>
              <w:right w:val="single" w:sz="4" w:space="0" w:color="000000"/>
            </w:tcBorders>
            <w:vAlign w:val="center"/>
          </w:tcPr>
          <w:p w14:paraId="4B611E65"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67D7E17B"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0B7C59CD"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432072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b) Type de </w:t>
            </w:r>
            <w:proofErr w:type="gramStart"/>
            <w:r>
              <w:rPr>
                <w:rFonts w:ascii="Times New Roman" w:eastAsia="Times New Roman" w:hAnsi="Times New Roman" w:cs="Times New Roman"/>
                <w:b/>
                <w:color w:val="3465A4"/>
                <w:sz w:val="24"/>
                <w:szCs w:val="24"/>
                <w:u w:val="single"/>
              </w:rPr>
              <w:t>support ,</w:t>
            </w:r>
            <w:proofErr w:type="gramEnd"/>
            <w:r>
              <w:rPr>
                <w:rFonts w:ascii="Times New Roman" w:eastAsia="Times New Roman" w:hAnsi="Times New Roman" w:cs="Times New Roman"/>
                <w:b/>
                <w:color w:val="3465A4"/>
                <w:sz w:val="24"/>
                <w:szCs w:val="24"/>
                <w:u w:val="single"/>
              </w:rPr>
              <w:t xml:space="preserve"> de planchers</w:t>
            </w:r>
          </w:p>
          <w:p w14:paraId="6E4A856A" w14:textId="77777777" w:rsidR="008B4B48" w:rsidRDefault="007141AD">
            <w:pPr>
              <w:spacing w:after="0" w:line="240" w:lineRule="auto"/>
              <w:jc w:val="both"/>
              <w:rPr>
                <w:sz w:val="24"/>
                <w:szCs w:val="24"/>
              </w:rPr>
            </w:pPr>
            <w:r>
              <w:rPr>
                <w:rFonts w:ascii="Times New Roman" w:eastAsia="Times New Roman" w:hAnsi="Times New Roman" w:cs="Times New Roman"/>
                <w:color w:val="3465A4"/>
                <w:sz w:val="24"/>
                <w:szCs w:val="24"/>
              </w:rPr>
              <w:t xml:space="preserve">- </w:t>
            </w:r>
            <w:r>
              <w:rPr>
                <w:rFonts w:ascii="Times New Roman" w:eastAsia="Times New Roman" w:hAnsi="Times New Roman" w:cs="Times New Roman"/>
                <w:color w:val="000000"/>
                <w:sz w:val="24"/>
                <w:szCs w:val="24"/>
              </w:rPr>
              <w:t>BA coulé en place</w:t>
            </w:r>
          </w:p>
          <w:p w14:paraId="3BED309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BA préfabriqué : prédalles avec ou sans précontrainte, dalles alvéolées</w:t>
            </w:r>
          </w:p>
          <w:p w14:paraId="156CE44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Béton faible épaisseur</w:t>
            </w:r>
          </w:p>
          <w:p w14:paraId="0D7F053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Béton bas carbone</w:t>
            </w:r>
          </w:p>
        </w:tc>
        <w:tc>
          <w:tcPr>
            <w:tcW w:w="1774" w:type="dxa"/>
            <w:tcBorders>
              <w:top w:val="single" w:sz="4" w:space="0" w:color="000000"/>
              <w:left w:val="single" w:sz="4" w:space="0" w:color="000000"/>
              <w:bottom w:val="single" w:sz="4" w:space="0" w:color="000000"/>
              <w:right w:val="single" w:sz="4" w:space="0" w:color="000000"/>
            </w:tcBorders>
            <w:vAlign w:val="center"/>
          </w:tcPr>
          <w:p w14:paraId="5CF8AF87"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4B72BAFD"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C8274B4"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C8DB170"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22DCF6B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Grande telle que dimensions prenant en compte les guides et la cabine d’ascenseur 630kg</w:t>
            </w:r>
          </w:p>
        </w:tc>
        <w:tc>
          <w:tcPr>
            <w:tcW w:w="1774" w:type="dxa"/>
            <w:tcBorders>
              <w:top w:val="single" w:sz="4" w:space="0" w:color="000000"/>
              <w:left w:val="single" w:sz="4" w:space="0" w:color="000000"/>
              <w:bottom w:val="single" w:sz="4" w:space="0" w:color="000000"/>
              <w:right w:val="single" w:sz="4" w:space="0" w:color="000000"/>
            </w:tcBorders>
            <w:vAlign w:val="center"/>
          </w:tcPr>
          <w:p w14:paraId="11F1D34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543FE61"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06DC7CEC"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3C3F056"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1EE7F001"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Gros -œuvre avec CES incorporations</w:t>
            </w:r>
          </w:p>
        </w:tc>
        <w:tc>
          <w:tcPr>
            <w:tcW w:w="1774" w:type="dxa"/>
            <w:tcBorders>
              <w:top w:val="single" w:sz="4" w:space="0" w:color="000000"/>
              <w:left w:val="single" w:sz="4" w:space="0" w:color="000000"/>
              <w:bottom w:val="single" w:sz="4" w:space="0" w:color="000000"/>
              <w:right w:val="single" w:sz="4" w:space="0" w:color="000000"/>
            </w:tcBorders>
            <w:vAlign w:val="center"/>
          </w:tcPr>
          <w:p w14:paraId="42EF2B42"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6C5B5518"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4205701E"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3B11F4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4D0AEEA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Fermes de marque COPAC (boisage du platelage en </w:t>
            </w:r>
            <w:proofErr w:type="gramStart"/>
            <w:r>
              <w:rPr>
                <w:rFonts w:ascii="Times New Roman" w:eastAsia="Times New Roman" w:hAnsi="Times New Roman" w:cs="Times New Roman"/>
                <w:color w:val="000000"/>
                <w:sz w:val="24"/>
                <w:szCs w:val="24"/>
              </w:rPr>
              <w:t>atelier)  LV</w:t>
            </w:r>
            <w:proofErr w:type="gramEnd"/>
            <w:r>
              <w:rPr>
                <w:rFonts w:ascii="Times New Roman" w:eastAsia="Times New Roman" w:hAnsi="Times New Roman" w:cs="Times New Roman"/>
                <w:color w:val="000000"/>
                <w:sz w:val="24"/>
                <w:szCs w:val="24"/>
              </w:rPr>
              <w:t xml:space="preserve"> TEC /Nord Coffrage  /</w:t>
            </w:r>
            <w:proofErr w:type="spellStart"/>
            <w:r>
              <w:rPr>
                <w:rFonts w:ascii="Times New Roman" w:eastAsia="Times New Roman" w:hAnsi="Times New Roman" w:cs="Times New Roman"/>
                <w:b/>
                <w:color w:val="000000"/>
                <w:sz w:val="24"/>
                <w:szCs w:val="24"/>
              </w:rPr>
              <w:t>Sateco</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et équivalent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3772EF36"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4F4FC355"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GO, électricien, </w:t>
            </w:r>
            <w:r>
              <w:rPr>
                <w:rFonts w:ascii="Times New Roman" w:eastAsia="Times New Roman" w:hAnsi="Times New Roman" w:cs="Times New Roman"/>
                <w:b/>
                <w:bCs/>
                <w:color w:val="000000"/>
                <w:sz w:val="24"/>
                <w:szCs w:val="24"/>
                <w:u w:val="single"/>
              </w:rPr>
              <w:lastRenderedPageBreak/>
              <w:t>plombier...et autres CES</w:t>
            </w:r>
          </w:p>
        </w:tc>
      </w:tr>
      <w:tr w:rsidR="008B4B48" w14:paraId="50CE055B"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5AAF960"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u w:val="single"/>
              </w:rPr>
              <w:lastRenderedPageBreak/>
              <w:t>f) Résistance</w:t>
            </w:r>
          </w:p>
          <w:p w14:paraId="6B2DC6D7"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rPr>
              <w:t>Vérification par note de calcul ou un test en dynamique sur le chantier p</w:t>
            </w:r>
            <w:r>
              <w:rPr>
                <w:rFonts w:ascii="Times New Roman" w:eastAsia="Times New Roman" w:hAnsi="Times New Roman" w:cs="Times New Roman"/>
                <w:b/>
                <w:bCs/>
                <w:color w:val="000000"/>
                <w:sz w:val="24"/>
                <w:szCs w:val="24"/>
              </w:rPr>
              <w:t>our contrôler la résistance demandée (réception de banches) selon notice constructeur ;</w:t>
            </w:r>
            <w:r>
              <w:rPr>
                <w:rFonts w:ascii="Times New Roman" w:eastAsia="Times New Roman" w:hAnsi="Times New Roman" w:cs="Times New Roman"/>
                <w:color w:val="000000"/>
                <w:sz w:val="24"/>
                <w:szCs w:val="24"/>
              </w:rPr>
              <w:t xml:space="preserve"> de plus certaine de ses podiums (voir sous chapitre C) avec échelles à la zone de rotation sinon escalier circulaire de type ESCALIB ou équivalent. Sinon escalier droit métallique manufacturé avec garde-corps intégré perpendiculaire au plancher en rotation. ¨Plateforme de réception en tête d’escalier métallique avec garde-corps pour franchir l’espace escalier/ plancher.</w:t>
            </w:r>
          </w:p>
        </w:tc>
        <w:tc>
          <w:tcPr>
            <w:tcW w:w="1774" w:type="dxa"/>
            <w:tcBorders>
              <w:top w:val="single" w:sz="4" w:space="0" w:color="000000"/>
              <w:left w:val="single" w:sz="4" w:space="0" w:color="000000"/>
              <w:bottom w:val="single" w:sz="4" w:space="0" w:color="000000"/>
              <w:right w:val="single" w:sz="4" w:space="0" w:color="000000"/>
            </w:tcBorders>
            <w:vAlign w:val="center"/>
          </w:tcPr>
          <w:p w14:paraId="563226AE"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D02D5B9"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BAE1381"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AB04429"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w:t>
            </w:r>
          </w:p>
          <w:p w14:paraId="2733930A" w14:textId="77777777" w:rsidR="008B4B48" w:rsidRDefault="007141AD">
            <w:pPr>
              <w:spacing w:after="0" w:line="240" w:lineRule="auto"/>
              <w:jc w:val="both"/>
              <w:rPr>
                <w:sz w:val="24"/>
                <w:szCs w:val="24"/>
              </w:rPr>
            </w:pPr>
            <w:r>
              <w:rPr>
                <w:rFonts w:ascii="Times New Roman" w:eastAsia="Times New Roman" w:hAnsi="Times New Roman" w:cs="Times New Roman"/>
                <w:color w:val="3465A4"/>
                <w:sz w:val="24"/>
                <w:szCs w:val="24"/>
              </w:rPr>
              <w:t>En appui sur dalle et voile de fond de cage (efforts précisés par le fabricant)</w:t>
            </w:r>
          </w:p>
        </w:tc>
        <w:tc>
          <w:tcPr>
            <w:tcW w:w="1774" w:type="dxa"/>
            <w:tcBorders>
              <w:top w:val="single" w:sz="4" w:space="0" w:color="000000"/>
              <w:left w:val="single" w:sz="4" w:space="0" w:color="000000"/>
              <w:bottom w:val="single" w:sz="4" w:space="0" w:color="000000"/>
              <w:right w:val="single" w:sz="4" w:space="0" w:color="000000"/>
            </w:tcBorders>
            <w:vAlign w:val="center"/>
          </w:tcPr>
          <w:p w14:paraId="009CBEAE"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184BB6BC"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CB33985"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02F0C99" w14:textId="77777777" w:rsidR="008B4B48" w:rsidRDefault="007141AD">
            <w:pPr>
              <w:spacing w:after="0" w:line="240" w:lineRule="auto"/>
              <w:rPr>
                <w:sz w:val="24"/>
                <w:szCs w:val="24"/>
              </w:rPr>
            </w:pPr>
            <w:r>
              <w:rPr>
                <w:rFonts w:ascii="Times New Roman" w:eastAsia="Times New Roman" w:hAnsi="Times New Roman" w:cs="Times New Roman"/>
                <w:b/>
                <w:bCs/>
                <w:sz w:val="24"/>
                <w:szCs w:val="24"/>
              </w:rPr>
              <w:t>3.1.2.6) Plateforme en aluminium sur étais dans les trémies d’escalier (duplex,)</w:t>
            </w:r>
            <w:r>
              <w:rPr>
                <w:rFonts w:ascii="Times New Roman" w:eastAsia="Times New Roman" w:hAnsi="Times New Roman" w:cs="Times New Roman"/>
                <w:b/>
                <w:bCs/>
                <w:color w:val="FF4000"/>
                <w:sz w:val="24"/>
                <w:szCs w:val="24"/>
              </w:rPr>
              <w:t xml:space="preserve"> (4)</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8032BC7" w14:textId="77777777" w:rsidR="008B4B48" w:rsidRDefault="007141AD">
            <w:pPr>
              <w:tabs>
                <w:tab w:val="left" w:pos="606"/>
              </w:tab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Désignation Lot</w:t>
            </w:r>
          </w:p>
        </w:tc>
      </w:tr>
      <w:tr w:rsidR="008B4B48" w14:paraId="065B837D" w14:textId="77777777">
        <w:trPr>
          <w:trHeight w:val="300"/>
        </w:trPr>
        <w:tc>
          <w:tcPr>
            <w:tcW w:w="13075" w:type="dxa"/>
            <w:tcBorders>
              <w:top w:val="single" w:sz="4" w:space="0" w:color="000000"/>
              <w:left w:val="single" w:sz="4" w:space="0" w:color="000000"/>
              <w:bottom w:val="single" w:sz="4" w:space="0" w:color="000000"/>
            </w:tcBorders>
          </w:tcPr>
          <w:p w14:paraId="32B2A76B"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0ACD7058" w14:textId="77777777" w:rsidR="008B4B48" w:rsidRDefault="008B4B48">
            <w:pPr>
              <w:tabs>
                <w:tab w:val="left" w:pos="606"/>
              </w:tabs>
              <w:spacing w:after="0" w:line="240" w:lineRule="auto"/>
              <w:jc w:val="center"/>
              <w:rPr>
                <w:rFonts w:ascii="Times New Roman" w:hAnsi="Times New Roman" w:cs="Times New Roman"/>
                <w:b/>
                <w:bCs/>
                <w:sz w:val="24"/>
                <w:szCs w:val="24"/>
              </w:rPr>
            </w:pPr>
          </w:p>
        </w:tc>
      </w:tr>
      <w:tr w:rsidR="008B4B48" w14:paraId="5D2B2F47" w14:textId="77777777">
        <w:trPr>
          <w:trHeight w:val="300"/>
        </w:trPr>
        <w:tc>
          <w:tcPr>
            <w:tcW w:w="13075" w:type="dxa"/>
            <w:tcBorders>
              <w:top w:val="single" w:sz="4" w:space="0" w:color="000000"/>
              <w:left w:val="single" w:sz="4" w:space="0" w:color="000000"/>
              <w:bottom w:val="single" w:sz="4" w:space="0" w:color="000000"/>
            </w:tcBorders>
          </w:tcPr>
          <w:p w14:paraId="7FD009A1"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Avantages</w:t>
            </w:r>
          </w:p>
          <w:p w14:paraId="6B0E60AB"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Utilisable en neuf comme en rénovation</w:t>
            </w:r>
          </w:p>
          <w:p w14:paraId="219F71A4"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 Pas uniquement contre les chutes mais utilisable comme plate-forme de travail</w:t>
            </w:r>
          </w:p>
          <w:p w14:paraId="7CD75B3E"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Règles</w:t>
            </w:r>
          </w:p>
          <w:p w14:paraId="6CD4625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Stabilisation à étudier : mise en place de stabilisateur</w:t>
            </w:r>
          </w:p>
          <w:p w14:paraId="2ACD9785"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 « Nouveau » produit à évaluer sur chantier</w:t>
            </w:r>
          </w:p>
        </w:tc>
        <w:tc>
          <w:tcPr>
            <w:tcW w:w="1774" w:type="dxa"/>
            <w:tcBorders>
              <w:top w:val="single" w:sz="4" w:space="0" w:color="000000"/>
              <w:left w:val="single" w:sz="4" w:space="0" w:color="000000"/>
              <w:bottom w:val="single" w:sz="4" w:space="0" w:color="000000"/>
              <w:right w:val="single" w:sz="4" w:space="0" w:color="000000"/>
            </w:tcBorders>
            <w:vAlign w:val="center"/>
          </w:tcPr>
          <w:p w14:paraId="2C3AA328"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60920734"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0F18E7C4"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CC1AB6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0CD89A5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Plateforme en aluminium sur étais conçue pour protéger contre les chutes de hauteur lors de travaux dans les escaliers</w:t>
            </w:r>
          </w:p>
        </w:tc>
        <w:tc>
          <w:tcPr>
            <w:tcW w:w="1774" w:type="dxa"/>
            <w:tcBorders>
              <w:top w:val="single" w:sz="4" w:space="0" w:color="000000"/>
              <w:left w:val="single" w:sz="4" w:space="0" w:color="000000"/>
              <w:bottom w:val="single" w:sz="4" w:space="0" w:color="000000"/>
              <w:right w:val="single" w:sz="4" w:space="0" w:color="000000"/>
            </w:tcBorders>
            <w:vAlign w:val="center"/>
          </w:tcPr>
          <w:p w14:paraId="6CA66109"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45E57727"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72E28C6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9800073"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b) Type de support, de planchers</w:t>
            </w:r>
          </w:p>
          <w:p w14:paraId="4E9E291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Tout type ; suivre les consignes du fabricant ou du fournisseur lors de la pose en fixations sur des cloisons creuses (briques, Placoplatre, etc.…)</w:t>
            </w:r>
          </w:p>
        </w:tc>
        <w:tc>
          <w:tcPr>
            <w:tcW w:w="1774" w:type="dxa"/>
            <w:tcBorders>
              <w:top w:val="single" w:sz="4" w:space="0" w:color="000000"/>
              <w:left w:val="single" w:sz="4" w:space="0" w:color="000000"/>
              <w:bottom w:val="single" w:sz="4" w:space="0" w:color="000000"/>
              <w:right w:val="single" w:sz="4" w:space="0" w:color="000000"/>
            </w:tcBorders>
            <w:vAlign w:val="center"/>
          </w:tcPr>
          <w:p w14:paraId="249B7E7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C4EB77F"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78DCA7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83142A0"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lastRenderedPageBreak/>
              <w:t>c) Dimensions des trémies</w:t>
            </w:r>
          </w:p>
          <w:p w14:paraId="14D5F408"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Plusieurs configurations possibles, avec angles notamment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6EFF8CC7"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CC89F22"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65CE8CD"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59D45B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6D89764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CES / Rénovation existant / la plateforme doit être disposée au nu du plancher gros-</w:t>
            </w:r>
            <w:proofErr w:type="spellStart"/>
            <w:r>
              <w:rPr>
                <w:rFonts w:ascii="Times New Roman" w:eastAsia="Times New Roman" w:hAnsi="Times New Roman" w:cs="Times New Roman"/>
                <w:color w:val="000000"/>
                <w:sz w:val="24"/>
                <w:szCs w:val="24"/>
              </w:rPr>
              <w:t>oeuvre</w:t>
            </w:r>
            <w:proofErr w:type="spellEnd"/>
          </w:p>
        </w:tc>
        <w:tc>
          <w:tcPr>
            <w:tcW w:w="1774" w:type="dxa"/>
            <w:tcBorders>
              <w:top w:val="single" w:sz="4" w:space="0" w:color="000000"/>
              <w:left w:val="single" w:sz="4" w:space="0" w:color="000000"/>
              <w:bottom w:val="single" w:sz="4" w:space="0" w:color="000000"/>
              <w:right w:val="single" w:sz="4" w:space="0" w:color="000000"/>
            </w:tcBorders>
            <w:vAlign w:val="center"/>
          </w:tcPr>
          <w:p w14:paraId="4D8C0724"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FFADF80"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1CEDCAE"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55BB5E5"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3A5DFF9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Kee </w:t>
            </w:r>
            <w:proofErr w:type="spellStart"/>
            <w:r>
              <w:rPr>
                <w:rFonts w:ascii="Times New Roman" w:eastAsia="Times New Roman" w:hAnsi="Times New Roman" w:cs="Times New Roman"/>
                <w:color w:val="000000"/>
                <w:sz w:val="24"/>
                <w:szCs w:val="24"/>
              </w:rPr>
              <w:t>Safety</w:t>
            </w:r>
            <w:proofErr w:type="spellEnd"/>
            <w:r>
              <w:rPr>
                <w:rFonts w:ascii="Times New Roman" w:eastAsia="Times New Roman" w:hAnsi="Times New Roman" w:cs="Times New Roman"/>
                <w:color w:val="000000"/>
                <w:sz w:val="24"/>
                <w:szCs w:val="24"/>
              </w:rPr>
              <w:t xml:space="preserve"> / Protection Directe  ou équivalent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4322FED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096BC9F"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738ECCA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7F4CC8A"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f) Résistance hors matériel et matériaux</w:t>
            </w:r>
          </w:p>
          <w:p w14:paraId="25578EF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Charge distribuée 225 kg/m²</w:t>
            </w:r>
          </w:p>
          <w:p w14:paraId="2B157D5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Effort dynamique (impact sac) : 1 200J        /   L’entreprise fera affichée par le fabriquant ou le fournisseur les charges possibles maximum</w:t>
            </w:r>
          </w:p>
        </w:tc>
        <w:tc>
          <w:tcPr>
            <w:tcW w:w="1774" w:type="dxa"/>
            <w:tcBorders>
              <w:top w:val="single" w:sz="4" w:space="0" w:color="000000"/>
              <w:left w:val="single" w:sz="4" w:space="0" w:color="000000"/>
              <w:bottom w:val="single" w:sz="4" w:space="0" w:color="000000"/>
              <w:right w:val="single" w:sz="4" w:space="0" w:color="000000"/>
            </w:tcBorders>
            <w:vAlign w:val="center"/>
          </w:tcPr>
          <w:p w14:paraId="72764EF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FC13EB0"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38E9388D"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84E70B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w:t>
            </w:r>
          </w:p>
          <w:p w14:paraId="04473078"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En nez de marche/ ou   - fixation par vis ou patins antidérapants</w:t>
            </w:r>
          </w:p>
        </w:tc>
        <w:tc>
          <w:tcPr>
            <w:tcW w:w="1774" w:type="dxa"/>
            <w:tcBorders>
              <w:top w:val="single" w:sz="4" w:space="0" w:color="000000"/>
              <w:left w:val="single" w:sz="4" w:space="0" w:color="000000"/>
              <w:bottom w:val="single" w:sz="4" w:space="0" w:color="000000"/>
              <w:right w:val="single" w:sz="4" w:space="0" w:color="000000"/>
            </w:tcBorders>
            <w:vAlign w:val="center"/>
          </w:tcPr>
          <w:p w14:paraId="3A1B151B"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C057869"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BE6D51C"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62B3BF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Utilisation</w:t>
            </w:r>
          </w:p>
          <w:p w14:paraId="23A90652" w14:textId="77777777" w:rsidR="008B4B48" w:rsidRDefault="007141AD">
            <w:pPr>
              <w:spacing w:after="0" w:line="240" w:lineRule="auto"/>
              <w:jc w:val="both"/>
              <w:rPr>
                <w:sz w:val="24"/>
                <w:szCs w:val="24"/>
              </w:rPr>
            </w:pPr>
            <w:r>
              <w:rPr>
                <w:rFonts w:ascii="Times New Roman" w:hAnsi="Times New Roman"/>
                <w:sz w:val="24"/>
                <w:szCs w:val="24"/>
              </w:rPr>
              <w:t xml:space="preserve">- Phase de finition, </w:t>
            </w:r>
            <w:r>
              <w:rPr>
                <w:rFonts w:ascii="Times New Roman" w:hAnsi="Times New Roman"/>
                <w:b/>
                <w:bCs/>
                <w:color w:val="FF4000"/>
                <w:sz w:val="24"/>
                <w:szCs w:val="24"/>
              </w:rPr>
              <w:t>éviter toute surcharge de coffrage, matériel</w:t>
            </w:r>
          </w:p>
          <w:p w14:paraId="26642E1D" w14:textId="77777777" w:rsidR="008B4B48" w:rsidRDefault="007141AD">
            <w:pPr>
              <w:spacing w:after="0" w:line="240" w:lineRule="auto"/>
              <w:jc w:val="both"/>
              <w:rPr>
                <w:sz w:val="24"/>
                <w:szCs w:val="24"/>
              </w:rPr>
            </w:pPr>
            <w:r>
              <w:rPr>
                <w:rFonts w:ascii="Times New Roman" w:hAnsi="Times New Roman"/>
                <w:sz w:val="24"/>
                <w:szCs w:val="24"/>
              </w:rPr>
              <w:t>- Facilité de pose et mise en pratique / - S’adapte facilement à de nombreuses cages d’escalier / -Réutilisable</w:t>
            </w:r>
          </w:p>
          <w:p w14:paraId="6C49DC75" w14:textId="77777777" w:rsidR="008B4B48" w:rsidRDefault="007141AD">
            <w:pPr>
              <w:spacing w:after="0" w:line="240" w:lineRule="auto"/>
              <w:jc w:val="both"/>
              <w:rPr>
                <w:sz w:val="24"/>
                <w:szCs w:val="24"/>
              </w:rPr>
            </w:pPr>
            <w:r>
              <w:rPr>
                <w:rFonts w:ascii="Times New Roman" w:hAnsi="Times New Roman"/>
                <w:sz w:val="24"/>
                <w:szCs w:val="24"/>
              </w:rPr>
              <w:t>- Amovible  /Tous les escaliers en bois non manufacturés et sans note de calcul seront refusés</w:t>
            </w:r>
          </w:p>
        </w:tc>
        <w:tc>
          <w:tcPr>
            <w:tcW w:w="1774" w:type="dxa"/>
            <w:tcBorders>
              <w:top w:val="single" w:sz="4" w:space="0" w:color="000000"/>
              <w:left w:val="single" w:sz="4" w:space="0" w:color="000000"/>
              <w:bottom w:val="single" w:sz="4" w:space="0" w:color="000000"/>
              <w:right w:val="single" w:sz="4" w:space="0" w:color="000000"/>
            </w:tcBorders>
            <w:vAlign w:val="center"/>
          </w:tcPr>
          <w:p w14:paraId="689B711C"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E4F1BB6"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46FF5808"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18A4B4B" w14:textId="77777777" w:rsidR="008B4B48" w:rsidRDefault="007141AD">
            <w:pPr>
              <w:spacing w:after="0" w:line="240" w:lineRule="auto"/>
              <w:jc w:val="both"/>
              <w:rPr>
                <w:sz w:val="24"/>
                <w:szCs w:val="24"/>
              </w:rPr>
            </w:pPr>
            <w:r>
              <w:rPr>
                <w:rFonts w:ascii="Times New Roman" w:hAnsi="Times New Roman"/>
                <w:b/>
                <w:color w:val="3465A4"/>
                <w:sz w:val="24"/>
                <w:szCs w:val="24"/>
                <w:u w:val="single"/>
              </w:rPr>
              <w:lastRenderedPageBreak/>
              <w:t>i)Installation/Démontage/ Manutention</w:t>
            </w:r>
          </w:p>
          <w:p w14:paraId="417757F5" w14:textId="77777777" w:rsidR="008B4B48" w:rsidRDefault="007141AD">
            <w:pPr>
              <w:spacing w:after="0" w:line="240" w:lineRule="auto"/>
              <w:jc w:val="both"/>
              <w:rPr>
                <w:sz w:val="24"/>
                <w:szCs w:val="24"/>
              </w:rPr>
            </w:pPr>
            <w:r>
              <w:rPr>
                <w:rFonts w:ascii="Times New Roman" w:hAnsi="Times New Roman"/>
                <w:b/>
                <w:bCs/>
                <w:color w:val="3465A4"/>
                <w:sz w:val="24"/>
                <w:szCs w:val="24"/>
              </w:rPr>
              <w:t xml:space="preserve"> - </w:t>
            </w:r>
            <w:r>
              <w:rPr>
                <w:rFonts w:ascii="Times New Roman" w:hAnsi="Times New Roman"/>
                <w:sz w:val="24"/>
                <w:szCs w:val="24"/>
              </w:rPr>
              <w:t>Méthodologie de mise en place selon notice d’utilisation</w:t>
            </w:r>
          </w:p>
          <w:p w14:paraId="1A76386F" w14:textId="77777777" w:rsidR="008B4B48" w:rsidRDefault="007141AD">
            <w:pPr>
              <w:spacing w:after="0" w:line="240" w:lineRule="auto"/>
              <w:jc w:val="both"/>
              <w:rPr>
                <w:sz w:val="24"/>
                <w:szCs w:val="24"/>
              </w:rPr>
            </w:pPr>
            <w:r>
              <w:rPr>
                <w:rFonts w:ascii="Times New Roman" w:hAnsi="Times New Roman"/>
                <w:sz w:val="24"/>
                <w:szCs w:val="24"/>
              </w:rPr>
              <w:t xml:space="preserve"> - Manutention par moyens mécaniques tels que grue à tour etc...</w:t>
            </w:r>
          </w:p>
          <w:p w14:paraId="445FB96A" w14:textId="77777777" w:rsidR="008B4B48" w:rsidRDefault="007141AD">
            <w:pPr>
              <w:spacing w:after="0" w:line="240" w:lineRule="auto"/>
              <w:jc w:val="both"/>
              <w:rPr>
                <w:sz w:val="24"/>
                <w:szCs w:val="24"/>
              </w:rPr>
            </w:pPr>
            <w:r>
              <w:rPr>
                <w:rFonts w:ascii="Times New Roman" w:hAnsi="Times New Roman"/>
                <w:sz w:val="24"/>
                <w:szCs w:val="24"/>
              </w:rPr>
              <w:t xml:space="preserve">  </w:t>
            </w:r>
            <w:r>
              <w:rPr>
                <w:rFonts w:ascii="Times New Roman" w:hAnsi="Times New Roman"/>
                <w:sz w:val="24"/>
                <w:szCs w:val="24"/>
              </w:rPr>
              <w:t>- Formation salarié montage démontage obligatoire</w:t>
            </w:r>
          </w:p>
        </w:tc>
        <w:tc>
          <w:tcPr>
            <w:tcW w:w="1774" w:type="dxa"/>
            <w:tcBorders>
              <w:top w:val="single" w:sz="4" w:space="0" w:color="000000"/>
              <w:left w:val="single" w:sz="4" w:space="0" w:color="000000"/>
              <w:bottom w:val="single" w:sz="4" w:space="0" w:color="000000"/>
              <w:right w:val="single" w:sz="4" w:space="0" w:color="000000"/>
            </w:tcBorders>
            <w:vAlign w:val="center"/>
          </w:tcPr>
          <w:p w14:paraId="2758EF1A"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19D978E3"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bl>
    <w:p w14:paraId="4CE11441" w14:textId="77777777" w:rsidR="008B4B48" w:rsidRDefault="008B4B48"/>
    <w:p w14:paraId="71D2EA49" w14:textId="77777777" w:rsidR="008B4B48" w:rsidRDefault="008B4B48"/>
    <w:p w14:paraId="4372E935" w14:textId="77777777" w:rsidR="008B4B48" w:rsidRDefault="008B4B48"/>
    <w:p w14:paraId="2A69654E" w14:textId="77777777" w:rsidR="008B4B48" w:rsidRDefault="008B4B48"/>
    <w:p w14:paraId="28602D04" w14:textId="77777777" w:rsidR="008B4B48" w:rsidRDefault="008B4B48"/>
    <w:p w14:paraId="0CABB777" w14:textId="77777777" w:rsidR="008B4B48" w:rsidRDefault="008B4B48"/>
    <w:p w14:paraId="32AA0EDF" w14:textId="77777777" w:rsidR="008B4B48" w:rsidRDefault="008B4B48"/>
    <w:p w14:paraId="41095528" w14:textId="77777777" w:rsidR="008B4B48" w:rsidRDefault="008B4B48"/>
    <w:p w14:paraId="1E14B8B3" w14:textId="77777777" w:rsidR="008B4B48" w:rsidRDefault="008B4B48"/>
    <w:p w14:paraId="1BFE645A" w14:textId="77777777" w:rsidR="008B4B48" w:rsidRDefault="008B4B48"/>
    <w:p w14:paraId="095C8274" w14:textId="77777777" w:rsidR="008B4B48" w:rsidRDefault="008B4B48"/>
    <w:p w14:paraId="3D0540A2" w14:textId="77777777" w:rsidR="008B4B48" w:rsidRDefault="008B4B48"/>
    <w:p w14:paraId="25CAA42E" w14:textId="77777777" w:rsidR="00A32E87" w:rsidRDefault="00A32E87"/>
    <w:p w14:paraId="7D445B5B" w14:textId="77777777" w:rsidR="00A32E87" w:rsidRDefault="00A32E87"/>
    <w:p w14:paraId="1E15AE92" w14:textId="77777777" w:rsidR="00A32E87" w:rsidRDefault="00A32E87"/>
    <w:p w14:paraId="0D8D4BF0" w14:textId="77777777" w:rsidR="008B4B48" w:rsidRDefault="008B4B48"/>
    <w:p w14:paraId="00A6FBCD" w14:textId="77777777" w:rsidR="008B4B48" w:rsidRDefault="008B4B48"/>
    <w:p w14:paraId="21169123"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10A14BF9"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9CA9EE4" w14:textId="77777777" w:rsidR="008B4B48" w:rsidRDefault="007141AD">
            <w:pPr>
              <w:spacing w:after="0" w:line="240" w:lineRule="auto"/>
              <w:rPr>
                <w:sz w:val="24"/>
                <w:szCs w:val="24"/>
              </w:rPr>
            </w:pPr>
            <w:r>
              <w:rPr>
                <w:rFonts w:ascii="Times New Roman" w:eastAsia="Times New Roman" w:hAnsi="Times New Roman" w:cs="Times New Roman"/>
                <w:b/>
                <w:bCs/>
                <w:color w:val="000000"/>
                <w:sz w:val="24"/>
                <w:szCs w:val="24"/>
              </w:rPr>
              <w:lastRenderedPageBreak/>
              <w:t xml:space="preserve">3.1.2.7) Gaine de ventilation palière ventilation haute et basse </w:t>
            </w:r>
            <w:r>
              <w:rPr>
                <w:rFonts w:ascii="Times New Roman" w:eastAsia="Times New Roman" w:hAnsi="Times New Roman" w:cs="Times New Roman"/>
                <w:b/>
                <w:bCs/>
                <w:color w:val="FF4000"/>
                <w:sz w:val="24"/>
                <w:szCs w:val="24"/>
              </w:rPr>
              <w:t>(6)</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D3E787D" w14:textId="77777777" w:rsidR="008B4B48" w:rsidRDefault="007141AD">
            <w:pPr>
              <w:tabs>
                <w:tab w:val="left" w:pos="606"/>
              </w:tab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Désignation Lot</w:t>
            </w:r>
          </w:p>
        </w:tc>
      </w:tr>
      <w:tr w:rsidR="008B4B48" w14:paraId="16EBFAE1" w14:textId="77777777">
        <w:trPr>
          <w:trHeight w:val="300"/>
        </w:trPr>
        <w:tc>
          <w:tcPr>
            <w:tcW w:w="13075" w:type="dxa"/>
            <w:tcBorders>
              <w:top w:val="single" w:sz="4" w:space="0" w:color="000000"/>
              <w:left w:val="single" w:sz="4" w:space="0" w:color="000000"/>
              <w:bottom w:val="single" w:sz="4" w:space="0" w:color="000000"/>
            </w:tcBorders>
          </w:tcPr>
          <w:p w14:paraId="16EC4CFA"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0251CB2C" w14:textId="77777777" w:rsidR="008B4B48" w:rsidRDefault="008B4B48">
            <w:pPr>
              <w:tabs>
                <w:tab w:val="left" w:pos="606"/>
              </w:tabs>
              <w:spacing w:after="0" w:line="240" w:lineRule="auto"/>
              <w:jc w:val="center"/>
              <w:rPr>
                <w:rFonts w:ascii="Times New Roman" w:hAnsi="Times New Roman" w:cs="Times New Roman"/>
                <w:b/>
                <w:bCs/>
                <w:sz w:val="24"/>
                <w:szCs w:val="24"/>
              </w:rPr>
            </w:pPr>
          </w:p>
        </w:tc>
      </w:tr>
      <w:tr w:rsidR="008B4B48" w14:paraId="3CBEA21B"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6043D70"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1BB5EF4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Cage rigide antichute nommée CRACH</w:t>
            </w:r>
          </w:p>
          <w:p w14:paraId="2DA8EE0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Fermeture des trémies créées par les conduits</w:t>
            </w:r>
          </w:p>
          <w:p w14:paraId="44C052B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Béton préfabriqué type VH / VB palière</w:t>
            </w:r>
          </w:p>
          <w:p w14:paraId="21321DF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La pose en sécurité des conduits de ventilation préfabriqués est faite à l’avancement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1AB413E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96D2F5C"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78D99732" w14:textId="77777777">
        <w:trPr>
          <w:trHeight w:val="276"/>
        </w:trPr>
        <w:tc>
          <w:tcPr>
            <w:tcW w:w="13075" w:type="dxa"/>
            <w:tcBorders>
              <w:top w:val="single" w:sz="4" w:space="0" w:color="000000"/>
              <w:left w:val="single" w:sz="4" w:space="0" w:color="000000"/>
              <w:bottom w:val="single" w:sz="4" w:space="0" w:color="000000"/>
              <w:right w:val="single" w:sz="4" w:space="0" w:color="000000"/>
            </w:tcBorders>
          </w:tcPr>
          <w:p w14:paraId="785DBCCC"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b) Type de support, de planchers</w:t>
            </w:r>
          </w:p>
          <w:p w14:paraId="3F20D9E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Conduits préfabriqués 40 x 40 cm2 environ</w:t>
            </w:r>
          </w:p>
        </w:tc>
        <w:tc>
          <w:tcPr>
            <w:tcW w:w="1774" w:type="dxa"/>
            <w:tcBorders>
              <w:top w:val="single" w:sz="4" w:space="0" w:color="000000"/>
              <w:left w:val="single" w:sz="4" w:space="0" w:color="000000"/>
              <w:bottom w:val="single" w:sz="4" w:space="0" w:color="000000"/>
              <w:right w:val="single" w:sz="4" w:space="0" w:color="000000"/>
            </w:tcBorders>
            <w:vAlign w:val="center"/>
          </w:tcPr>
          <w:p w14:paraId="6A53DC5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E39C223"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39B11EBE"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E8A5B3D"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2CDB199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 40 x 40 cm2 environ</w:t>
            </w:r>
          </w:p>
        </w:tc>
        <w:tc>
          <w:tcPr>
            <w:tcW w:w="1774" w:type="dxa"/>
            <w:tcBorders>
              <w:top w:val="single" w:sz="4" w:space="0" w:color="000000"/>
              <w:left w:val="single" w:sz="4" w:space="0" w:color="000000"/>
              <w:bottom w:val="single" w:sz="4" w:space="0" w:color="000000"/>
              <w:right w:val="single" w:sz="4" w:space="0" w:color="000000"/>
            </w:tcBorders>
            <w:vAlign w:val="center"/>
          </w:tcPr>
          <w:p w14:paraId="6C7174F1"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7A03F81"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5BA8D74D"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AF5218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Installation / Démontage / Manutention</w:t>
            </w:r>
          </w:p>
          <w:p w14:paraId="0915502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Mise en place à l’horizontale dans le premier conduit préfabriqué</w:t>
            </w:r>
          </w:p>
          <w:p w14:paraId="11B1B76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Levage du conduit préfabriqué avec sa protection</w:t>
            </w:r>
          </w:p>
          <w:p w14:paraId="69D590D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Déploiement de la cane</w:t>
            </w:r>
          </w:p>
          <w:p w14:paraId="4123025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Pose du conduit préfabriqué autour de la cane</w:t>
            </w:r>
          </w:p>
          <w:p w14:paraId="771E9DB2"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Élingage de la cane avec la grue pour remonter la cage en haut du conduit</w:t>
            </w:r>
          </w:p>
          <w:p w14:paraId="6C94B5CA"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Mise en place de l’attache</w:t>
            </w:r>
          </w:p>
          <w:p w14:paraId="200EF79A"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Repli de la cane</w:t>
            </w:r>
          </w:p>
          <w:p w14:paraId="793D941A"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Protection contre les chutes à prévoir sur les trémies des gaines</w:t>
            </w:r>
          </w:p>
        </w:tc>
        <w:tc>
          <w:tcPr>
            <w:tcW w:w="1774" w:type="dxa"/>
            <w:tcBorders>
              <w:top w:val="single" w:sz="4" w:space="0" w:color="000000"/>
              <w:left w:val="single" w:sz="4" w:space="0" w:color="000000"/>
              <w:bottom w:val="single" w:sz="4" w:space="0" w:color="000000"/>
              <w:right w:val="single" w:sz="4" w:space="0" w:color="000000"/>
            </w:tcBorders>
            <w:vAlign w:val="center"/>
          </w:tcPr>
          <w:p w14:paraId="4A679C6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3E74E05"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B1E42F1"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7589BB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1D5B5151" w14:textId="77777777" w:rsidR="008B4B48" w:rsidRDefault="007141AD">
            <w:pPr>
              <w:spacing w:after="0" w:line="240" w:lineRule="auto"/>
              <w:jc w:val="both"/>
              <w:rPr>
                <w:sz w:val="24"/>
                <w:szCs w:val="24"/>
              </w:rPr>
            </w:pPr>
            <w:proofErr w:type="spellStart"/>
            <w:r>
              <w:rPr>
                <w:rFonts w:ascii="Times New Roman" w:eastAsia="Times New Roman" w:hAnsi="Times New Roman" w:cs="Times New Roman"/>
                <w:color w:val="000000"/>
                <w:sz w:val="24"/>
                <w:szCs w:val="24"/>
              </w:rPr>
              <w:t>Jmbat</w:t>
            </w:r>
            <w:proofErr w:type="spellEnd"/>
            <w:r>
              <w:rPr>
                <w:rFonts w:ascii="Times New Roman" w:eastAsia="Times New Roman" w:hAnsi="Times New Roman" w:cs="Times New Roman"/>
                <w:color w:val="000000"/>
                <w:sz w:val="24"/>
                <w:szCs w:val="24"/>
              </w:rPr>
              <w:t> / et Fabricants de gaines préfabriquées</w:t>
            </w:r>
          </w:p>
        </w:tc>
        <w:tc>
          <w:tcPr>
            <w:tcW w:w="1774" w:type="dxa"/>
            <w:tcBorders>
              <w:top w:val="single" w:sz="4" w:space="0" w:color="000000"/>
              <w:left w:val="single" w:sz="4" w:space="0" w:color="000000"/>
              <w:bottom w:val="single" w:sz="4" w:space="0" w:color="000000"/>
              <w:right w:val="single" w:sz="4" w:space="0" w:color="000000"/>
            </w:tcBorders>
            <w:vAlign w:val="center"/>
          </w:tcPr>
          <w:p w14:paraId="534B57FB"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C7B23EF"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3F258D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2FAFD75"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lastRenderedPageBreak/>
              <w:t>f) Résistance hors matériel et matériaux</w:t>
            </w:r>
          </w:p>
          <w:p w14:paraId="71DA262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Non précisée</w:t>
            </w:r>
          </w:p>
          <w:p w14:paraId="58F780CA"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u w:val="single"/>
              </w:rPr>
              <w:t>Conseil demande au fabriquant si XX charges vient dessus, (banches etc..) les mesures de prévention à prendre</w:t>
            </w:r>
          </w:p>
        </w:tc>
        <w:tc>
          <w:tcPr>
            <w:tcW w:w="1774" w:type="dxa"/>
            <w:tcBorders>
              <w:top w:val="single" w:sz="4" w:space="0" w:color="000000"/>
              <w:left w:val="single" w:sz="4" w:space="0" w:color="000000"/>
              <w:bottom w:val="single" w:sz="4" w:space="0" w:color="000000"/>
              <w:right w:val="single" w:sz="4" w:space="0" w:color="000000"/>
            </w:tcBorders>
            <w:vAlign w:val="center"/>
          </w:tcPr>
          <w:p w14:paraId="2A149A47"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36F67E9"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4DCF67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347326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w:t>
            </w:r>
          </w:p>
          <w:p w14:paraId="6D6594B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Posé sur tige</w:t>
            </w:r>
          </w:p>
        </w:tc>
        <w:tc>
          <w:tcPr>
            <w:tcW w:w="1774" w:type="dxa"/>
            <w:tcBorders>
              <w:top w:val="single" w:sz="4" w:space="0" w:color="000000"/>
              <w:left w:val="single" w:sz="4" w:space="0" w:color="000000"/>
              <w:bottom w:val="single" w:sz="4" w:space="0" w:color="000000"/>
              <w:right w:val="single" w:sz="4" w:space="0" w:color="000000"/>
            </w:tcBorders>
            <w:vAlign w:val="center"/>
          </w:tcPr>
          <w:p w14:paraId="6D0862D6"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5C4AAE4"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7C18466"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BE84D5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Utilisation</w:t>
            </w:r>
          </w:p>
          <w:p w14:paraId="19EC8E41" w14:textId="77777777" w:rsidR="008B4B48" w:rsidRDefault="007141AD">
            <w:pPr>
              <w:spacing w:after="0" w:line="240" w:lineRule="auto"/>
              <w:jc w:val="both"/>
              <w:rPr>
                <w:sz w:val="24"/>
                <w:szCs w:val="24"/>
              </w:rPr>
            </w:pPr>
            <w:proofErr w:type="gramStart"/>
            <w:r>
              <w:rPr>
                <w:rFonts w:ascii="Times New Roman" w:eastAsia="Times New Roman" w:hAnsi="Times New Roman" w:cs="Times New Roman"/>
                <w:color w:val="000000"/>
                <w:sz w:val="24"/>
                <w:szCs w:val="24"/>
              </w:rPr>
              <w:t>travail</w:t>
            </w:r>
            <w:proofErr w:type="gramEnd"/>
            <w:r>
              <w:rPr>
                <w:rFonts w:ascii="Times New Roman" w:eastAsia="Times New Roman" w:hAnsi="Times New Roman" w:cs="Times New Roman"/>
                <w:color w:val="000000"/>
                <w:sz w:val="24"/>
                <w:szCs w:val="24"/>
              </w:rPr>
              <w:t xml:space="preserve"> à effectuer sur les moyens de levage liés à la pièce préfabriquées repris dans le PPSPS</w:t>
            </w:r>
          </w:p>
          <w:p w14:paraId="231A003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Réemploi sur chantier en fonction du nombre de niveau</w:t>
            </w:r>
          </w:p>
        </w:tc>
        <w:tc>
          <w:tcPr>
            <w:tcW w:w="1774" w:type="dxa"/>
            <w:tcBorders>
              <w:top w:val="single" w:sz="4" w:space="0" w:color="000000"/>
              <w:left w:val="single" w:sz="4" w:space="0" w:color="000000"/>
              <w:bottom w:val="single" w:sz="4" w:space="0" w:color="000000"/>
              <w:right w:val="single" w:sz="4" w:space="0" w:color="000000"/>
            </w:tcBorders>
            <w:vAlign w:val="center"/>
          </w:tcPr>
          <w:p w14:paraId="37865AE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85B0AFE"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bl>
    <w:p w14:paraId="7600F386" w14:textId="77777777" w:rsidR="008B4B48" w:rsidRDefault="008B4B48"/>
    <w:p w14:paraId="1D8B5DE8" w14:textId="77777777" w:rsidR="008B4B48" w:rsidRDefault="008B4B48"/>
    <w:p w14:paraId="069E5B6F" w14:textId="77777777" w:rsidR="008B4B48" w:rsidRDefault="008B4B48"/>
    <w:p w14:paraId="0426761D" w14:textId="77777777" w:rsidR="008B4B48" w:rsidRDefault="008B4B48"/>
    <w:p w14:paraId="528DE045" w14:textId="77777777" w:rsidR="008B4B48" w:rsidRDefault="008B4B48"/>
    <w:p w14:paraId="27E19793" w14:textId="77777777" w:rsidR="008B4B48" w:rsidRDefault="008B4B48"/>
    <w:p w14:paraId="0D0F8584" w14:textId="77777777" w:rsidR="00A32E87" w:rsidRDefault="00A32E87"/>
    <w:p w14:paraId="1480BA72" w14:textId="77777777" w:rsidR="008B4B48" w:rsidRDefault="008B4B48"/>
    <w:p w14:paraId="297D6B4D" w14:textId="77777777" w:rsidR="008B4B48" w:rsidRDefault="008B4B48"/>
    <w:p w14:paraId="4B8A322D" w14:textId="77777777" w:rsidR="008B4B48" w:rsidRDefault="008B4B48"/>
    <w:p w14:paraId="0FB3D3F3"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6F9BC698"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0D6BE77" w14:textId="77777777" w:rsidR="008B4B48" w:rsidRDefault="007141AD">
            <w:pPr>
              <w:spacing w:after="0" w:line="240" w:lineRule="auto"/>
              <w:rPr>
                <w:sz w:val="24"/>
                <w:szCs w:val="24"/>
              </w:rPr>
            </w:pPr>
            <w:r>
              <w:rPr>
                <w:rFonts w:ascii="Times New Roman" w:eastAsia="Times New Roman" w:hAnsi="Times New Roman" w:cs="Times New Roman"/>
                <w:b/>
                <w:bCs/>
                <w:sz w:val="24"/>
                <w:szCs w:val="24"/>
              </w:rPr>
              <w:lastRenderedPageBreak/>
              <w:t>3.1.2.8</w:t>
            </w:r>
            <w:r>
              <w:rPr>
                <w:rFonts w:ascii="Times New Roman" w:hAnsi="Times New Roman"/>
                <w:b/>
                <w:bCs/>
                <w:sz w:val="24"/>
                <w:szCs w:val="24"/>
              </w:rPr>
              <w:t xml:space="preserve">) Plateau sur étais pour trémie escalier en béton armé avec ou sans échelle </w:t>
            </w:r>
            <w:r>
              <w:rPr>
                <w:rFonts w:ascii="Times New Roman" w:hAnsi="Times New Roman"/>
                <w:b/>
                <w:bCs/>
                <w:color w:val="FF4000"/>
                <w:sz w:val="24"/>
                <w:szCs w:val="24"/>
              </w:rPr>
              <w:t>(17)</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9557CA6" w14:textId="77777777" w:rsidR="008B4B48" w:rsidRDefault="007141AD">
            <w:pPr>
              <w:tabs>
                <w:tab w:val="left" w:pos="606"/>
              </w:tab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Désignation Lot</w:t>
            </w:r>
          </w:p>
        </w:tc>
      </w:tr>
      <w:tr w:rsidR="008B4B48" w14:paraId="3F660CAF" w14:textId="77777777">
        <w:trPr>
          <w:trHeight w:val="300"/>
        </w:trPr>
        <w:tc>
          <w:tcPr>
            <w:tcW w:w="13075" w:type="dxa"/>
            <w:tcBorders>
              <w:top w:val="single" w:sz="4" w:space="0" w:color="000000"/>
              <w:left w:val="single" w:sz="4" w:space="0" w:color="000000"/>
              <w:bottom w:val="single" w:sz="4" w:space="0" w:color="000000"/>
            </w:tcBorders>
          </w:tcPr>
          <w:p w14:paraId="461E95CD"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1E65B88F" w14:textId="77777777" w:rsidR="008B4B48" w:rsidRDefault="008B4B48">
            <w:pPr>
              <w:tabs>
                <w:tab w:val="left" w:pos="606"/>
              </w:tabs>
              <w:spacing w:after="0" w:line="240" w:lineRule="auto"/>
              <w:jc w:val="center"/>
              <w:rPr>
                <w:rFonts w:ascii="Times New Roman" w:hAnsi="Times New Roman" w:cs="Times New Roman"/>
                <w:b/>
                <w:bCs/>
                <w:sz w:val="24"/>
                <w:szCs w:val="24"/>
              </w:rPr>
            </w:pPr>
          </w:p>
        </w:tc>
      </w:tr>
      <w:tr w:rsidR="008B4B48" w14:paraId="0B82DF9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49015B08"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Avantages</w:t>
            </w:r>
          </w:p>
          <w:p w14:paraId="540E2A5B" w14:textId="77777777" w:rsidR="008B4B48" w:rsidRDefault="007141AD">
            <w:pPr>
              <w:spacing w:after="0" w:line="240" w:lineRule="auto"/>
              <w:jc w:val="both"/>
              <w:rPr>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Produit préfabriqué et réutilisable</w:t>
            </w:r>
          </w:p>
          <w:p w14:paraId="3E7BC6D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Intégration de la sécurité avant mise en œuvre</w:t>
            </w:r>
          </w:p>
          <w:p w14:paraId="2D880185"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b/>
                <w:bCs/>
                <w:sz w:val="24"/>
                <w:szCs w:val="24"/>
              </w:rPr>
              <w:t>- S’adapte et se dimensionne à tous les cas de figure (géométrique et/ou de reprise de charge),</w:t>
            </w:r>
          </w:p>
        </w:tc>
        <w:tc>
          <w:tcPr>
            <w:tcW w:w="1774" w:type="dxa"/>
            <w:tcBorders>
              <w:top w:val="single" w:sz="4" w:space="0" w:color="000000"/>
              <w:left w:val="single" w:sz="4" w:space="0" w:color="000000"/>
              <w:bottom w:val="single" w:sz="4" w:space="0" w:color="000000"/>
              <w:right w:val="single" w:sz="4" w:space="0" w:color="000000"/>
            </w:tcBorders>
            <w:vAlign w:val="center"/>
          </w:tcPr>
          <w:p w14:paraId="55AF15DE"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8E6DB96"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947C560"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6C84C05"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3D191D1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Plateau sur étais pour trémie escalier en BA avec ou sans échelle d’accès au niveau supérieur /   ou   Platine et manchon pour le positionnement des étais</w:t>
            </w:r>
          </w:p>
        </w:tc>
        <w:tc>
          <w:tcPr>
            <w:tcW w:w="1774" w:type="dxa"/>
            <w:tcBorders>
              <w:top w:val="single" w:sz="4" w:space="0" w:color="000000"/>
              <w:left w:val="single" w:sz="4" w:space="0" w:color="000000"/>
              <w:bottom w:val="single" w:sz="4" w:space="0" w:color="000000"/>
              <w:right w:val="single" w:sz="4" w:space="0" w:color="000000"/>
            </w:tcBorders>
            <w:vAlign w:val="center"/>
          </w:tcPr>
          <w:p w14:paraId="077D6A20"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15D09A4"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1206978"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16BC3D2"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b) Type de </w:t>
            </w:r>
            <w:proofErr w:type="gramStart"/>
            <w:r>
              <w:rPr>
                <w:rFonts w:ascii="Times New Roman" w:eastAsia="Times New Roman" w:hAnsi="Times New Roman" w:cs="Times New Roman"/>
                <w:b/>
                <w:color w:val="3465A4"/>
                <w:sz w:val="24"/>
                <w:szCs w:val="24"/>
                <w:u w:val="single"/>
              </w:rPr>
              <w:t>support ,</w:t>
            </w:r>
            <w:proofErr w:type="gramEnd"/>
            <w:r>
              <w:rPr>
                <w:rFonts w:ascii="Times New Roman" w:eastAsia="Times New Roman" w:hAnsi="Times New Roman" w:cs="Times New Roman"/>
                <w:b/>
                <w:color w:val="3465A4"/>
                <w:sz w:val="24"/>
                <w:szCs w:val="24"/>
                <w:u w:val="single"/>
              </w:rPr>
              <w:t xml:space="preserve"> de planchers</w:t>
            </w:r>
          </w:p>
          <w:p w14:paraId="4E44483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coulé en place</w:t>
            </w:r>
          </w:p>
          <w:p w14:paraId="2C93932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préfabriqué : prédalles avec ou sans précontrainte, dalles alvéolées</w:t>
            </w:r>
          </w:p>
          <w:p w14:paraId="34809D2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-Béton faible épaisseur   /  -Béton bas carbone</w:t>
            </w:r>
          </w:p>
        </w:tc>
        <w:tc>
          <w:tcPr>
            <w:tcW w:w="1774" w:type="dxa"/>
            <w:tcBorders>
              <w:top w:val="single" w:sz="4" w:space="0" w:color="000000"/>
              <w:left w:val="single" w:sz="4" w:space="0" w:color="000000"/>
              <w:bottom w:val="single" w:sz="4" w:space="0" w:color="000000"/>
              <w:right w:val="single" w:sz="4" w:space="0" w:color="000000"/>
            </w:tcBorders>
            <w:vAlign w:val="center"/>
          </w:tcPr>
          <w:p w14:paraId="4519A92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47BEC2F"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E75C8C2"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37AE26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4C4B8F82"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Permet de s’adapter aux dimensions de trémies liées aux escaliers droits et hélicoïdaux préfabriqués</w:t>
            </w:r>
          </w:p>
        </w:tc>
        <w:tc>
          <w:tcPr>
            <w:tcW w:w="1774" w:type="dxa"/>
            <w:tcBorders>
              <w:top w:val="single" w:sz="4" w:space="0" w:color="000000"/>
              <w:left w:val="single" w:sz="4" w:space="0" w:color="000000"/>
              <w:bottom w:val="single" w:sz="4" w:space="0" w:color="000000"/>
              <w:right w:val="single" w:sz="4" w:space="0" w:color="000000"/>
            </w:tcBorders>
            <w:vAlign w:val="center"/>
          </w:tcPr>
          <w:p w14:paraId="09CD5A34"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60A268D"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4E606C5"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37A3BD0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1F969307"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 œuvre  /  CES</w:t>
            </w:r>
          </w:p>
          <w:p w14:paraId="6E9327D7" w14:textId="77777777" w:rsidR="008B4B48" w:rsidRDefault="008B4B48">
            <w:pPr>
              <w:spacing w:after="0" w:line="240" w:lineRule="auto"/>
              <w:jc w:val="both"/>
              <w:rPr>
                <w:color w:val="000000"/>
                <w:sz w:val="24"/>
                <w:szCs w:val="24"/>
              </w:rPr>
            </w:pPr>
          </w:p>
          <w:p w14:paraId="1E6C5B11" w14:textId="77777777" w:rsidR="008B4B48" w:rsidRDefault="008B4B48">
            <w:pPr>
              <w:spacing w:after="0" w:line="240" w:lineRule="auto"/>
              <w:jc w:val="both"/>
              <w:rPr>
                <w:color w:val="000000"/>
                <w:sz w:val="24"/>
                <w:szCs w:val="24"/>
              </w:rPr>
            </w:pPr>
          </w:p>
          <w:p w14:paraId="3DEE6DAC" w14:textId="77777777" w:rsidR="008B4B48" w:rsidRDefault="008B4B48">
            <w:pPr>
              <w:spacing w:after="0" w:line="240" w:lineRule="auto"/>
              <w:jc w:val="both"/>
              <w:rPr>
                <w:color w:val="000000"/>
                <w:sz w:val="24"/>
                <w:szCs w:val="24"/>
              </w:rPr>
            </w:pPr>
          </w:p>
          <w:p w14:paraId="7EF238CC" w14:textId="77777777" w:rsidR="008B4B48" w:rsidRDefault="008B4B48">
            <w:pPr>
              <w:spacing w:after="0" w:line="240" w:lineRule="auto"/>
              <w:jc w:val="both"/>
              <w:rPr>
                <w:color w:val="000000"/>
                <w:sz w:val="24"/>
                <w:szCs w:val="24"/>
              </w:rPr>
            </w:pPr>
          </w:p>
          <w:p w14:paraId="2D79D7BB" w14:textId="77777777" w:rsidR="008B4B48" w:rsidRDefault="008B4B48">
            <w:pPr>
              <w:spacing w:after="0" w:line="240" w:lineRule="auto"/>
              <w:jc w:val="both"/>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3655F0E2"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1A06E0AD"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3C516F8A"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79E76B3"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753CA7A3"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rPr>
              <w:t>Nord coffrage ou équivalent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32F806A9"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0245157"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GO, électricien, plombier...et autres CES</w:t>
            </w:r>
          </w:p>
        </w:tc>
      </w:tr>
      <w:tr w:rsidR="008B4B48" w14:paraId="44936503"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B30E19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lastRenderedPageBreak/>
              <w:t>f) Résistance hors matériel et matériaux</w:t>
            </w:r>
          </w:p>
          <w:p w14:paraId="3D4A48C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Avec surcharges propres à chaque fabricant mais à minima celles mentionnées dans la norme NFP 93 351</w:t>
            </w:r>
          </w:p>
          <w:p w14:paraId="65D5B5C1"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Surcharge admissible indiquée par SATECO ou équivalent :</w:t>
            </w:r>
          </w:p>
          <w:p w14:paraId="52AA9C4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surfacique exploitation : Mini 150 DaN/m²</w:t>
            </w:r>
          </w:p>
          <w:p w14:paraId="763B4B7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ponctuelle : à adapter au cas de charge maxi qui est le plus souvent le coffrage. Ex : 850 daN/ml en périphérie pour le coffrage - effort en tête : fournit par note de calcul du fabricant suivant le cas de charge demandé.</w:t>
            </w:r>
          </w:p>
          <w:p w14:paraId="5BCA894A"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S’adapter et se dimensionner en amont avec accord BET béton armé</w:t>
            </w:r>
          </w:p>
        </w:tc>
        <w:tc>
          <w:tcPr>
            <w:tcW w:w="1774" w:type="dxa"/>
            <w:tcBorders>
              <w:top w:val="single" w:sz="4" w:space="0" w:color="000000"/>
              <w:left w:val="single" w:sz="4" w:space="0" w:color="000000"/>
              <w:bottom w:val="single" w:sz="4" w:space="0" w:color="000000"/>
              <w:right w:val="single" w:sz="4" w:space="0" w:color="000000"/>
            </w:tcBorders>
            <w:vAlign w:val="center"/>
          </w:tcPr>
          <w:p w14:paraId="0401C84F"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36E2BCE"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9DD7153"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597027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w:t>
            </w:r>
          </w:p>
          <w:p w14:paraId="6D47BD3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Etais stabilisés</w:t>
            </w:r>
          </w:p>
        </w:tc>
        <w:tc>
          <w:tcPr>
            <w:tcW w:w="1774" w:type="dxa"/>
            <w:tcBorders>
              <w:top w:val="single" w:sz="4" w:space="0" w:color="000000"/>
              <w:left w:val="single" w:sz="4" w:space="0" w:color="000000"/>
              <w:bottom w:val="single" w:sz="4" w:space="0" w:color="000000"/>
              <w:right w:val="single" w:sz="4" w:space="0" w:color="000000"/>
            </w:tcBorders>
            <w:vAlign w:val="center"/>
          </w:tcPr>
          <w:p w14:paraId="7433DE12"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4DB3DC5"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018D87FF"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F51774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Utilisation</w:t>
            </w:r>
          </w:p>
          <w:p w14:paraId="235A083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Nécessité d’étayer la sous face des escaliers des niveaux inférieurs selon surcharges : à travailler avec le BET béton armé pour descentes de charges</w:t>
            </w:r>
          </w:p>
        </w:tc>
        <w:tc>
          <w:tcPr>
            <w:tcW w:w="1774" w:type="dxa"/>
            <w:tcBorders>
              <w:top w:val="single" w:sz="4" w:space="0" w:color="000000"/>
              <w:left w:val="single" w:sz="4" w:space="0" w:color="000000"/>
              <w:bottom w:val="single" w:sz="4" w:space="0" w:color="000000"/>
              <w:right w:val="single" w:sz="4" w:space="0" w:color="000000"/>
            </w:tcBorders>
            <w:vAlign w:val="center"/>
          </w:tcPr>
          <w:p w14:paraId="4FF9A741"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79245D3"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7C981E8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2DA6FB09" w14:textId="77777777" w:rsidR="008B4B48" w:rsidRDefault="007141AD">
            <w:pPr>
              <w:spacing w:after="0" w:line="240" w:lineRule="auto"/>
              <w:jc w:val="both"/>
              <w:rPr>
                <w:sz w:val="24"/>
                <w:szCs w:val="24"/>
              </w:rPr>
            </w:pPr>
            <w:r>
              <w:rPr>
                <w:rFonts w:ascii="Times New Roman" w:hAnsi="Times New Roman"/>
                <w:b/>
                <w:color w:val="3465A4"/>
                <w:sz w:val="24"/>
                <w:szCs w:val="24"/>
                <w:u w:val="single"/>
              </w:rPr>
              <w:t>i)Installation/Démontage/ Manutention</w:t>
            </w:r>
          </w:p>
          <w:p w14:paraId="79F940FD" w14:textId="77777777" w:rsidR="008B4B48" w:rsidRDefault="007141AD">
            <w:pPr>
              <w:spacing w:after="0" w:line="240" w:lineRule="auto"/>
              <w:jc w:val="both"/>
              <w:rPr>
                <w:sz w:val="24"/>
                <w:szCs w:val="24"/>
              </w:rPr>
            </w:pPr>
            <w:r>
              <w:rPr>
                <w:rFonts w:ascii="Times New Roman" w:hAnsi="Times New Roman"/>
                <w:color w:val="000000"/>
                <w:sz w:val="24"/>
                <w:szCs w:val="24"/>
              </w:rPr>
              <w:t>- Les appuis sont sur les escaliers et paliers BA</w:t>
            </w:r>
          </w:p>
          <w:p w14:paraId="6A3F2281" w14:textId="77777777" w:rsidR="008B4B48" w:rsidRDefault="007141AD">
            <w:pPr>
              <w:spacing w:after="0" w:line="240" w:lineRule="auto"/>
              <w:jc w:val="both"/>
              <w:rPr>
                <w:sz w:val="24"/>
                <w:szCs w:val="24"/>
              </w:rPr>
            </w:pPr>
            <w:r>
              <w:rPr>
                <w:rFonts w:ascii="Times New Roman" w:hAnsi="Times New Roman"/>
                <w:color w:val="000000"/>
                <w:sz w:val="24"/>
                <w:szCs w:val="24"/>
              </w:rPr>
              <w:t>- Montage et démontage en sécurité    / - Manutention à la grue</w:t>
            </w:r>
          </w:p>
        </w:tc>
        <w:tc>
          <w:tcPr>
            <w:tcW w:w="1774" w:type="dxa"/>
            <w:tcBorders>
              <w:top w:val="single" w:sz="4" w:space="0" w:color="000000"/>
              <w:left w:val="single" w:sz="4" w:space="0" w:color="000000"/>
              <w:bottom w:val="single" w:sz="4" w:space="0" w:color="000000"/>
              <w:right w:val="single" w:sz="4" w:space="0" w:color="000000"/>
            </w:tcBorders>
            <w:vAlign w:val="center"/>
          </w:tcPr>
          <w:p w14:paraId="131BA960"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73D7AAE"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bl>
    <w:p w14:paraId="72D81F85" w14:textId="77777777" w:rsidR="008B4B48" w:rsidRDefault="008B4B48"/>
    <w:p w14:paraId="683E2288" w14:textId="77777777" w:rsidR="008B4B48" w:rsidRDefault="008B4B48"/>
    <w:p w14:paraId="32BFA6EE" w14:textId="77777777" w:rsidR="008B4B48" w:rsidRDefault="008B4B48"/>
    <w:p w14:paraId="7D73C509"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6F72EB15"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D5ADC89" w14:textId="77777777" w:rsidR="008B4B48" w:rsidRDefault="007141AD">
            <w:pPr>
              <w:spacing w:after="0" w:line="240" w:lineRule="auto"/>
              <w:rPr>
                <w:sz w:val="24"/>
                <w:szCs w:val="24"/>
              </w:rPr>
            </w:pPr>
            <w:r>
              <w:rPr>
                <w:rFonts w:ascii="Times New Roman" w:eastAsia="Times New Roman" w:hAnsi="Times New Roman" w:cs="Times New Roman"/>
                <w:b/>
                <w:bCs/>
                <w:sz w:val="24"/>
                <w:szCs w:val="24"/>
              </w:rPr>
              <w:lastRenderedPageBreak/>
              <w:t>3.1.2.9</w:t>
            </w:r>
            <w:r>
              <w:rPr>
                <w:rFonts w:ascii="Times New Roman" w:hAnsi="Times New Roman"/>
                <w:b/>
                <w:bCs/>
                <w:sz w:val="24"/>
                <w:szCs w:val="24"/>
              </w:rPr>
              <w:t xml:space="preserve">) Dispositif d’accueil intégré aux prédalles </w:t>
            </w:r>
            <w:r>
              <w:rPr>
                <w:rFonts w:ascii="Times New Roman" w:hAnsi="Times New Roman"/>
                <w:b/>
                <w:bCs/>
                <w:color w:val="FF4000"/>
                <w:sz w:val="24"/>
                <w:szCs w:val="24"/>
              </w:rPr>
              <w:t>(16)</w:t>
            </w:r>
          </w:p>
        </w:tc>
        <w:tc>
          <w:tcPr>
            <w:tcW w:w="17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1CB4DC3" w14:textId="77777777" w:rsidR="008B4B48" w:rsidRDefault="007141AD">
            <w:pPr>
              <w:tabs>
                <w:tab w:val="left" w:pos="606"/>
              </w:tab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Désignation Lot</w:t>
            </w:r>
          </w:p>
        </w:tc>
      </w:tr>
      <w:tr w:rsidR="008B4B48" w14:paraId="7ED6E0AC"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26B17C25"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01F4570F"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15BC9618" w14:textId="77777777" w:rsidR="008B4B48" w:rsidRDefault="007141AD">
            <w:pPr>
              <w:tabs>
                <w:tab w:val="left" w:pos="606"/>
              </w:tabs>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396E17B6"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476220B"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b/>
                <w:sz w:val="24"/>
                <w:szCs w:val="24"/>
                <w:u w:val="single"/>
              </w:rPr>
              <w:t xml:space="preserve">Règles  </w:t>
            </w:r>
            <w:r>
              <w:rPr>
                <w:rFonts w:ascii="Times New Roman" w:eastAsia="Times New Roman" w:hAnsi="Times New Roman" w:cs="Times New Roman"/>
                <w:sz w:val="24"/>
                <w:szCs w:val="24"/>
              </w:rPr>
              <w:t>- Pour assurer la protection maximale nécessité de mettre en place les dispositifs prédalles et les potelets garde-corps avant la pose des prédalles</w:t>
            </w:r>
          </w:p>
        </w:tc>
        <w:tc>
          <w:tcPr>
            <w:tcW w:w="1774" w:type="dxa"/>
            <w:vMerge/>
            <w:tcBorders>
              <w:top w:val="single" w:sz="4" w:space="0" w:color="000000"/>
              <w:left w:val="single" w:sz="4" w:space="0" w:color="000000"/>
              <w:bottom w:val="single" w:sz="4" w:space="0" w:color="000000"/>
              <w:right w:val="single" w:sz="4" w:space="0" w:color="000000"/>
            </w:tcBorders>
            <w:vAlign w:val="center"/>
          </w:tcPr>
          <w:p w14:paraId="1304C7B5" w14:textId="77777777" w:rsidR="008B4B48" w:rsidRDefault="008B4B48">
            <w:pPr>
              <w:spacing w:after="0" w:line="240" w:lineRule="auto"/>
              <w:jc w:val="center"/>
              <w:rPr>
                <w:rFonts w:ascii="Times New Roman" w:eastAsia="Times New Roman" w:hAnsi="Times New Roman" w:cs="Times New Roman"/>
                <w:b/>
                <w:bCs/>
                <w:sz w:val="24"/>
                <w:szCs w:val="24"/>
              </w:rPr>
            </w:pPr>
          </w:p>
        </w:tc>
      </w:tr>
      <w:tr w:rsidR="008B4B48" w14:paraId="13040877" w14:textId="77777777">
        <w:trPr>
          <w:trHeight w:val="300"/>
        </w:trPr>
        <w:tc>
          <w:tcPr>
            <w:tcW w:w="13075" w:type="dxa"/>
            <w:tcBorders>
              <w:left w:val="single" w:sz="4" w:space="0" w:color="000000"/>
              <w:bottom w:val="single" w:sz="4" w:space="0" w:color="000000"/>
              <w:right w:val="single" w:sz="4" w:space="0" w:color="000000"/>
            </w:tcBorders>
          </w:tcPr>
          <w:p w14:paraId="4F907A5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74B2DBB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Dispositif d’accueil de potelets garde-corps, intégré aux prédalles permettant de sécuriser les trémies :</w:t>
            </w:r>
          </w:p>
          <w:p w14:paraId="0CA3A91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en phase provisoire (prédalle </w:t>
            </w:r>
            <w:proofErr w:type="gramStart"/>
            <w:r>
              <w:rPr>
                <w:rFonts w:ascii="Times New Roman" w:eastAsia="Times New Roman" w:hAnsi="Times New Roman" w:cs="Times New Roman"/>
                <w:color w:val="000000"/>
                <w:sz w:val="24"/>
                <w:szCs w:val="24"/>
              </w:rPr>
              <w:t xml:space="preserve">seule)   </w:t>
            </w:r>
            <w:proofErr w:type="gramEnd"/>
            <w:r>
              <w:rPr>
                <w:rFonts w:ascii="Times New Roman" w:eastAsia="Times New Roman" w:hAnsi="Times New Roman" w:cs="Times New Roman"/>
                <w:color w:val="000000"/>
                <w:sz w:val="24"/>
                <w:szCs w:val="24"/>
              </w:rPr>
              <w:t xml:space="preserve">  /           - en phase définitive (plancher à prédalle : prédalle et dalle de compression.</w:t>
            </w:r>
          </w:p>
        </w:tc>
        <w:tc>
          <w:tcPr>
            <w:tcW w:w="1774" w:type="dxa"/>
            <w:tcBorders>
              <w:left w:val="single" w:sz="4" w:space="0" w:color="000000"/>
              <w:bottom w:val="single" w:sz="4" w:space="0" w:color="000000"/>
              <w:right w:val="single" w:sz="4" w:space="0" w:color="000000"/>
            </w:tcBorders>
            <w:vAlign w:val="center"/>
          </w:tcPr>
          <w:p w14:paraId="7D9B88D6"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2DD68A3"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59892D33"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CC5692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b) Type de support, de planchers</w:t>
            </w:r>
          </w:p>
          <w:p w14:paraId="5C5F4E7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Plancher à prédalles avec ou sans précontrainte dont l’épaisseur est au moins de 5 cm</w:t>
            </w:r>
          </w:p>
        </w:tc>
        <w:tc>
          <w:tcPr>
            <w:tcW w:w="1774" w:type="dxa"/>
            <w:tcBorders>
              <w:top w:val="single" w:sz="4" w:space="0" w:color="000000"/>
              <w:left w:val="single" w:sz="4" w:space="0" w:color="000000"/>
              <w:bottom w:val="single" w:sz="4" w:space="0" w:color="000000"/>
              <w:right w:val="single" w:sz="4" w:space="0" w:color="000000"/>
            </w:tcBorders>
            <w:vAlign w:val="center"/>
          </w:tcPr>
          <w:p w14:paraId="4F52E508"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A2932A8"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AD03674"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E97D30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21874A5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Tailles de trémies : de moyenne à grande</w:t>
            </w:r>
          </w:p>
          <w:p w14:paraId="5E3B0E0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Nota : le fabricant vérifie l’impact des trémies sur la performance mécanique des planchers et préconise le cas échéant des dispositions complémentaires adaptées.</w:t>
            </w:r>
          </w:p>
        </w:tc>
        <w:tc>
          <w:tcPr>
            <w:tcW w:w="1774" w:type="dxa"/>
            <w:tcBorders>
              <w:top w:val="single" w:sz="4" w:space="0" w:color="000000"/>
              <w:left w:val="single" w:sz="4" w:space="0" w:color="000000"/>
              <w:bottom w:val="single" w:sz="4" w:space="0" w:color="000000"/>
              <w:right w:val="single" w:sz="4" w:space="0" w:color="000000"/>
            </w:tcBorders>
            <w:vAlign w:val="center"/>
          </w:tcPr>
          <w:p w14:paraId="1A95B4AE"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C412909"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2418779C"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0C5E777"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534DACA7"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Dès la pose des prédalles protection des trémies lors de l’intervention de tous les intervenants</w:t>
            </w:r>
          </w:p>
          <w:p w14:paraId="65E55623" w14:textId="77777777" w:rsidR="008B4B48" w:rsidRDefault="008B4B48">
            <w:pPr>
              <w:spacing w:after="0" w:line="240" w:lineRule="auto"/>
              <w:jc w:val="both"/>
              <w:rPr>
                <w:color w:val="000000"/>
                <w:sz w:val="24"/>
                <w:szCs w:val="24"/>
              </w:rPr>
            </w:pPr>
          </w:p>
          <w:p w14:paraId="2A2663E5" w14:textId="77777777" w:rsidR="008B4B48" w:rsidRDefault="008B4B48">
            <w:pPr>
              <w:spacing w:after="0" w:line="240" w:lineRule="auto"/>
              <w:jc w:val="both"/>
              <w:rPr>
                <w:color w:val="000000"/>
                <w:sz w:val="24"/>
                <w:szCs w:val="24"/>
              </w:rPr>
            </w:pPr>
          </w:p>
          <w:p w14:paraId="1DD3003D" w14:textId="77777777" w:rsidR="008B4B48" w:rsidRDefault="008B4B48">
            <w:pPr>
              <w:spacing w:after="0" w:line="240" w:lineRule="auto"/>
              <w:jc w:val="both"/>
              <w:rPr>
                <w:color w:val="000000"/>
                <w:sz w:val="24"/>
                <w:szCs w:val="24"/>
              </w:rPr>
            </w:pPr>
          </w:p>
          <w:p w14:paraId="42BCF8E7" w14:textId="77777777" w:rsidR="008B4B48" w:rsidRDefault="008B4B48">
            <w:pPr>
              <w:spacing w:after="0" w:line="240" w:lineRule="auto"/>
              <w:jc w:val="both"/>
              <w:rPr>
                <w:color w:val="000000"/>
                <w:sz w:val="24"/>
                <w:szCs w:val="24"/>
              </w:rPr>
            </w:pPr>
          </w:p>
          <w:p w14:paraId="66A5A077" w14:textId="77777777" w:rsidR="008B4B48" w:rsidRDefault="008B4B48">
            <w:pPr>
              <w:spacing w:after="0" w:line="240" w:lineRule="auto"/>
              <w:jc w:val="both"/>
              <w:rPr>
                <w:sz w:val="24"/>
                <w:szCs w:val="24"/>
              </w:rPr>
            </w:pPr>
          </w:p>
        </w:tc>
        <w:tc>
          <w:tcPr>
            <w:tcW w:w="1774" w:type="dxa"/>
            <w:tcBorders>
              <w:top w:val="single" w:sz="4" w:space="0" w:color="000000"/>
              <w:left w:val="single" w:sz="4" w:space="0" w:color="000000"/>
              <w:bottom w:val="single" w:sz="4" w:space="0" w:color="000000"/>
              <w:right w:val="single" w:sz="4" w:space="0" w:color="000000"/>
            </w:tcBorders>
            <w:vAlign w:val="center"/>
          </w:tcPr>
          <w:p w14:paraId="7B09DA4E"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4408E3D0"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5ED42159"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9B1555E"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0324CBBF" w14:textId="77777777" w:rsidR="008B4B48" w:rsidRDefault="007141AD">
            <w:pPr>
              <w:spacing w:after="0" w:line="240" w:lineRule="auto"/>
              <w:jc w:val="both"/>
              <w:rPr>
                <w:sz w:val="24"/>
                <w:szCs w:val="24"/>
              </w:rPr>
            </w:pPr>
            <w:r>
              <w:rPr>
                <w:rFonts w:ascii="Times New Roman" w:eastAsia="Times New Roman" w:hAnsi="Times New Roman" w:cs="Times New Roman"/>
                <w:b/>
                <w:color w:val="000000"/>
                <w:sz w:val="24"/>
                <w:szCs w:val="24"/>
              </w:rPr>
              <w:t>KP1  ou équivalent</w:t>
            </w:r>
          </w:p>
        </w:tc>
        <w:tc>
          <w:tcPr>
            <w:tcW w:w="1774" w:type="dxa"/>
            <w:tcBorders>
              <w:top w:val="single" w:sz="4" w:space="0" w:color="000000"/>
              <w:left w:val="single" w:sz="4" w:space="0" w:color="000000"/>
              <w:bottom w:val="single" w:sz="4" w:space="0" w:color="000000"/>
              <w:right w:val="single" w:sz="4" w:space="0" w:color="000000"/>
            </w:tcBorders>
            <w:vAlign w:val="center"/>
          </w:tcPr>
          <w:p w14:paraId="35A914A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289782D"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GO, électricien, plombier...et autres CES</w:t>
            </w:r>
          </w:p>
        </w:tc>
      </w:tr>
      <w:tr w:rsidR="008B4B48" w14:paraId="6CB811F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B104CB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lastRenderedPageBreak/>
              <w:t>f) Résistance hors matériel et matériaux</w:t>
            </w:r>
          </w:p>
          <w:p w14:paraId="0B5BEC3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Permet l’utilisation de potelet garde-corps conformes à la norme NF EN 13374+A1 de 2018 (voir spécifications pour la mise en œuvre des garde-corps)</w:t>
            </w:r>
          </w:p>
        </w:tc>
        <w:tc>
          <w:tcPr>
            <w:tcW w:w="1774" w:type="dxa"/>
            <w:tcBorders>
              <w:top w:val="single" w:sz="4" w:space="0" w:color="000000"/>
              <w:left w:val="single" w:sz="4" w:space="0" w:color="000000"/>
              <w:bottom w:val="single" w:sz="4" w:space="0" w:color="000000"/>
              <w:right w:val="single" w:sz="4" w:space="0" w:color="000000"/>
            </w:tcBorders>
            <w:vAlign w:val="center"/>
          </w:tcPr>
          <w:p w14:paraId="6081A46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688C62D2"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08A51D0B"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C961E59"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w:t>
            </w:r>
          </w:p>
          <w:p w14:paraId="561732A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Les dispositifs prédalle sont directement intégrés aux prédalles.</w:t>
            </w:r>
          </w:p>
          <w:p w14:paraId="52FEB69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Les dispositifs prédalle sont compatibles aux potelets garde-corps de diamètre 25 mm (et 40 mm avec un adaptateur)</w:t>
            </w:r>
          </w:p>
        </w:tc>
        <w:tc>
          <w:tcPr>
            <w:tcW w:w="1774" w:type="dxa"/>
            <w:tcBorders>
              <w:top w:val="single" w:sz="4" w:space="0" w:color="000000"/>
              <w:left w:val="single" w:sz="4" w:space="0" w:color="000000"/>
              <w:bottom w:val="single" w:sz="4" w:space="0" w:color="000000"/>
              <w:right w:val="single" w:sz="4" w:space="0" w:color="000000"/>
            </w:tcBorders>
            <w:vAlign w:val="center"/>
          </w:tcPr>
          <w:p w14:paraId="10AF7FBF"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7C48167"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085B11B2" w14:textId="77777777">
        <w:trPr>
          <w:trHeight w:val="300"/>
        </w:trPr>
        <w:tc>
          <w:tcPr>
            <w:tcW w:w="13075" w:type="dxa"/>
            <w:tcBorders>
              <w:left w:val="single" w:sz="4" w:space="0" w:color="000000"/>
              <w:bottom w:val="single" w:sz="4" w:space="0" w:color="000000"/>
              <w:right w:val="single" w:sz="4" w:space="0" w:color="000000"/>
            </w:tcBorders>
          </w:tcPr>
          <w:p w14:paraId="4157F38E" w14:textId="77777777" w:rsidR="008B4B48" w:rsidRDefault="007141AD">
            <w:pPr>
              <w:spacing w:after="0" w:line="240" w:lineRule="auto"/>
              <w:jc w:val="both"/>
              <w:rPr>
                <w:sz w:val="24"/>
                <w:szCs w:val="24"/>
              </w:rPr>
            </w:pPr>
            <w:r>
              <w:rPr>
                <w:rFonts w:ascii="Times New Roman" w:hAnsi="Times New Roman"/>
                <w:b/>
                <w:bCs/>
                <w:color w:val="3465A4"/>
                <w:sz w:val="24"/>
                <w:szCs w:val="24"/>
                <w:u w:val="single"/>
              </w:rPr>
              <w:t>h) Utilisation</w:t>
            </w:r>
          </w:p>
          <w:p w14:paraId="66277024" w14:textId="77777777" w:rsidR="008B4B48" w:rsidRDefault="007141AD">
            <w:pPr>
              <w:spacing w:after="0" w:line="240" w:lineRule="auto"/>
              <w:jc w:val="both"/>
              <w:rPr>
                <w:sz w:val="24"/>
                <w:szCs w:val="24"/>
              </w:rPr>
            </w:pPr>
            <w:r>
              <w:rPr>
                <w:rFonts w:ascii="Times New Roman" w:hAnsi="Times New Roman"/>
                <w:sz w:val="24"/>
                <w:szCs w:val="24"/>
              </w:rPr>
              <w:t>Les dispositifs prédalles sont des dispositifs d’accueil de potelets garde-corps intégré aux prédalles, permettant de sécuriser les trémies :</w:t>
            </w:r>
          </w:p>
          <w:p w14:paraId="120601F4" w14:textId="77777777" w:rsidR="008B4B48" w:rsidRDefault="007141AD">
            <w:pPr>
              <w:spacing w:after="0" w:line="240" w:lineRule="auto"/>
              <w:jc w:val="both"/>
              <w:rPr>
                <w:sz w:val="24"/>
                <w:szCs w:val="24"/>
              </w:rPr>
            </w:pPr>
            <w:r>
              <w:rPr>
                <w:rFonts w:ascii="Times New Roman" w:hAnsi="Times New Roman"/>
                <w:sz w:val="24"/>
                <w:szCs w:val="24"/>
              </w:rPr>
              <w:t>- Lors de la pose de la prédalle   /   Pendant le ferraillage et coulage de la dalle de compression   /     Pendant l’accès sur le plancher à prédalles</w:t>
            </w:r>
          </w:p>
        </w:tc>
        <w:tc>
          <w:tcPr>
            <w:tcW w:w="1774" w:type="dxa"/>
            <w:tcBorders>
              <w:left w:val="single" w:sz="4" w:space="0" w:color="000000"/>
              <w:bottom w:val="single" w:sz="4" w:space="0" w:color="000000"/>
              <w:right w:val="single" w:sz="4" w:space="0" w:color="000000"/>
            </w:tcBorders>
            <w:vAlign w:val="center"/>
          </w:tcPr>
          <w:p w14:paraId="0B859E3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2012B29E"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0FC95351"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28C2994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i)Installation/Démontage/ Manutention</w:t>
            </w:r>
          </w:p>
          <w:p w14:paraId="4C7F1AC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Implantation des dispositifs prédalle réalisée lors du dimensionnement du plancher</w:t>
            </w:r>
          </w:p>
          <w:p w14:paraId="4333F46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Les dispositifs sont repérés sur les plans de pose</w:t>
            </w:r>
          </w:p>
          <w:p w14:paraId="3B34DE2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Les dispositifs prédalles sont intégrés aux prédalles lors de leur fabrication</w:t>
            </w:r>
          </w:p>
          <w:p w14:paraId="763B4ED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La mise en œuvre des dispositifs prédalle et potelets garde-corps est réalisée avant pose des prédalles, conformément à la notice de pose et au P.P.S.S de l’entreprise</w:t>
            </w:r>
          </w:p>
          <w:p w14:paraId="5C4D662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Nota : les dispositifs prédalle sont des consommables car ils sont intégrés aux prédalles. En revanche, les rehausses sont réutilisables, ils pourront être retirés en même temps que les potelets garde-corps</w:t>
            </w:r>
          </w:p>
        </w:tc>
        <w:tc>
          <w:tcPr>
            <w:tcW w:w="1774" w:type="dxa"/>
            <w:tcBorders>
              <w:top w:val="single" w:sz="4" w:space="0" w:color="000000"/>
              <w:left w:val="single" w:sz="4" w:space="0" w:color="000000"/>
              <w:bottom w:val="single" w:sz="4" w:space="0" w:color="000000"/>
              <w:right w:val="single" w:sz="4" w:space="0" w:color="000000"/>
            </w:tcBorders>
            <w:vAlign w:val="center"/>
          </w:tcPr>
          <w:p w14:paraId="2055A9C9"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115F4AE8" w14:textId="77777777" w:rsidR="008B4B48" w:rsidRDefault="007141AD">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bl>
    <w:p w14:paraId="398E0445" w14:textId="77777777" w:rsidR="008B4B48" w:rsidRDefault="008B4B48"/>
    <w:p w14:paraId="1846AD9A" w14:textId="77777777" w:rsidR="008B4B48" w:rsidRDefault="008B4B48"/>
    <w:p w14:paraId="6A7E9AF3"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303BDEE9" w14:textId="77777777">
        <w:trPr>
          <w:trHeight w:val="300"/>
        </w:trPr>
        <w:tc>
          <w:tcPr>
            <w:tcW w:w="130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60B4A5A" w14:textId="77777777" w:rsidR="008B4B48" w:rsidRDefault="007141AD">
            <w:pPr>
              <w:spacing w:after="0" w:line="240" w:lineRule="auto"/>
              <w:rPr>
                <w:sz w:val="24"/>
                <w:szCs w:val="24"/>
              </w:rPr>
            </w:pPr>
            <w:r>
              <w:rPr>
                <w:rFonts w:ascii="Times New Roman" w:eastAsia="Times New Roman" w:hAnsi="Times New Roman" w:cs="Times New Roman"/>
                <w:b/>
                <w:bCs/>
                <w:sz w:val="24"/>
                <w:szCs w:val="24"/>
              </w:rPr>
              <w:lastRenderedPageBreak/>
              <w:t xml:space="preserve">3.1.2.13) Podium métallique modulable </w:t>
            </w:r>
            <w:r>
              <w:rPr>
                <w:rFonts w:ascii="Times New Roman" w:eastAsia="Times New Roman" w:hAnsi="Times New Roman" w:cs="Times New Roman"/>
                <w:b/>
                <w:bCs/>
                <w:color w:val="FF4000"/>
                <w:sz w:val="24"/>
                <w:szCs w:val="24"/>
              </w:rPr>
              <w:t>(5)</w:t>
            </w:r>
          </w:p>
        </w:tc>
        <w:tc>
          <w:tcPr>
            <w:tcW w:w="17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A300BA7" w14:textId="77777777" w:rsidR="008B4B48" w:rsidRDefault="007141AD">
            <w:pPr>
              <w:tabs>
                <w:tab w:val="left" w:pos="606"/>
              </w:tab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Désignation Lot</w:t>
            </w:r>
          </w:p>
        </w:tc>
      </w:tr>
      <w:tr w:rsidR="008B4B48" w14:paraId="43B9A784"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3E350F0"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74" w:type="dxa"/>
            <w:tcBorders>
              <w:top w:val="single" w:sz="4" w:space="0" w:color="000000"/>
              <w:left w:val="single" w:sz="4" w:space="0" w:color="000000"/>
              <w:bottom w:val="single" w:sz="4" w:space="0" w:color="000000"/>
              <w:right w:val="single" w:sz="4" w:space="0" w:color="000000"/>
            </w:tcBorders>
            <w:vAlign w:val="center"/>
          </w:tcPr>
          <w:p w14:paraId="42A4B4D2" w14:textId="77777777" w:rsidR="008B4B48" w:rsidRDefault="008B4B48">
            <w:pPr>
              <w:tabs>
                <w:tab w:val="left" w:pos="606"/>
              </w:tabs>
              <w:spacing w:after="0" w:line="240" w:lineRule="auto"/>
              <w:jc w:val="center"/>
              <w:rPr>
                <w:rFonts w:ascii="Times New Roman" w:hAnsi="Times New Roman" w:cs="Times New Roman"/>
                <w:b/>
                <w:bCs/>
                <w:sz w:val="24"/>
                <w:szCs w:val="24"/>
              </w:rPr>
            </w:pPr>
          </w:p>
        </w:tc>
      </w:tr>
      <w:tr w:rsidR="008B4B48" w14:paraId="63EFAC2F" w14:textId="77777777">
        <w:trPr>
          <w:trHeight w:val="300"/>
        </w:trPr>
        <w:tc>
          <w:tcPr>
            <w:tcW w:w="13075" w:type="dxa"/>
            <w:tcBorders>
              <w:left w:val="single" w:sz="4" w:space="0" w:color="000000"/>
              <w:bottom w:val="single" w:sz="4" w:space="0" w:color="000000"/>
              <w:right w:val="single" w:sz="4" w:space="0" w:color="000000"/>
            </w:tcBorders>
          </w:tcPr>
          <w:p w14:paraId="445C5AE1"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Avantages</w:t>
            </w:r>
          </w:p>
          <w:p w14:paraId="2617411B"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Produit préfabriqué et réutilisable  /   - Un pas continu d’extensions    /    - Produit fabriqué en France (Savoie 73)   / - S’adapte à toutes les dimensions de trémies.</w:t>
            </w:r>
          </w:p>
          <w:p w14:paraId="65297AB4"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 Intégration de la sécurité avant mise en œuvre.</w:t>
            </w:r>
          </w:p>
          <w:p w14:paraId="035539B0"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b/>
                <w:color w:val="000000"/>
                <w:sz w:val="24"/>
                <w:szCs w:val="24"/>
                <w:u w:val="single"/>
              </w:rPr>
              <w:t>Règles :</w:t>
            </w:r>
            <w:r>
              <w:rPr>
                <w:rFonts w:ascii="Times New Roman" w:eastAsia="Times New Roman" w:hAnsi="Times New Roman" w:cs="Times New Roman"/>
                <w:b/>
                <w:color w:val="000000"/>
                <w:sz w:val="24"/>
                <w:szCs w:val="24"/>
              </w:rPr>
              <w:t xml:space="preserve">     - faire établir un mode opératoire dans le PPSPS pour la récupération des supports (risque propre)</w:t>
            </w:r>
          </w:p>
        </w:tc>
        <w:tc>
          <w:tcPr>
            <w:tcW w:w="1774" w:type="dxa"/>
            <w:tcBorders>
              <w:left w:val="single" w:sz="4" w:space="0" w:color="000000"/>
              <w:bottom w:val="single" w:sz="4" w:space="0" w:color="000000"/>
              <w:right w:val="single" w:sz="4" w:space="0" w:color="000000"/>
            </w:tcBorders>
            <w:vAlign w:val="center"/>
          </w:tcPr>
          <w:p w14:paraId="7792D6CC"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747435A" w14:textId="77777777" w:rsidR="008B4B48" w:rsidRDefault="007141AD">
            <w:pPr>
              <w:tabs>
                <w:tab w:val="left" w:pos="606"/>
              </w:tab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u w:val="single"/>
              </w:rPr>
              <w:t>GO, électricien, plombier...et autres CES</w:t>
            </w:r>
          </w:p>
        </w:tc>
      </w:tr>
      <w:tr w:rsidR="008B4B48" w14:paraId="78303F57"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CAD74C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2565806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Podium métallique modulable /Logements, ouvrages fonctionnels</w:t>
            </w:r>
          </w:p>
          <w:p w14:paraId="41FC03B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Trémie close sur tous les côtés et dimensions importantes (exemple deux cages ascenseur l’une contre l’autre, monte-charge, ...</w:t>
            </w:r>
          </w:p>
        </w:tc>
        <w:tc>
          <w:tcPr>
            <w:tcW w:w="1774" w:type="dxa"/>
            <w:tcBorders>
              <w:top w:val="single" w:sz="4" w:space="0" w:color="000000"/>
              <w:left w:val="single" w:sz="4" w:space="0" w:color="000000"/>
              <w:bottom w:val="single" w:sz="4" w:space="0" w:color="000000"/>
              <w:right w:val="single" w:sz="4" w:space="0" w:color="000000"/>
            </w:tcBorders>
            <w:vAlign w:val="center"/>
          </w:tcPr>
          <w:p w14:paraId="7C26D5C5"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8E3EE69"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u w:val="single"/>
              </w:rPr>
              <w:t>GO, électricien, plombier...et autres CES</w:t>
            </w:r>
          </w:p>
          <w:p w14:paraId="5B3E181F" w14:textId="77777777" w:rsidR="008B4B48" w:rsidRDefault="008B4B48">
            <w:pPr>
              <w:spacing w:after="0" w:line="240" w:lineRule="auto"/>
              <w:jc w:val="center"/>
              <w:rPr>
                <w:rFonts w:ascii="Times New Roman" w:eastAsia="Times New Roman" w:hAnsi="Times New Roman" w:cs="Times New Roman"/>
                <w:b/>
                <w:bCs/>
                <w:sz w:val="24"/>
                <w:szCs w:val="24"/>
              </w:rPr>
            </w:pPr>
          </w:p>
        </w:tc>
      </w:tr>
      <w:tr w:rsidR="008B4B48" w14:paraId="225939AD"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6DFAE3E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b) Type de support, de planchers</w:t>
            </w:r>
          </w:p>
          <w:p w14:paraId="4D05824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coulé en place / BA préfabriqué : prédalles avec ou sans précontrainte, dalles alvéolées. / Béton faible épaisseur  / Béton bas carbone</w:t>
            </w:r>
          </w:p>
        </w:tc>
        <w:tc>
          <w:tcPr>
            <w:tcW w:w="1774" w:type="dxa"/>
            <w:tcBorders>
              <w:top w:val="single" w:sz="4" w:space="0" w:color="000000"/>
              <w:left w:val="single" w:sz="4" w:space="0" w:color="000000"/>
              <w:bottom w:val="single" w:sz="4" w:space="0" w:color="000000"/>
              <w:right w:val="single" w:sz="4" w:space="0" w:color="000000"/>
            </w:tcBorders>
            <w:vAlign w:val="center"/>
          </w:tcPr>
          <w:p w14:paraId="6763157C" w14:textId="77777777" w:rsidR="008B4B48" w:rsidRDefault="007141AD">
            <w:pPr>
              <w:spacing w:after="0" w:line="240" w:lineRule="auto"/>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MOA/ MOE/ CSPS/</w:t>
            </w:r>
          </w:p>
          <w:p w14:paraId="5F3C2B62" w14:textId="77777777" w:rsidR="008B4B48" w:rsidRDefault="007141AD">
            <w:pPr>
              <w:spacing w:after="0" w:line="240" w:lineRule="auto"/>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GO, électricien, plombier...et autres CES</w:t>
            </w:r>
          </w:p>
        </w:tc>
      </w:tr>
      <w:tr w:rsidR="008B4B48" w14:paraId="1ABD6ECF"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54066AFA"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1542DD7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Modules disponibles</w:t>
            </w:r>
          </w:p>
          <w:p w14:paraId="41365C72"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1,15 x 1,15 à 1,70 x 1,70      /     1,70 x 1,70 à 2,525 x 2,525   /     1,15 x 1,70 à 1,70 x 2,525     /     3,35 x 2,55 à 3,80 x 5,00     /     2,55 x 2,55 à 3,80 x 3,80</w:t>
            </w:r>
          </w:p>
        </w:tc>
        <w:tc>
          <w:tcPr>
            <w:tcW w:w="1774" w:type="dxa"/>
            <w:tcBorders>
              <w:top w:val="single" w:sz="4" w:space="0" w:color="000000"/>
              <w:left w:val="single" w:sz="4" w:space="0" w:color="000000"/>
              <w:bottom w:val="single" w:sz="4" w:space="0" w:color="000000"/>
              <w:right w:val="single" w:sz="4" w:space="0" w:color="000000"/>
            </w:tcBorders>
            <w:vAlign w:val="center"/>
          </w:tcPr>
          <w:p w14:paraId="5D8548D2"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D477E19"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16D4FB78"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7050B9FD"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r>
              <w:rPr>
                <w:rFonts w:ascii="Times New Roman" w:eastAsia="Times New Roman" w:hAnsi="Times New Roman" w:cs="Times New Roman"/>
                <w:b/>
                <w:color w:val="3465A4"/>
                <w:sz w:val="24"/>
                <w:szCs w:val="24"/>
              </w:rPr>
              <w:t xml:space="preserve"> :  </w:t>
            </w:r>
            <w:r>
              <w:rPr>
                <w:rFonts w:ascii="Times New Roman" w:eastAsia="Times New Roman" w:hAnsi="Times New Roman" w:cs="Times New Roman"/>
                <w:color w:val="000000"/>
                <w:sz w:val="24"/>
                <w:szCs w:val="24"/>
              </w:rPr>
              <w:t>Gros œuvre puis / CES</w:t>
            </w: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63FC00F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5BEE145"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color w:val="000000"/>
                <w:sz w:val="24"/>
                <w:szCs w:val="24"/>
                <w:u w:val="single"/>
              </w:rPr>
              <w:t>GO, électricien, plombier...et autres CES</w:t>
            </w:r>
          </w:p>
        </w:tc>
      </w:tr>
      <w:tr w:rsidR="008B4B48" w14:paraId="6D5FD5D4"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03BFF78D" w14:textId="77777777" w:rsidR="008B4B48" w:rsidRDefault="007141AD">
            <w:pPr>
              <w:spacing w:after="0" w:line="240" w:lineRule="auto"/>
              <w:jc w:val="both"/>
              <w:rPr>
                <w:sz w:val="24"/>
                <w:szCs w:val="24"/>
              </w:rPr>
            </w:pPr>
            <w:r>
              <w:rPr>
                <w:rFonts w:ascii="Times New Roman" w:eastAsia="Times New Roman" w:hAnsi="Times New Roman" w:cs="Times New Roman"/>
                <w:b/>
                <w:bCs/>
                <w:color w:val="3465A4"/>
                <w:sz w:val="24"/>
                <w:szCs w:val="24"/>
                <w:u w:val="single"/>
              </w:rPr>
              <w:t>e) Fournisseurs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ALPHI   ou équivalent</w:t>
            </w:r>
          </w:p>
        </w:tc>
        <w:tc>
          <w:tcPr>
            <w:tcW w:w="1774" w:type="dxa"/>
            <w:vMerge/>
            <w:tcBorders>
              <w:top w:val="single" w:sz="4" w:space="0" w:color="000000"/>
              <w:left w:val="single" w:sz="4" w:space="0" w:color="000000"/>
              <w:bottom w:val="single" w:sz="4" w:space="0" w:color="000000"/>
              <w:right w:val="single" w:sz="4" w:space="0" w:color="000000"/>
            </w:tcBorders>
            <w:vAlign w:val="center"/>
          </w:tcPr>
          <w:p w14:paraId="76887E3D" w14:textId="77777777" w:rsidR="008B4B48" w:rsidRDefault="008B4B48">
            <w:pPr>
              <w:spacing w:after="0" w:line="240" w:lineRule="auto"/>
              <w:jc w:val="center"/>
              <w:rPr>
                <w:rFonts w:ascii="Times New Roman" w:eastAsia="Times New Roman" w:hAnsi="Times New Roman" w:cs="Times New Roman"/>
                <w:b/>
                <w:bCs/>
                <w:sz w:val="24"/>
                <w:szCs w:val="24"/>
                <w:u w:val="single"/>
              </w:rPr>
            </w:pPr>
          </w:p>
        </w:tc>
      </w:tr>
      <w:tr w:rsidR="008B4B48" w14:paraId="1805B49F"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109B26F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f) Résistance hors matériel et matériaux</w:t>
            </w:r>
          </w:p>
          <w:p w14:paraId="2B32C2C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Avec surcharges propres  à chaque fabricant mais à minima celles mentionnées dans la norme NFP 93 351</w:t>
            </w:r>
          </w:p>
          <w:p w14:paraId="5567E99E"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lastRenderedPageBreak/>
              <w:t>- Surcharge admissible selon le produit ALPHI</w:t>
            </w:r>
            <w:r>
              <w:rPr>
                <w:rFonts w:ascii="Times New Roman" w:eastAsia="Times New Roman" w:hAnsi="Times New Roman" w:cs="Times New Roman"/>
                <w:b/>
                <w:bCs/>
                <w:color w:val="3465A4"/>
                <w:sz w:val="24"/>
                <w:szCs w:val="24"/>
                <w:u w:val="single"/>
              </w:rPr>
              <w:t xml:space="preserve"> :</w:t>
            </w:r>
          </w:p>
          <w:p w14:paraId="0E7A469E" w14:textId="77777777" w:rsidR="008B4B48" w:rsidRDefault="007141AD">
            <w:pPr>
              <w:spacing w:after="0" w:line="240" w:lineRule="auto"/>
              <w:jc w:val="both"/>
              <w:rPr>
                <w:sz w:val="24"/>
                <w:szCs w:val="24"/>
              </w:rPr>
            </w:pPr>
            <w:r>
              <w:rPr>
                <w:rFonts w:ascii="Times New Roman" w:eastAsia="Times New Roman" w:hAnsi="Times New Roman" w:cs="Times New Roman"/>
                <w:b/>
                <w:bCs/>
                <w:color w:val="3465A4"/>
                <w:sz w:val="24"/>
                <w:szCs w:val="24"/>
              </w:rPr>
              <w:t xml:space="preserve">         </w:t>
            </w:r>
            <w:r>
              <w:rPr>
                <w:rFonts w:ascii="Times New Roman" w:eastAsia="Times New Roman" w:hAnsi="Times New Roman" w:cs="Times New Roman"/>
                <w:color w:val="3465A4"/>
                <w:sz w:val="24"/>
                <w:szCs w:val="24"/>
              </w:rPr>
              <w:t xml:space="preserve"> </w:t>
            </w:r>
            <w:r>
              <w:rPr>
                <w:rFonts w:ascii="Times New Roman" w:eastAsia="Times New Roman" w:hAnsi="Times New Roman" w:cs="Times New Roman"/>
                <w:color w:val="000000"/>
                <w:sz w:val="24"/>
                <w:szCs w:val="24"/>
              </w:rPr>
              <w:t>- Surfacique exploitation : 150 daN/m2</w:t>
            </w:r>
          </w:p>
          <w:p w14:paraId="03F3C45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Ponctuelle : : 2000 daN sur une surface de 1,00 x 1,00 m2</w:t>
            </w:r>
          </w:p>
          <w:p w14:paraId="39BEEB48"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Charge des banches :180 daN/m2 pour des hauteurs jusqu’à 8,00 m</w:t>
            </w:r>
          </w:p>
        </w:tc>
        <w:tc>
          <w:tcPr>
            <w:tcW w:w="1774" w:type="dxa"/>
            <w:tcBorders>
              <w:top w:val="single" w:sz="4" w:space="0" w:color="000000"/>
              <w:left w:val="single" w:sz="4" w:space="0" w:color="000000"/>
              <w:bottom w:val="single" w:sz="4" w:space="0" w:color="000000"/>
              <w:right w:val="single" w:sz="4" w:space="0" w:color="000000"/>
            </w:tcBorders>
            <w:vAlign w:val="center"/>
          </w:tcPr>
          <w:p w14:paraId="6C55082A"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MOA/ MOE/ CSPS/</w:t>
            </w:r>
          </w:p>
          <w:p w14:paraId="15271963"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color w:val="000000"/>
                <w:sz w:val="24"/>
                <w:szCs w:val="24"/>
                <w:u w:val="single"/>
              </w:rPr>
              <w:lastRenderedPageBreak/>
              <w:t>GO, électricien, plombier...et autres CES</w:t>
            </w:r>
          </w:p>
        </w:tc>
      </w:tr>
      <w:tr w:rsidR="008B4B48" w14:paraId="41CE7F00"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2DEF0072"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lastRenderedPageBreak/>
              <w:t>g) Mode de fixation :</w:t>
            </w:r>
          </w:p>
          <w:p w14:paraId="44F0D03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Accroche sur les voiles : - AVRI/</w:t>
            </w:r>
            <w:proofErr w:type="spellStart"/>
            <w:r>
              <w:rPr>
                <w:rFonts w:ascii="Times New Roman" w:eastAsia="Times New Roman" w:hAnsi="Times New Roman" w:cs="Times New Roman"/>
                <w:color w:val="000000"/>
                <w:sz w:val="24"/>
                <w:szCs w:val="24"/>
              </w:rPr>
              <w:t>Avergo</w:t>
            </w:r>
            <w:proofErr w:type="spellEnd"/>
            <w:r>
              <w:rPr>
                <w:rFonts w:ascii="Times New Roman" w:eastAsia="Times New Roman" w:hAnsi="Times New Roman" w:cs="Times New Roman"/>
                <w:color w:val="000000"/>
                <w:sz w:val="24"/>
                <w:szCs w:val="24"/>
              </w:rPr>
              <w:t xml:space="preserve"> attaches volantes ou     - Rochets </w:t>
            </w:r>
            <w:r>
              <w:rPr>
                <w:rFonts w:ascii="Times New Roman" w:eastAsia="Times New Roman" w:hAnsi="Times New Roman" w:cs="Times New Roman"/>
                <w:i/>
                <w:iCs/>
                <w:color w:val="000000"/>
                <w:sz w:val="24"/>
                <w:szCs w:val="24"/>
              </w:rPr>
              <w:t xml:space="preserve">(voir ci-contre) </w:t>
            </w:r>
            <w:r>
              <w:rPr>
                <w:rFonts w:ascii="Times New Roman" w:eastAsia="Times New Roman" w:hAnsi="Times New Roman" w:cs="Times New Roman"/>
                <w:color w:val="000000"/>
                <w:sz w:val="24"/>
                <w:szCs w:val="24"/>
              </w:rPr>
              <w:t>ou   - Claps (ex-corbeaux)</w:t>
            </w:r>
          </w:p>
          <w:p w14:paraId="657157D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Nota : </w:t>
            </w:r>
            <w:r>
              <w:rPr>
                <w:rFonts w:ascii="Times New Roman" w:eastAsia="Times New Roman" w:hAnsi="Times New Roman" w:cs="Times New Roman"/>
                <w:b/>
                <w:bCs/>
                <w:color w:val="000000"/>
                <w:sz w:val="24"/>
                <w:szCs w:val="24"/>
              </w:rPr>
              <w:t>Le rochet est un des supports qui va s’enclencher sous la passerelle et dont la réservation doit être très bien implantée</w:t>
            </w:r>
          </w:p>
        </w:tc>
        <w:tc>
          <w:tcPr>
            <w:tcW w:w="1774" w:type="dxa"/>
            <w:tcBorders>
              <w:top w:val="single" w:sz="4" w:space="0" w:color="000000"/>
              <w:left w:val="single" w:sz="4" w:space="0" w:color="000000"/>
              <w:bottom w:val="single" w:sz="4" w:space="0" w:color="000000"/>
              <w:right w:val="single" w:sz="4" w:space="0" w:color="000000"/>
            </w:tcBorders>
            <w:vAlign w:val="center"/>
          </w:tcPr>
          <w:p w14:paraId="4843252D"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52F5FBEC"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u w:val="single"/>
              </w:rPr>
              <w:t>GO, électricien, plombier...et autres CES</w:t>
            </w:r>
          </w:p>
        </w:tc>
      </w:tr>
      <w:tr w:rsidR="008B4B48" w14:paraId="5F6EA1B1" w14:textId="77777777">
        <w:trPr>
          <w:trHeight w:val="300"/>
        </w:trPr>
        <w:tc>
          <w:tcPr>
            <w:tcW w:w="13075" w:type="dxa"/>
            <w:tcBorders>
              <w:top w:val="single" w:sz="4" w:space="0" w:color="000000"/>
              <w:left w:val="single" w:sz="4" w:space="0" w:color="000000"/>
              <w:bottom w:val="single" w:sz="4" w:space="0" w:color="000000"/>
              <w:right w:val="single" w:sz="4" w:space="0" w:color="000000"/>
            </w:tcBorders>
          </w:tcPr>
          <w:p w14:paraId="29EAFCEA"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Installation/ Démontage/ Manutention</w:t>
            </w:r>
          </w:p>
          <w:p w14:paraId="36F575A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Les appuis sont sur les voiles</w:t>
            </w:r>
          </w:p>
          <w:p w14:paraId="01AF369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FF0000"/>
                <w:sz w:val="24"/>
                <w:szCs w:val="24"/>
              </w:rPr>
              <w:t>Montage et démontage en sécurité</w:t>
            </w:r>
          </w:p>
          <w:p w14:paraId="39CD7401"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Manutention à la grue ; respecter les points d’accrochage de la grue</w:t>
            </w:r>
          </w:p>
        </w:tc>
        <w:tc>
          <w:tcPr>
            <w:tcW w:w="1774" w:type="dxa"/>
            <w:tcBorders>
              <w:top w:val="single" w:sz="4" w:space="0" w:color="000000"/>
              <w:left w:val="single" w:sz="4" w:space="0" w:color="000000"/>
              <w:bottom w:val="single" w:sz="4" w:space="0" w:color="000000"/>
              <w:right w:val="single" w:sz="4" w:space="0" w:color="000000"/>
            </w:tcBorders>
            <w:vAlign w:val="center"/>
          </w:tcPr>
          <w:p w14:paraId="19E81299"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771E45F4"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u w:val="single"/>
              </w:rPr>
              <w:t>GO, électricien, .et autres CES</w:t>
            </w:r>
          </w:p>
        </w:tc>
      </w:tr>
    </w:tbl>
    <w:p w14:paraId="323DED7A" w14:textId="77777777" w:rsidR="008B4B48" w:rsidRDefault="008B4B48"/>
    <w:tbl>
      <w:tblPr>
        <w:tblW w:w="14850" w:type="dxa"/>
        <w:tblLayout w:type="fixed"/>
        <w:tblLook w:val="04A0" w:firstRow="1" w:lastRow="0" w:firstColumn="1" w:lastColumn="0" w:noHBand="0" w:noVBand="1"/>
      </w:tblPr>
      <w:tblGrid>
        <w:gridCol w:w="13076"/>
        <w:gridCol w:w="1774"/>
      </w:tblGrid>
      <w:tr w:rsidR="008B4B48" w14:paraId="69CEF981" w14:textId="77777777">
        <w:trPr>
          <w:trHeight w:val="524"/>
        </w:trPr>
        <w:tc>
          <w:tcPr>
            <w:tcW w:w="13075" w:type="dxa"/>
            <w:tcBorders>
              <w:left w:val="single" w:sz="4" w:space="0" w:color="000000"/>
              <w:bottom w:val="single" w:sz="4" w:space="0" w:color="000000"/>
              <w:right w:val="single" w:sz="4" w:space="0" w:color="000000"/>
            </w:tcBorders>
            <w:shd w:val="clear" w:color="auto" w:fill="FFD428"/>
            <w:vAlign w:val="center"/>
          </w:tcPr>
          <w:p w14:paraId="0CCC238F"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t>3.2) Platelage modification non autorisée et suivi de ces platelages</w:t>
            </w:r>
          </w:p>
        </w:tc>
        <w:tc>
          <w:tcPr>
            <w:tcW w:w="1774" w:type="dxa"/>
            <w:tcBorders>
              <w:left w:val="single" w:sz="4" w:space="0" w:color="000000"/>
              <w:bottom w:val="single" w:sz="4" w:space="0" w:color="000000"/>
              <w:right w:val="single" w:sz="4" w:space="0" w:color="000000"/>
            </w:tcBorders>
            <w:shd w:val="clear" w:color="auto" w:fill="FFD428"/>
            <w:vAlign w:val="center"/>
          </w:tcPr>
          <w:p w14:paraId="0E7CEE4F" w14:textId="77777777" w:rsidR="008B4B48" w:rsidRDefault="007141AD">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4"/>
                <w:szCs w:val="24"/>
              </w:rPr>
              <w:t>Désignation Lot</w:t>
            </w:r>
          </w:p>
        </w:tc>
      </w:tr>
      <w:tr w:rsidR="008B4B48" w14:paraId="519AAE98" w14:textId="77777777">
        <w:trPr>
          <w:trHeight w:val="300"/>
        </w:trPr>
        <w:tc>
          <w:tcPr>
            <w:tcW w:w="13075" w:type="dxa"/>
            <w:tcBorders>
              <w:left w:val="single" w:sz="4" w:space="0" w:color="000000"/>
              <w:bottom w:val="single" w:sz="4" w:space="0" w:color="000000"/>
              <w:right w:val="single" w:sz="4" w:space="0" w:color="000000"/>
            </w:tcBorders>
          </w:tcPr>
          <w:p w14:paraId="4446BB88" w14:textId="77777777" w:rsidR="008B4B48" w:rsidRDefault="007141AD">
            <w:pPr>
              <w:spacing w:after="0" w:line="276" w:lineRule="exact"/>
            </w:pPr>
            <w:r>
              <w:rPr>
                <w:rFonts w:ascii="Times New Roman" w:eastAsia="Times New Roman" w:hAnsi="Times New Roman" w:cs="Times New Roman"/>
                <w:color w:val="000000"/>
                <w:shd w:val="clear" w:color="auto" w:fill="FFFFFF"/>
              </w:rPr>
              <w:t>Modification non autorisée par les CES (corps d’état secondaires) : il faut préciser dans le CCTP et PGC  que les platelages restent intacts après leur pose.</w:t>
            </w:r>
            <w:r>
              <w:rPr>
                <w:rFonts w:ascii="Times New Roman" w:eastAsia="Times New Roman" w:hAnsi="Times New Roman" w:cs="Times New Roman"/>
                <w:color w:val="000000"/>
                <w:highlight w:val="white"/>
              </w:rPr>
              <w:t xml:space="preserve"> </w:t>
            </w:r>
            <w:r>
              <w:rPr>
                <w:rFonts w:ascii="Segoe UI Symbol" w:eastAsia="Segoe UI Symbol" w:hAnsi="Segoe UI Symbol" w:cs="Segoe UI Symbol"/>
                <w:color w:val="000000"/>
                <w:shd w:val="clear" w:color="auto" w:fill="FFFFFF"/>
              </w:rPr>
              <w:t>👉</w:t>
            </w:r>
            <w:r>
              <w:rPr>
                <w:rFonts w:ascii="Times New Roman" w:eastAsia="Times New Roman" w:hAnsi="Times New Roman" w:cs="Times New Roman"/>
                <w:color w:val="000000"/>
                <w:shd w:val="clear" w:color="auto" w:fill="FFFFFF"/>
              </w:rPr>
              <w:t xml:space="preserve"> Recommandation et obligation : rappeler explicitement l’interdiction pour les CES de modifier ou dégrader les platelages, ainsi que les conséquences contractuelles et de sécurité en cas de non-respect (sanctions, arrêt de chantier, etc.).</w:t>
            </w:r>
          </w:p>
        </w:tc>
        <w:tc>
          <w:tcPr>
            <w:tcW w:w="1774" w:type="dxa"/>
            <w:tcBorders>
              <w:left w:val="single" w:sz="4" w:space="0" w:color="000000"/>
              <w:bottom w:val="single" w:sz="4" w:space="0" w:color="000000"/>
              <w:right w:val="single" w:sz="4" w:space="0" w:color="000000"/>
            </w:tcBorders>
            <w:vAlign w:val="center"/>
          </w:tcPr>
          <w:p w14:paraId="689518EF"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3AEA826F"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u w:val="single"/>
              </w:rPr>
              <w:t>GO, électricien, .et autres CES</w:t>
            </w:r>
          </w:p>
        </w:tc>
      </w:tr>
      <w:tr w:rsidR="008B4B48" w14:paraId="67B5822F" w14:textId="77777777">
        <w:trPr>
          <w:trHeight w:val="300"/>
        </w:trPr>
        <w:tc>
          <w:tcPr>
            <w:tcW w:w="13075" w:type="dxa"/>
            <w:tcBorders>
              <w:left w:val="single" w:sz="4" w:space="0" w:color="000000"/>
              <w:bottom w:val="single" w:sz="4" w:space="0" w:color="000000"/>
              <w:right w:val="single" w:sz="4" w:space="0" w:color="000000"/>
            </w:tcBorders>
          </w:tcPr>
          <w:p w14:paraId="3628E7FE" w14:textId="77777777" w:rsidR="008B4B48" w:rsidRDefault="007141AD">
            <w:pPr>
              <w:spacing w:after="0" w:line="276" w:lineRule="exact"/>
            </w:pPr>
            <w:r>
              <w:rPr>
                <w:rFonts w:ascii="Times New Roman" w:eastAsia="Times New Roman" w:hAnsi="Times New Roman" w:cs="Times New Roman"/>
                <w:color w:val="000000"/>
                <w:shd w:val="clear" w:color="auto" w:fill="FFFFFF"/>
              </w:rPr>
              <w:t>Suivi de ces platelages à rendre obligatoire : (déjà une obligation réglementaire équivalente aux échafaudages reprendre DGT)</w:t>
            </w:r>
          </w:p>
          <w:p w14:paraId="5A58CEE4" w14:textId="77777777" w:rsidR="008B4B48" w:rsidRDefault="007141AD">
            <w:pPr>
              <w:spacing w:after="0" w:line="276" w:lineRule="exact"/>
            </w:pPr>
            <w:r>
              <w:rPr>
                <w:rFonts w:ascii="Segoe UI Symbol" w:eastAsia="Segoe UI Symbol" w:hAnsi="Segoe UI Symbol" w:cs="Segoe UI Symbol"/>
                <w:b/>
                <w:bCs/>
                <w:color w:val="000000"/>
                <w:highlight w:val="yellow"/>
                <w:u w:val="single"/>
                <w:shd w:val="clear" w:color="auto" w:fill="FFFFFF"/>
              </w:rPr>
              <w:t>👉</w:t>
            </w:r>
            <w:r>
              <w:rPr>
                <w:rFonts w:ascii="Times New Roman" w:eastAsia="Times New Roman" w:hAnsi="Times New Roman" w:cs="Times New Roman"/>
                <w:b/>
                <w:bCs/>
                <w:color w:val="000000"/>
                <w:highlight w:val="yellow"/>
                <w:u w:val="single"/>
                <w:shd w:val="clear" w:color="auto" w:fill="FFFFFF"/>
              </w:rPr>
              <w:t xml:space="preserve"> Proposition</w:t>
            </w:r>
            <w:r>
              <w:rPr>
                <w:rFonts w:ascii="Times New Roman" w:eastAsia="Times New Roman" w:hAnsi="Times New Roman" w:cs="Times New Roman"/>
                <w:color w:val="000000"/>
                <w:shd w:val="clear" w:color="auto" w:fill="FFFFFF"/>
              </w:rPr>
              <w:t xml:space="preserve"> : faire mettre  en place un journal de suivi des platelages, comprenant notamment :</w:t>
            </w:r>
          </w:p>
          <w:p w14:paraId="1C05F5F2" w14:textId="77777777" w:rsidR="008B4B48" w:rsidRDefault="007141AD">
            <w:pPr>
              <w:spacing w:after="0" w:line="276" w:lineRule="exact"/>
            </w:pPr>
            <w:r>
              <w:rPr>
                <w:rFonts w:ascii="Times New Roman" w:eastAsia="Times New Roman" w:hAnsi="Times New Roman" w:cs="Times New Roman"/>
                <w:color w:val="000000"/>
                <w:shd w:val="clear" w:color="auto" w:fill="FFFFFF"/>
              </w:rPr>
              <w:t>- Date de pose,</w:t>
            </w:r>
          </w:p>
          <w:p w14:paraId="2BB8F4B8" w14:textId="77777777" w:rsidR="008B4B48" w:rsidRDefault="007141AD">
            <w:pPr>
              <w:spacing w:after="0" w:line="276" w:lineRule="exact"/>
            </w:pPr>
            <w:r>
              <w:rPr>
                <w:rFonts w:ascii="Times New Roman" w:eastAsia="Times New Roman" w:hAnsi="Times New Roman" w:cs="Times New Roman"/>
                <w:color w:val="000000"/>
                <w:shd w:val="clear" w:color="auto" w:fill="FFFFFF"/>
              </w:rPr>
              <w:t>- Responsable de la pose,</w:t>
            </w:r>
          </w:p>
          <w:p w14:paraId="71910C56" w14:textId="77777777" w:rsidR="008B4B48" w:rsidRDefault="007141AD">
            <w:pPr>
              <w:spacing w:after="0" w:line="276" w:lineRule="exact"/>
            </w:pPr>
            <w:r>
              <w:rPr>
                <w:rFonts w:ascii="Times New Roman" w:eastAsia="Times New Roman" w:hAnsi="Times New Roman" w:cs="Times New Roman"/>
                <w:color w:val="000000"/>
                <w:shd w:val="clear" w:color="auto" w:fill="FFFFFF"/>
              </w:rPr>
              <w:t>- Vérifications effectuées (visuelles, mécaniques),</w:t>
            </w:r>
          </w:p>
          <w:p w14:paraId="649322BF" w14:textId="77777777" w:rsidR="008B4B48" w:rsidRDefault="007141AD">
            <w:pPr>
              <w:spacing w:after="0" w:line="276" w:lineRule="exact"/>
            </w:pPr>
            <w:r>
              <w:rPr>
                <w:rFonts w:ascii="Times New Roman" w:eastAsia="Times New Roman" w:hAnsi="Times New Roman" w:cs="Times New Roman"/>
                <w:color w:val="000000"/>
                <w:shd w:val="clear" w:color="auto" w:fill="FFFFFF"/>
              </w:rPr>
              <w:t>- Incidents constatés ou réparations,</w:t>
            </w:r>
          </w:p>
          <w:p w14:paraId="7BA8DB9D" w14:textId="77777777" w:rsidR="008B4B48" w:rsidRDefault="007141AD">
            <w:pPr>
              <w:spacing w:after="0" w:line="276" w:lineRule="exact"/>
            </w:pPr>
            <w:r>
              <w:rPr>
                <w:rFonts w:ascii="Times New Roman" w:eastAsia="Times New Roman" w:hAnsi="Times New Roman" w:cs="Times New Roman"/>
                <w:color w:val="000000"/>
                <w:shd w:val="clear" w:color="auto" w:fill="FFFFFF"/>
              </w:rPr>
              <w:t>- Date et conditions de dépose.</w:t>
            </w:r>
          </w:p>
        </w:tc>
        <w:tc>
          <w:tcPr>
            <w:tcW w:w="1774" w:type="dxa"/>
            <w:tcBorders>
              <w:left w:val="single" w:sz="4" w:space="0" w:color="000000"/>
              <w:bottom w:val="single" w:sz="4" w:space="0" w:color="000000"/>
              <w:right w:val="single" w:sz="4" w:space="0" w:color="000000"/>
            </w:tcBorders>
            <w:vAlign w:val="center"/>
          </w:tcPr>
          <w:p w14:paraId="17FE1B43" w14:textId="77777777" w:rsidR="008B4B48" w:rsidRDefault="007141A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MOA/ MOE/ CSPS/</w:t>
            </w:r>
          </w:p>
          <w:p w14:paraId="0A688B52" w14:textId="77777777" w:rsidR="008B4B48" w:rsidRDefault="007141AD">
            <w:pPr>
              <w:spacing w:after="0" w:line="240" w:lineRule="auto"/>
              <w:jc w:val="center"/>
              <w:rPr>
                <w:rFonts w:ascii="Times New Roman" w:hAnsi="Times New Roman" w:cs="Times New Roman"/>
                <w:b/>
                <w:bCs/>
                <w:sz w:val="24"/>
                <w:szCs w:val="24"/>
                <w:highlight w:val="yellow"/>
              </w:rPr>
            </w:pPr>
            <w:r>
              <w:rPr>
                <w:rFonts w:ascii="Times New Roman" w:eastAsia="Times New Roman" w:hAnsi="Times New Roman" w:cs="Times New Roman"/>
                <w:b/>
                <w:bCs/>
                <w:color w:val="000000"/>
                <w:sz w:val="24"/>
                <w:szCs w:val="24"/>
                <w:u w:val="single"/>
              </w:rPr>
              <w:t>GO, électricien, .et autres CES</w:t>
            </w:r>
          </w:p>
        </w:tc>
      </w:tr>
      <w:tr w:rsidR="008B4B48" w14:paraId="466688F2" w14:textId="77777777">
        <w:trPr>
          <w:trHeight w:val="300"/>
        </w:trPr>
        <w:tc>
          <w:tcPr>
            <w:tcW w:w="13075" w:type="dxa"/>
            <w:tcBorders>
              <w:left w:val="single" w:sz="4" w:space="0" w:color="000000"/>
              <w:bottom w:val="single" w:sz="4" w:space="0" w:color="000000"/>
              <w:right w:val="single" w:sz="4" w:space="0" w:color="000000"/>
            </w:tcBorders>
          </w:tcPr>
          <w:p w14:paraId="39502429" w14:textId="77777777" w:rsidR="008B4B48" w:rsidRDefault="007141AD">
            <w:pPr>
              <w:spacing w:after="0" w:line="240" w:lineRule="auto"/>
            </w:pPr>
            <w:hyperlink r:id="rId41">
              <w:r>
                <w:rPr>
                  <w:rFonts w:ascii="Times New Roman" w:hAnsi="Times New Roman"/>
                </w:rPr>
                <w:t>https://www.preventionbtp.fr/recherche?query=plate%20forme%20de%20travail%20encorbellement</w:t>
              </w:r>
            </w:hyperlink>
          </w:p>
        </w:tc>
        <w:tc>
          <w:tcPr>
            <w:tcW w:w="1774" w:type="dxa"/>
            <w:tcBorders>
              <w:left w:val="single" w:sz="4" w:space="0" w:color="000000"/>
              <w:bottom w:val="single" w:sz="4" w:space="0" w:color="000000"/>
              <w:right w:val="single" w:sz="4" w:space="0" w:color="000000"/>
            </w:tcBorders>
            <w:vAlign w:val="center"/>
          </w:tcPr>
          <w:p w14:paraId="5287FFA0" w14:textId="77777777" w:rsidR="008B4B48" w:rsidRDefault="007141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OPPBTP</w:t>
            </w:r>
          </w:p>
        </w:tc>
      </w:tr>
    </w:tbl>
    <w:p w14:paraId="66A0945D" w14:textId="77777777" w:rsidR="008B4B48" w:rsidRDefault="008B4B48"/>
    <w:p w14:paraId="375BE2DA" w14:textId="77777777" w:rsidR="00A32E87" w:rsidRDefault="00A32E87"/>
    <w:tbl>
      <w:tblPr>
        <w:tblW w:w="14850" w:type="dxa"/>
        <w:tblLayout w:type="fixed"/>
        <w:tblLook w:val="04A0" w:firstRow="1" w:lastRow="0" w:firstColumn="1" w:lastColumn="0" w:noHBand="0" w:noVBand="1"/>
      </w:tblPr>
      <w:tblGrid>
        <w:gridCol w:w="13076"/>
        <w:gridCol w:w="1774"/>
      </w:tblGrid>
      <w:tr w:rsidR="008B4B48" w14:paraId="0D02B7EA" w14:textId="77777777">
        <w:trPr>
          <w:trHeight w:val="572"/>
        </w:trPr>
        <w:tc>
          <w:tcPr>
            <w:tcW w:w="13075" w:type="dxa"/>
            <w:tcBorders>
              <w:left w:val="single" w:sz="4" w:space="0" w:color="000000"/>
              <w:bottom w:val="single" w:sz="4" w:space="0" w:color="000000"/>
              <w:right w:val="single" w:sz="4" w:space="0" w:color="000000"/>
            </w:tcBorders>
            <w:shd w:val="clear" w:color="auto" w:fill="FFD428"/>
            <w:vAlign w:val="center"/>
          </w:tcPr>
          <w:p w14:paraId="39689591"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lastRenderedPageBreak/>
              <w:t>3. 3) Protections Collectives (PC) horizontales par filets</w:t>
            </w:r>
          </w:p>
        </w:tc>
        <w:tc>
          <w:tcPr>
            <w:tcW w:w="1774" w:type="dxa"/>
            <w:tcBorders>
              <w:left w:val="single" w:sz="4" w:space="0" w:color="000000"/>
              <w:bottom w:val="single" w:sz="4" w:space="0" w:color="000000"/>
              <w:right w:val="single" w:sz="4" w:space="0" w:color="000000"/>
            </w:tcBorders>
            <w:shd w:val="clear" w:color="auto" w:fill="FFD428"/>
            <w:vAlign w:val="center"/>
          </w:tcPr>
          <w:p w14:paraId="7C3EB716" w14:textId="77777777" w:rsidR="008B4B48" w:rsidRDefault="007141AD">
            <w:pPr>
              <w:spacing w:after="0" w:line="240" w:lineRule="auto"/>
              <w:jc w:val="center"/>
              <w:rPr>
                <w:b/>
                <w:bCs/>
                <w:sz w:val="28"/>
                <w:szCs w:val="28"/>
              </w:rPr>
            </w:pPr>
            <w:r>
              <w:rPr>
                <w:rFonts w:ascii="Times New Roman" w:eastAsia="Times New Roman" w:hAnsi="Times New Roman" w:cs="Times New Roman"/>
                <w:b/>
                <w:bCs/>
                <w:sz w:val="24"/>
                <w:szCs w:val="24"/>
              </w:rPr>
              <w:t>Désignation Lot</w:t>
            </w:r>
          </w:p>
        </w:tc>
      </w:tr>
      <w:tr w:rsidR="008B4B48" w14:paraId="1686B01B" w14:textId="77777777">
        <w:trPr>
          <w:trHeight w:val="300"/>
        </w:trPr>
        <w:tc>
          <w:tcPr>
            <w:tcW w:w="13075" w:type="dxa"/>
            <w:tcBorders>
              <w:left w:val="single" w:sz="4" w:space="0" w:color="000000"/>
              <w:bottom w:val="single" w:sz="4" w:space="0" w:color="000000"/>
              <w:right w:val="single" w:sz="4" w:space="0" w:color="000000"/>
            </w:tcBorders>
          </w:tcPr>
          <w:p w14:paraId="3C56354B" w14:textId="77777777" w:rsidR="008B4B48" w:rsidRDefault="007141AD">
            <w:pPr>
              <w:spacing w:after="0" w:line="240" w:lineRule="auto"/>
              <w:jc w:val="both"/>
              <w:rPr>
                <w:sz w:val="24"/>
                <w:szCs w:val="24"/>
              </w:rPr>
            </w:pPr>
            <w:r>
              <w:rPr>
                <w:rFonts w:ascii="Times New Roman" w:hAnsi="Times New Roman"/>
                <w:sz w:val="24"/>
                <w:szCs w:val="24"/>
              </w:rPr>
              <w:t>Coactivité entre charpentier / couvreur/ entreprises travaillant en même temps</w:t>
            </w:r>
          </w:p>
        </w:tc>
        <w:tc>
          <w:tcPr>
            <w:tcW w:w="1774" w:type="dxa"/>
            <w:tcBorders>
              <w:left w:val="single" w:sz="4" w:space="0" w:color="000000"/>
              <w:bottom w:val="single" w:sz="4" w:space="0" w:color="000000"/>
              <w:right w:val="single" w:sz="4" w:space="0" w:color="000000"/>
            </w:tcBorders>
            <w:vAlign w:val="center"/>
          </w:tcPr>
          <w:p w14:paraId="52475B4E" w14:textId="77777777" w:rsidR="008B4B48" w:rsidRDefault="008B4B48">
            <w:pPr>
              <w:spacing w:after="0" w:line="240" w:lineRule="auto"/>
              <w:jc w:val="center"/>
              <w:rPr>
                <w:b/>
                <w:bCs/>
                <w:sz w:val="24"/>
                <w:szCs w:val="24"/>
              </w:rPr>
            </w:pPr>
          </w:p>
        </w:tc>
      </w:tr>
      <w:tr w:rsidR="008B4B48" w14:paraId="3BC83F87" w14:textId="77777777">
        <w:trPr>
          <w:trHeight w:val="300"/>
        </w:trPr>
        <w:tc>
          <w:tcPr>
            <w:tcW w:w="13075" w:type="dxa"/>
            <w:tcBorders>
              <w:left w:val="single" w:sz="4" w:space="0" w:color="000000"/>
              <w:bottom w:val="single" w:sz="4" w:space="0" w:color="000000"/>
              <w:right w:val="single" w:sz="4" w:space="0" w:color="000000"/>
            </w:tcBorders>
          </w:tcPr>
          <w:p w14:paraId="481EBD72" w14:textId="77777777" w:rsidR="008B4B48" w:rsidRDefault="007141AD">
            <w:pPr>
              <w:spacing w:after="0" w:line="240" w:lineRule="auto"/>
              <w:jc w:val="both"/>
              <w:rPr>
                <w:sz w:val="24"/>
                <w:szCs w:val="24"/>
              </w:rPr>
            </w:pPr>
            <w:r>
              <w:rPr>
                <w:rFonts w:ascii="Times New Roman" w:hAnsi="Times New Roman"/>
                <w:b/>
                <w:bCs/>
                <w:sz w:val="24"/>
                <w:szCs w:val="24"/>
              </w:rPr>
              <w:t>Recommandation CNAM R446 Mise en œuvre des filets de grande nappe (</w:t>
            </w:r>
            <w:r>
              <w:rPr>
                <w:rFonts w:ascii="Times New Roman" w:hAnsi="Times New Roman"/>
                <w:b/>
                <w:bCs/>
                <w:sz w:val="24"/>
                <w:szCs w:val="24"/>
                <w:u w:val="single"/>
              </w:rPr>
              <w:t>extraits ci-dessous NON EXHAUSTIF</w:t>
            </w:r>
            <w:r>
              <w:rPr>
                <w:rFonts w:ascii="Times New Roman" w:hAnsi="Times New Roman"/>
                <w:b/>
                <w:bCs/>
                <w:sz w:val="24"/>
                <w:szCs w:val="24"/>
              </w:rPr>
              <w:t>) du</w:t>
            </w:r>
            <w:r>
              <w:rPr>
                <w:rFonts w:ascii="Times New Roman" w:hAnsi="Times New Roman"/>
                <w:sz w:val="24"/>
                <w:szCs w:val="24"/>
              </w:rPr>
              <w:t xml:space="preserve"> 14 mai 2009.</w:t>
            </w:r>
          </w:p>
        </w:tc>
        <w:tc>
          <w:tcPr>
            <w:tcW w:w="1774" w:type="dxa"/>
            <w:tcBorders>
              <w:left w:val="single" w:sz="4" w:space="0" w:color="000000"/>
              <w:bottom w:val="single" w:sz="4" w:space="0" w:color="000000"/>
              <w:right w:val="single" w:sz="4" w:space="0" w:color="000000"/>
            </w:tcBorders>
            <w:vAlign w:val="center"/>
          </w:tcPr>
          <w:p w14:paraId="5E569CBF" w14:textId="77777777" w:rsidR="008B4B48" w:rsidRDefault="008B4B48">
            <w:pPr>
              <w:spacing w:after="0" w:line="240" w:lineRule="auto"/>
              <w:jc w:val="center"/>
              <w:rPr>
                <w:b/>
                <w:bCs/>
                <w:sz w:val="24"/>
                <w:szCs w:val="24"/>
              </w:rPr>
            </w:pPr>
          </w:p>
        </w:tc>
      </w:tr>
      <w:tr w:rsidR="008B4B48" w14:paraId="7133411F" w14:textId="77777777">
        <w:trPr>
          <w:trHeight w:val="300"/>
        </w:trPr>
        <w:tc>
          <w:tcPr>
            <w:tcW w:w="13075" w:type="dxa"/>
            <w:tcBorders>
              <w:left w:val="single" w:sz="4" w:space="0" w:color="000000"/>
              <w:bottom w:val="single" w:sz="4" w:space="0" w:color="000000"/>
              <w:right w:val="single" w:sz="4" w:space="0" w:color="000000"/>
            </w:tcBorders>
          </w:tcPr>
          <w:p w14:paraId="0C39E65A" w14:textId="77777777" w:rsidR="008B4B48" w:rsidRDefault="007141AD">
            <w:pPr>
              <w:spacing w:after="0" w:line="240" w:lineRule="auto"/>
              <w:jc w:val="both"/>
              <w:rPr>
                <w:sz w:val="24"/>
                <w:szCs w:val="24"/>
              </w:rPr>
            </w:pPr>
            <w:r>
              <w:rPr>
                <w:rFonts w:ascii="Times New Roman" w:hAnsi="Times New Roman"/>
                <w:b/>
                <w:bCs/>
                <w:i/>
                <w:iCs/>
                <w:sz w:val="24"/>
                <w:szCs w:val="24"/>
              </w:rPr>
              <w:t>« 1. PRÉAMBULE</w:t>
            </w:r>
          </w:p>
          <w:p w14:paraId="2446C90A" w14:textId="77777777" w:rsidR="008B4B48" w:rsidRDefault="007141AD">
            <w:pPr>
              <w:spacing w:after="0" w:line="240" w:lineRule="auto"/>
              <w:jc w:val="both"/>
              <w:rPr>
                <w:sz w:val="24"/>
                <w:szCs w:val="24"/>
              </w:rPr>
            </w:pPr>
            <w:r>
              <w:rPr>
                <w:rFonts w:ascii="Times New Roman" w:hAnsi="Times New Roman"/>
                <w:i/>
                <w:iCs/>
                <w:sz w:val="24"/>
                <w:szCs w:val="24"/>
              </w:rPr>
              <w:t>Cette recommandation, après avoir rappelé la priorité qui doit toujours être accordée aux équipements de travail assurant une protection collective des salariés et la nécessité d’effectuer une évaluation préalable des risques, recommande aux chefs d’entreprises dont tout ou partie du personnel relève du régime général de la sécurité sociale, d’appliquer les mesures suivantes qui permettent aux salariés d’intervenir dans les meilleures conditions de sécurité et de protection de la santé lors du montage, de l</w:t>
            </w:r>
            <w:r>
              <w:rPr>
                <w:rFonts w:ascii="Times New Roman" w:hAnsi="Times New Roman"/>
                <w:i/>
                <w:iCs/>
                <w:sz w:val="24"/>
                <w:szCs w:val="24"/>
              </w:rPr>
              <w:t>’utilisation et du démontage des filets de sécurité en grandes nappes.</w:t>
            </w:r>
          </w:p>
          <w:p w14:paraId="4A9B3CE7" w14:textId="77777777" w:rsidR="008B4B48" w:rsidRDefault="007141AD">
            <w:pPr>
              <w:spacing w:after="0" w:line="240" w:lineRule="auto"/>
              <w:jc w:val="both"/>
              <w:rPr>
                <w:rFonts w:ascii="Times New Roman" w:hAnsi="Times New Roman"/>
                <w:i/>
                <w:iCs/>
                <w:sz w:val="24"/>
                <w:szCs w:val="24"/>
              </w:rPr>
            </w:pPr>
            <w:r>
              <w:rPr>
                <w:rFonts w:ascii="Times New Roman" w:hAnsi="Times New Roman"/>
                <w:b/>
                <w:bCs/>
                <w:i/>
                <w:iCs/>
                <w:sz w:val="24"/>
                <w:szCs w:val="24"/>
              </w:rPr>
              <w:t>Ces dispositions sont également utiles aux maîtres d’ouvrage et aux coordonnateurs en matière de sécurité et de protection de la santé, notamment pour l’élaboration de leurs PGC (plan général de coordination santé-sécurité</w:t>
            </w:r>
            <w:r>
              <w:rPr>
                <w:rFonts w:ascii="Times New Roman" w:hAnsi="Times New Roman"/>
                <w:i/>
                <w:iCs/>
                <w:sz w:val="24"/>
                <w:szCs w:val="24"/>
              </w:rPr>
              <w:t xml:space="preserve"> ».</w:t>
            </w:r>
          </w:p>
          <w:p w14:paraId="407C5391" w14:textId="77777777" w:rsidR="008B4B48" w:rsidRDefault="008B4B48">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7C9EBFDB"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5142714C" w14:textId="77777777">
        <w:trPr>
          <w:trHeight w:val="300"/>
        </w:trPr>
        <w:tc>
          <w:tcPr>
            <w:tcW w:w="13075" w:type="dxa"/>
            <w:tcBorders>
              <w:left w:val="single" w:sz="4" w:space="0" w:color="000000"/>
              <w:bottom w:val="single" w:sz="4" w:space="0" w:color="000000"/>
              <w:right w:val="single" w:sz="4" w:space="0" w:color="000000"/>
            </w:tcBorders>
          </w:tcPr>
          <w:p w14:paraId="5656392C" w14:textId="77777777" w:rsidR="008B4B48" w:rsidRDefault="007141AD">
            <w:pPr>
              <w:spacing w:after="0" w:line="240" w:lineRule="auto"/>
              <w:jc w:val="both"/>
              <w:rPr>
                <w:sz w:val="24"/>
                <w:szCs w:val="24"/>
              </w:rPr>
            </w:pPr>
            <w:r>
              <w:rPr>
                <w:rFonts w:ascii="Times New Roman" w:hAnsi="Times New Roman"/>
                <w:b/>
                <w:bCs/>
                <w:i/>
                <w:iCs/>
                <w:sz w:val="24"/>
                <w:szCs w:val="24"/>
              </w:rPr>
              <w:t>« 2. CHAMP D’APLICATION</w:t>
            </w:r>
          </w:p>
          <w:p w14:paraId="44DC3104" w14:textId="77777777" w:rsidR="008B4B48" w:rsidRDefault="007141AD">
            <w:pPr>
              <w:spacing w:after="0" w:line="240" w:lineRule="auto"/>
              <w:jc w:val="both"/>
              <w:rPr>
                <w:rFonts w:ascii="Times New Roman" w:hAnsi="Times New Roman"/>
                <w:i/>
                <w:iCs/>
                <w:sz w:val="24"/>
                <w:szCs w:val="24"/>
              </w:rPr>
            </w:pPr>
            <w:r>
              <w:rPr>
                <w:rFonts w:ascii="Times New Roman" w:hAnsi="Times New Roman"/>
                <w:i/>
                <w:iCs/>
                <w:sz w:val="24"/>
                <w:szCs w:val="24"/>
              </w:rPr>
              <w:t>Ce texte est applicable à tous les chefs d’entreprise des industries du bâtiment et des travaux publics dont le personnel relève en totalité ou en partie du régime général de la sécurité sociale et met en œuvre (montage/démontage) ou utilise des filets en grandes nappes tendus horizontalement (ou dans un plan sensiblement horizontal). »</w:t>
            </w:r>
          </w:p>
          <w:p w14:paraId="4E512CBC" w14:textId="77777777" w:rsidR="008B4B48" w:rsidRDefault="008B4B48">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1B2E10AD" w14:textId="77777777" w:rsidR="008B4B48" w:rsidRDefault="007141AD">
            <w:pPr>
              <w:spacing w:after="0" w:line="240" w:lineRule="auto"/>
              <w:jc w:val="center"/>
              <w:rPr>
                <w:rFonts w:ascii="Times New Roman" w:hAnsi="Times New Roman"/>
                <w:b/>
                <w:bCs/>
                <w:sz w:val="24"/>
                <w:szCs w:val="24"/>
              </w:rPr>
            </w:pPr>
            <w:r>
              <w:rPr>
                <w:rFonts w:ascii="Times New Roman" w:hAnsi="Times New Roman"/>
                <w:b/>
                <w:bCs/>
                <w:sz w:val="24"/>
                <w:szCs w:val="24"/>
              </w:rPr>
              <w:t>Entreprises concernées</w:t>
            </w:r>
          </w:p>
        </w:tc>
      </w:tr>
      <w:tr w:rsidR="008B4B48" w14:paraId="5C5E9281" w14:textId="77777777">
        <w:trPr>
          <w:trHeight w:val="1054"/>
        </w:trPr>
        <w:tc>
          <w:tcPr>
            <w:tcW w:w="13075" w:type="dxa"/>
            <w:tcBorders>
              <w:left w:val="single" w:sz="4" w:space="0" w:color="000000"/>
              <w:bottom w:val="single" w:sz="4" w:space="0" w:color="000000"/>
              <w:right w:val="single" w:sz="4" w:space="0" w:color="000000"/>
            </w:tcBorders>
          </w:tcPr>
          <w:p w14:paraId="7D015024" w14:textId="77777777" w:rsidR="008B4B48" w:rsidRDefault="007141AD">
            <w:pPr>
              <w:spacing w:after="0" w:line="240" w:lineRule="auto"/>
              <w:jc w:val="both"/>
              <w:rPr>
                <w:sz w:val="24"/>
                <w:szCs w:val="24"/>
              </w:rPr>
            </w:pPr>
            <w:r>
              <w:rPr>
                <w:rFonts w:ascii="Times New Roman" w:hAnsi="Times New Roman"/>
                <w:b/>
                <w:bCs/>
                <w:i/>
                <w:iCs/>
                <w:sz w:val="24"/>
                <w:szCs w:val="24"/>
              </w:rPr>
              <w:t>« 3. OBJET DE LA RECOMMANDATION</w:t>
            </w:r>
          </w:p>
          <w:p w14:paraId="366C659F" w14:textId="77777777" w:rsidR="008B4B48" w:rsidRDefault="007141AD">
            <w:pPr>
              <w:spacing w:after="0" w:line="240" w:lineRule="auto"/>
              <w:jc w:val="both"/>
              <w:rPr>
                <w:sz w:val="24"/>
                <w:szCs w:val="24"/>
              </w:rPr>
            </w:pPr>
            <w:r>
              <w:rPr>
                <w:rFonts w:ascii="Times New Roman" w:hAnsi="Times New Roman"/>
                <w:i/>
                <w:iCs/>
                <w:sz w:val="24"/>
                <w:szCs w:val="24"/>
              </w:rPr>
              <w:t>Cette recommandation a pour objet de favoriser une mise en œuvre efficace des mesures législatives ou réglementaires en vigueur. Elle vise à réaliser la protection des travailleurs contre les conséquences des chutes de hauteur soit lors du montage/ démontage de charpentes soit lors de travaux et/ou interventions sur couvertures, par exemple. Elle a également pour objet d’assurer la sécurité des opérateurs qui installent, déplacent ou déposent les filets.</w:t>
            </w:r>
          </w:p>
          <w:p w14:paraId="77835801" w14:textId="77777777" w:rsidR="008B4B48" w:rsidRDefault="007141AD">
            <w:pPr>
              <w:spacing w:after="0" w:line="240" w:lineRule="auto"/>
              <w:jc w:val="both"/>
              <w:rPr>
                <w:rFonts w:ascii="Times New Roman" w:hAnsi="Times New Roman"/>
                <w:i/>
                <w:iCs/>
                <w:sz w:val="24"/>
                <w:szCs w:val="24"/>
              </w:rPr>
            </w:pPr>
            <w:r>
              <w:rPr>
                <w:rFonts w:ascii="Times New Roman" w:hAnsi="Times New Roman"/>
                <w:i/>
                <w:iCs/>
                <w:sz w:val="24"/>
                <w:szCs w:val="24"/>
              </w:rPr>
              <w:t>Elle ne traite pas des protections périphériques qui doivent accompagner les filets de sécurité ».</w:t>
            </w:r>
          </w:p>
          <w:p w14:paraId="04D41700" w14:textId="77777777" w:rsidR="008B4B48" w:rsidRDefault="008B4B48">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57831F8F" w14:textId="77777777" w:rsidR="008B4B48" w:rsidRDefault="007141AD">
            <w:pPr>
              <w:spacing w:after="90" w:line="360" w:lineRule="auto"/>
              <w:jc w:val="center"/>
              <w:rPr>
                <w:b/>
                <w:bCs/>
                <w:sz w:val="24"/>
                <w:szCs w:val="24"/>
              </w:rPr>
            </w:pPr>
            <w:r>
              <w:rPr>
                <w:rFonts w:ascii="Times New Roman" w:hAnsi="Times New Roman"/>
                <w:b/>
                <w:bCs/>
                <w:sz w:val="24"/>
                <w:szCs w:val="24"/>
              </w:rPr>
              <w:t>MOA MOE CSPS Entreprises concernées</w:t>
            </w:r>
          </w:p>
        </w:tc>
      </w:tr>
      <w:tr w:rsidR="008B4B48" w14:paraId="0F3FB561" w14:textId="77777777">
        <w:trPr>
          <w:trHeight w:val="253"/>
        </w:trPr>
        <w:tc>
          <w:tcPr>
            <w:tcW w:w="13075" w:type="dxa"/>
            <w:tcBorders>
              <w:left w:val="single" w:sz="4" w:space="0" w:color="000000"/>
              <w:bottom w:val="single" w:sz="4" w:space="0" w:color="000000"/>
              <w:right w:val="single" w:sz="4" w:space="0" w:color="000000"/>
            </w:tcBorders>
          </w:tcPr>
          <w:p w14:paraId="33274BBC" w14:textId="77777777" w:rsidR="008B4B48" w:rsidRDefault="007141AD">
            <w:pPr>
              <w:spacing w:after="0" w:line="240" w:lineRule="auto"/>
              <w:jc w:val="both"/>
              <w:rPr>
                <w:sz w:val="24"/>
                <w:szCs w:val="24"/>
              </w:rPr>
            </w:pPr>
            <w:r>
              <w:rPr>
                <w:rFonts w:ascii="Times New Roman" w:hAnsi="Times New Roman"/>
                <w:b/>
                <w:bCs/>
                <w:i/>
                <w:iCs/>
                <w:sz w:val="24"/>
                <w:szCs w:val="24"/>
              </w:rPr>
              <w:t>6.2. Mesures techniques/ 6.2.1. Étude préalable</w:t>
            </w:r>
          </w:p>
          <w:p w14:paraId="05914238" w14:textId="77777777" w:rsidR="008B4B48" w:rsidRDefault="007141AD">
            <w:pPr>
              <w:spacing w:after="0" w:line="240" w:lineRule="auto"/>
              <w:jc w:val="both"/>
              <w:rPr>
                <w:rFonts w:ascii="Times New Roman" w:hAnsi="Times New Roman"/>
                <w:i/>
                <w:iCs/>
                <w:sz w:val="24"/>
                <w:szCs w:val="24"/>
              </w:rPr>
            </w:pPr>
            <w:r>
              <w:rPr>
                <w:rFonts w:ascii="Times New Roman" w:hAnsi="Times New Roman"/>
                <w:i/>
                <w:iCs/>
                <w:sz w:val="24"/>
                <w:szCs w:val="24"/>
              </w:rPr>
              <w:t>Cette étude préalable à l’installation prend en compte l’ensemble des besoins et des contraintes de site définies dans le cahier des charges : conception de l’installation (géométrie, constituants, supports, accrochage...), dossier technique (notes de calcul, plans d’exécution, calepinage, instructions spéciales relatives à l’installation spécifique du filet pour le montage prévu</w:t>
            </w:r>
          </w:p>
          <w:p w14:paraId="30A6066F" w14:textId="77777777" w:rsidR="008B4B48" w:rsidRDefault="008B4B48">
            <w:pPr>
              <w:spacing w:after="0" w:line="240" w:lineRule="auto"/>
              <w:jc w:val="both"/>
              <w:rPr>
                <w:sz w:val="24"/>
                <w:szCs w:val="24"/>
              </w:rPr>
            </w:pPr>
          </w:p>
        </w:tc>
        <w:tc>
          <w:tcPr>
            <w:tcW w:w="1774" w:type="dxa"/>
            <w:tcBorders>
              <w:left w:val="single" w:sz="4" w:space="0" w:color="000000"/>
              <w:bottom w:val="single" w:sz="4" w:space="0" w:color="000000"/>
              <w:right w:val="single" w:sz="4" w:space="0" w:color="000000"/>
            </w:tcBorders>
            <w:vAlign w:val="center"/>
          </w:tcPr>
          <w:p w14:paraId="6C518A9E"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2AEDC3F6" w14:textId="77777777">
        <w:trPr>
          <w:trHeight w:val="300"/>
        </w:trPr>
        <w:tc>
          <w:tcPr>
            <w:tcW w:w="13075" w:type="dxa"/>
            <w:tcBorders>
              <w:left w:val="single" w:sz="4" w:space="0" w:color="000000"/>
              <w:bottom w:val="single" w:sz="4" w:space="0" w:color="000000"/>
              <w:right w:val="single" w:sz="4" w:space="0" w:color="000000"/>
            </w:tcBorders>
          </w:tcPr>
          <w:p w14:paraId="1A1E05F5" w14:textId="77777777" w:rsidR="008B4B48" w:rsidRDefault="007141AD">
            <w:pPr>
              <w:spacing w:after="0" w:line="240" w:lineRule="auto"/>
              <w:jc w:val="both"/>
              <w:rPr>
                <w:sz w:val="24"/>
                <w:szCs w:val="24"/>
              </w:rPr>
            </w:pPr>
            <w:r>
              <w:rPr>
                <w:rFonts w:ascii="Times New Roman" w:hAnsi="Times New Roman"/>
                <w:b/>
                <w:bCs/>
                <w:i/>
                <w:iCs/>
                <w:sz w:val="24"/>
                <w:szCs w:val="24"/>
              </w:rPr>
              <w:t>« 6.9. Mise à disposition des filets pour plusieurs entreprises</w:t>
            </w:r>
          </w:p>
          <w:p w14:paraId="0CD758EE" w14:textId="77777777" w:rsidR="008B4B48" w:rsidRDefault="007141AD">
            <w:pPr>
              <w:spacing w:after="0" w:line="240" w:lineRule="auto"/>
              <w:jc w:val="both"/>
              <w:rPr>
                <w:sz w:val="24"/>
                <w:szCs w:val="24"/>
              </w:rPr>
            </w:pPr>
            <w:r>
              <w:rPr>
                <w:rFonts w:ascii="Times New Roman" w:hAnsi="Times New Roman"/>
                <w:i/>
                <w:iCs/>
                <w:sz w:val="24"/>
                <w:szCs w:val="24"/>
              </w:rPr>
              <w:t>S’il est prévu que plusieurs entreprises bénéficient de la protection par filets ou si le monteur est différent de l’utilisateur, les entreprises concernées transmettent leurs besoins au maître d’ouvrage, au coordonnateur SPS et au maître d’œuvre (cf. § 6.1.1).</w:t>
            </w:r>
          </w:p>
          <w:p w14:paraId="3C7B5C88" w14:textId="77777777" w:rsidR="008B4B48" w:rsidRDefault="007141AD">
            <w:pPr>
              <w:spacing w:after="0" w:line="240" w:lineRule="auto"/>
              <w:jc w:val="both"/>
              <w:rPr>
                <w:sz w:val="24"/>
                <w:szCs w:val="24"/>
              </w:rPr>
            </w:pPr>
            <w:r>
              <w:rPr>
                <w:rFonts w:ascii="Times New Roman" w:hAnsi="Times New Roman"/>
                <w:b/>
                <w:bCs/>
                <w:i/>
                <w:iCs/>
                <w:sz w:val="24"/>
                <w:szCs w:val="24"/>
              </w:rPr>
              <w:t xml:space="preserve">Ces dispositions sont à intégrer dans le PGC (plan général de coordination santé-sécurité) de l’opération par les maîtres d’ouvrage et leurs coordonnateurs en matière de sécurité et de protection de la santé. </w:t>
            </w:r>
            <w:r>
              <w:rPr>
                <w:rFonts w:ascii="Times New Roman" w:hAnsi="Times New Roman"/>
                <w:i/>
                <w:iCs/>
                <w:sz w:val="24"/>
                <w:szCs w:val="24"/>
              </w:rPr>
              <w:t xml:space="preserve">Plusieurs entreprises étant concernées par la protection </w:t>
            </w:r>
            <w:r>
              <w:rPr>
                <w:rFonts w:ascii="Times New Roman" w:hAnsi="Times New Roman"/>
                <w:i/>
                <w:iCs/>
                <w:sz w:val="24"/>
                <w:szCs w:val="24"/>
              </w:rPr>
              <w:lastRenderedPageBreak/>
              <w:t>par filets, un donneur d’ordres commun est désigné (cf. §6.5). L’entretien et/ou la vérification des filets peut être confiés à une entreprise unique. Chaque nouvelle entreprise intervenant avec la protection du filet vérifie l’état de la protection (voir annexe 3). Le rapport de vérification annexé au procès-verbal de réception (cf. § annexe 2) peut servir de support aux vérifications ultérieures. Il sert à la traçabilité de la transmission entre uti</w:t>
            </w:r>
            <w:r>
              <w:rPr>
                <w:rFonts w:ascii="Times New Roman" w:hAnsi="Times New Roman"/>
                <w:i/>
                <w:iCs/>
                <w:sz w:val="24"/>
                <w:szCs w:val="24"/>
              </w:rPr>
              <w:t>lisateurs ; il est établi avant l’intervention de toute entreprise ».</w:t>
            </w:r>
          </w:p>
        </w:tc>
        <w:tc>
          <w:tcPr>
            <w:tcW w:w="1774" w:type="dxa"/>
            <w:tcBorders>
              <w:left w:val="single" w:sz="4" w:space="0" w:color="000000"/>
              <w:bottom w:val="single" w:sz="4" w:space="0" w:color="000000"/>
              <w:right w:val="single" w:sz="4" w:space="0" w:color="000000"/>
            </w:tcBorders>
            <w:vAlign w:val="center"/>
          </w:tcPr>
          <w:p w14:paraId="63999E7A" w14:textId="77777777" w:rsidR="008B4B48" w:rsidRDefault="007141AD">
            <w:pPr>
              <w:spacing w:after="90" w:line="360" w:lineRule="auto"/>
              <w:jc w:val="center"/>
              <w:rPr>
                <w:b/>
                <w:bCs/>
                <w:sz w:val="24"/>
                <w:szCs w:val="24"/>
              </w:rPr>
            </w:pPr>
            <w:bookmarkStart w:id="22" w:name="__DdeLink__8964_3619214247"/>
            <w:r>
              <w:rPr>
                <w:rFonts w:ascii="Times New Roman" w:hAnsi="Times New Roman"/>
                <w:b/>
                <w:bCs/>
                <w:sz w:val="24"/>
                <w:szCs w:val="24"/>
              </w:rPr>
              <w:lastRenderedPageBreak/>
              <w:t>MOA MOE CSPS</w:t>
            </w:r>
            <w:bookmarkEnd w:id="22"/>
          </w:p>
          <w:p w14:paraId="17619CB1" w14:textId="77777777" w:rsidR="008B4B48" w:rsidRDefault="008B4B48">
            <w:pPr>
              <w:spacing w:after="90" w:line="360" w:lineRule="auto"/>
              <w:jc w:val="center"/>
              <w:rPr>
                <w:rFonts w:ascii="Times New Roman" w:hAnsi="Times New Roman"/>
                <w:b/>
                <w:bCs/>
                <w:sz w:val="24"/>
                <w:szCs w:val="24"/>
              </w:rPr>
            </w:pPr>
          </w:p>
          <w:p w14:paraId="16C4FB22" w14:textId="77777777" w:rsidR="008B4B48" w:rsidRDefault="008B4B48">
            <w:pPr>
              <w:spacing w:after="90" w:line="360" w:lineRule="auto"/>
              <w:jc w:val="center"/>
              <w:rPr>
                <w:rFonts w:ascii="Times New Roman" w:hAnsi="Times New Roman"/>
                <w:b/>
                <w:bCs/>
                <w:sz w:val="24"/>
                <w:szCs w:val="24"/>
              </w:rPr>
            </w:pPr>
          </w:p>
          <w:p w14:paraId="1DE3101C"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587D4E92" w14:textId="77777777">
        <w:trPr>
          <w:trHeight w:val="254"/>
        </w:trPr>
        <w:tc>
          <w:tcPr>
            <w:tcW w:w="13075" w:type="dxa"/>
            <w:tcBorders>
              <w:left w:val="single" w:sz="4" w:space="0" w:color="000000"/>
              <w:bottom w:val="single" w:sz="4" w:space="0" w:color="000000"/>
              <w:right w:val="single" w:sz="4" w:space="0" w:color="000000"/>
            </w:tcBorders>
          </w:tcPr>
          <w:p w14:paraId="7E837A46" w14:textId="77777777" w:rsidR="008B4B48" w:rsidRDefault="007141AD">
            <w:pPr>
              <w:spacing w:after="0" w:line="240" w:lineRule="auto"/>
            </w:pPr>
            <w:r>
              <w:rPr>
                <w:rFonts w:ascii="Times New Roman" w:hAnsi="Times New Roman"/>
                <w:b/>
                <w:bCs/>
                <w:i/>
                <w:iCs/>
                <w:sz w:val="21"/>
                <w:szCs w:val="21"/>
              </w:rPr>
              <w:lastRenderedPageBreak/>
              <w:t>Fin extraits de la recommandation R446 Mise en œuvre des filets de grande nappe (</w:t>
            </w:r>
            <w:r>
              <w:rPr>
                <w:rFonts w:ascii="Times New Roman" w:hAnsi="Times New Roman"/>
                <w:b/>
                <w:bCs/>
                <w:i/>
                <w:iCs/>
                <w:sz w:val="21"/>
                <w:szCs w:val="21"/>
                <w:u w:val="single"/>
              </w:rPr>
              <w:t>extraits ci-dessus NON EXHAUSTIF</w:t>
            </w:r>
            <w:r>
              <w:rPr>
                <w:rFonts w:ascii="Times New Roman" w:hAnsi="Times New Roman"/>
                <w:b/>
                <w:bCs/>
                <w:i/>
                <w:iCs/>
                <w:sz w:val="21"/>
                <w:szCs w:val="21"/>
              </w:rPr>
              <w:t>)</w:t>
            </w:r>
          </w:p>
        </w:tc>
        <w:tc>
          <w:tcPr>
            <w:tcW w:w="1774" w:type="dxa"/>
            <w:tcBorders>
              <w:left w:val="single" w:sz="4" w:space="0" w:color="000000"/>
              <w:bottom w:val="single" w:sz="4" w:space="0" w:color="000000"/>
              <w:right w:val="single" w:sz="4" w:space="0" w:color="000000"/>
            </w:tcBorders>
            <w:vAlign w:val="center"/>
          </w:tcPr>
          <w:p w14:paraId="14F6BB54" w14:textId="77777777" w:rsidR="008B4B48" w:rsidRDefault="008B4B48">
            <w:pPr>
              <w:spacing w:after="90" w:line="360" w:lineRule="auto"/>
              <w:jc w:val="center"/>
              <w:rPr>
                <w:b/>
                <w:bCs/>
                <w:sz w:val="24"/>
                <w:szCs w:val="24"/>
              </w:rPr>
            </w:pPr>
          </w:p>
        </w:tc>
      </w:tr>
    </w:tbl>
    <w:p w14:paraId="24305256" w14:textId="77777777" w:rsidR="008B4B48" w:rsidRDefault="008B4B48"/>
    <w:tbl>
      <w:tblPr>
        <w:tblW w:w="14850" w:type="dxa"/>
        <w:tblLayout w:type="fixed"/>
        <w:tblLook w:val="04A0" w:firstRow="1" w:lastRow="0" w:firstColumn="1" w:lastColumn="0" w:noHBand="0" w:noVBand="1"/>
      </w:tblPr>
      <w:tblGrid>
        <w:gridCol w:w="13009"/>
        <w:gridCol w:w="1841"/>
      </w:tblGrid>
      <w:tr w:rsidR="008B4B48" w14:paraId="268C5C4D" w14:textId="77777777" w:rsidTr="00282013">
        <w:trPr>
          <w:trHeight w:val="300"/>
        </w:trPr>
        <w:tc>
          <w:tcPr>
            <w:tcW w:w="13009" w:type="dxa"/>
            <w:tcBorders>
              <w:left w:val="single" w:sz="4" w:space="0" w:color="000000"/>
              <w:bottom w:val="single" w:sz="4" w:space="0" w:color="000000"/>
              <w:right w:val="single" w:sz="4" w:space="0" w:color="000000"/>
            </w:tcBorders>
          </w:tcPr>
          <w:p w14:paraId="0402F4C6" w14:textId="77777777" w:rsidR="008B4B48" w:rsidRDefault="007141AD">
            <w:pPr>
              <w:pStyle w:val="Titre2"/>
              <w:spacing w:before="0" w:line="240" w:lineRule="auto"/>
            </w:pPr>
            <w:r>
              <w:rPr>
                <w:rFonts w:ascii="Times New Roman" w:hAnsi="Times New Roman"/>
                <w:b/>
                <w:bCs/>
                <w:color w:val="0D0D0D"/>
                <w:sz w:val="22"/>
                <w:szCs w:val="22"/>
              </w:rPr>
              <w:lastRenderedPageBreak/>
              <w:t>Risques identifiés pour les travaux de charpente couverture en intérieur à étudier EN CONCEPTION :</w:t>
            </w:r>
          </w:p>
          <w:p w14:paraId="0074FB9E" w14:textId="77777777" w:rsidR="008B4B48" w:rsidRDefault="007141AD">
            <w:pPr>
              <w:spacing w:after="0" w:line="240" w:lineRule="auto"/>
            </w:pPr>
            <w:r>
              <w:rPr>
                <w:rFonts w:ascii="Times New Roman" w:hAnsi="Times New Roman"/>
                <w:b/>
                <w:bCs/>
                <w:color w:val="0D0D0D"/>
              </w:rPr>
              <w:t>- Travaux en hauteur (charpente, couverture),</w:t>
            </w:r>
          </w:p>
          <w:p w14:paraId="22E58BE8" w14:textId="77777777" w:rsidR="008B4B48" w:rsidRDefault="007141AD">
            <w:pPr>
              <w:spacing w:after="0" w:line="240" w:lineRule="auto"/>
            </w:pPr>
            <w:r>
              <w:rPr>
                <w:rFonts w:ascii="Times New Roman" w:hAnsi="Times New Roman"/>
                <w:b/>
                <w:bCs/>
                <w:color w:val="0D0D0D"/>
              </w:rPr>
              <w:t>- travaux en coactivité avec d’autre corps d’état,</w:t>
            </w:r>
          </w:p>
          <w:p w14:paraId="5B34FCE7" w14:textId="77777777" w:rsidR="008B4B48" w:rsidRDefault="007141AD">
            <w:pPr>
              <w:spacing w:after="0" w:line="240" w:lineRule="auto"/>
              <w:rPr>
                <w:rFonts w:ascii="Times New Roman" w:hAnsi="Times New Roman"/>
                <w:b/>
                <w:bCs/>
                <w:color w:val="0D0D0D"/>
              </w:rPr>
            </w:pPr>
            <w:r>
              <w:rPr>
                <w:rFonts w:ascii="Times New Roman" w:hAnsi="Times New Roman"/>
                <w:b/>
                <w:bCs/>
                <w:color w:val="0D0D0D"/>
              </w:rPr>
              <w:t>- risque principal : chute de hauteur en intérieur</w:t>
            </w:r>
          </w:p>
          <w:p w14:paraId="1AD7030C" w14:textId="77777777" w:rsidR="008B4B48" w:rsidRDefault="008B4B48">
            <w:pPr>
              <w:spacing w:after="0" w:line="240" w:lineRule="auto"/>
            </w:pPr>
          </w:p>
        </w:tc>
        <w:tc>
          <w:tcPr>
            <w:tcW w:w="1841" w:type="dxa"/>
            <w:tcBorders>
              <w:left w:val="single" w:sz="4" w:space="0" w:color="000000"/>
              <w:bottom w:val="single" w:sz="4" w:space="0" w:color="000000"/>
              <w:right w:val="single" w:sz="4" w:space="0" w:color="000000"/>
            </w:tcBorders>
            <w:vAlign w:val="center"/>
          </w:tcPr>
          <w:p w14:paraId="459CAC57"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3BEDB2CD" w14:textId="77777777" w:rsidTr="00282013">
        <w:trPr>
          <w:trHeight w:val="300"/>
        </w:trPr>
        <w:tc>
          <w:tcPr>
            <w:tcW w:w="13009" w:type="dxa"/>
            <w:tcBorders>
              <w:left w:val="single" w:sz="4" w:space="0" w:color="000000"/>
              <w:bottom w:val="single" w:sz="4" w:space="0" w:color="000000"/>
              <w:right w:val="single" w:sz="4" w:space="0" w:color="000000"/>
            </w:tcBorders>
          </w:tcPr>
          <w:p w14:paraId="71BDAF84" w14:textId="77777777" w:rsidR="008B4B48" w:rsidRDefault="007141AD">
            <w:pPr>
              <w:pStyle w:val="Titre2"/>
              <w:spacing w:before="0" w:line="240" w:lineRule="auto"/>
            </w:pPr>
            <w:r>
              <w:rPr>
                <w:rStyle w:val="lev1"/>
                <w:rFonts w:ascii="Times New Roman" w:hAnsi="Times New Roman"/>
                <w:iCs/>
                <w:color w:val="0D0D0D"/>
                <w:sz w:val="22"/>
                <w:szCs w:val="22"/>
                <w:u w:val="single"/>
              </w:rPr>
              <w:t>Solution 1 : Dalle en béton armé au dernier niveau</w:t>
            </w:r>
          </w:p>
          <w:p w14:paraId="150347FA" w14:textId="77777777" w:rsidR="008B4B48" w:rsidRDefault="007141AD">
            <w:pPr>
              <w:spacing w:after="0" w:line="240" w:lineRule="auto"/>
            </w:pPr>
            <w:r>
              <w:rPr>
                <w:rStyle w:val="lev1"/>
                <w:rFonts w:ascii="Times New Roman" w:hAnsi="Times New Roman"/>
                <w:b w:val="0"/>
                <w:iCs/>
                <w:color w:val="0D0D0D"/>
              </w:rPr>
              <w:t>Principe :</w:t>
            </w:r>
          </w:p>
          <w:p w14:paraId="39ED0063" w14:textId="77777777" w:rsidR="008B4B48" w:rsidRDefault="007141AD">
            <w:pPr>
              <w:numPr>
                <w:ilvl w:val="0"/>
                <w:numId w:val="32"/>
              </w:numPr>
              <w:tabs>
                <w:tab w:val="left" w:pos="0"/>
              </w:tabs>
              <w:spacing w:after="0"/>
            </w:pPr>
            <w:r>
              <w:rPr>
                <w:rFonts w:ascii="Times New Roman" w:hAnsi="Times New Roman"/>
                <w:color w:val="0D0D0D"/>
              </w:rPr>
              <w:t>Réaliser une dalle pleine en béton armé au plancher haut du dernier niveau.</w:t>
            </w:r>
          </w:p>
          <w:p w14:paraId="5434A324" w14:textId="77777777" w:rsidR="008B4B48" w:rsidRDefault="007141AD">
            <w:pPr>
              <w:numPr>
                <w:ilvl w:val="0"/>
                <w:numId w:val="32"/>
              </w:numPr>
              <w:tabs>
                <w:tab w:val="left" w:pos="0"/>
              </w:tabs>
              <w:spacing w:after="0"/>
            </w:pPr>
            <w:r>
              <w:rPr>
                <w:rFonts w:ascii="Times New Roman" w:hAnsi="Times New Roman"/>
                <w:color w:val="0D0D0D"/>
              </w:rPr>
              <w:t>Dimensionnement par le </w:t>
            </w:r>
            <w:r>
              <w:rPr>
                <w:rStyle w:val="lev1"/>
                <w:rFonts w:ascii="Times New Roman" w:hAnsi="Times New Roman"/>
                <w:b w:val="0"/>
                <w:color w:val="0D0D0D"/>
              </w:rPr>
              <w:t>BET structure</w:t>
            </w:r>
            <w:r>
              <w:rPr>
                <w:rFonts w:ascii="Times New Roman" w:hAnsi="Times New Roman"/>
                <w:color w:val="0D0D0D"/>
              </w:rPr>
              <w:t> (charges d’exploitation, appuis entre logements et toiture).</w:t>
            </w:r>
          </w:p>
          <w:p w14:paraId="0263795E" w14:textId="77777777" w:rsidR="008B4B48" w:rsidRDefault="007141AD">
            <w:pPr>
              <w:spacing w:after="0"/>
            </w:pPr>
            <w:r>
              <w:rPr>
                <w:rStyle w:val="lev1"/>
                <w:rFonts w:ascii="Times New Roman" w:hAnsi="Times New Roman"/>
                <w:b w:val="0"/>
                <w:color w:val="0D0D0D"/>
              </w:rPr>
              <w:t>Avantages :</w:t>
            </w:r>
          </w:p>
          <w:p w14:paraId="3D33C418" w14:textId="77777777" w:rsidR="008B4B48" w:rsidRDefault="007141AD">
            <w:pPr>
              <w:numPr>
                <w:ilvl w:val="0"/>
                <w:numId w:val="33"/>
              </w:numPr>
              <w:tabs>
                <w:tab w:val="left" w:pos="0"/>
              </w:tabs>
              <w:spacing w:after="0"/>
            </w:pPr>
            <w:r>
              <w:rPr>
                <w:rFonts w:ascii="Times New Roman" w:hAnsi="Times New Roman"/>
                <w:color w:val="0D0D0D"/>
              </w:rPr>
              <w:t xml:space="preserve">Surface de </w:t>
            </w:r>
            <w:r>
              <w:rPr>
                <w:rFonts w:ascii="Times New Roman" w:hAnsi="Times New Roman"/>
                <w:b/>
                <w:bCs/>
                <w:color w:val="0D0D0D"/>
              </w:rPr>
              <w:t>travail </w:t>
            </w:r>
            <w:r>
              <w:rPr>
                <w:rStyle w:val="lev1"/>
                <w:rFonts w:ascii="Times New Roman" w:hAnsi="Times New Roman"/>
                <w:color w:val="0D0D0D"/>
              </w:rPr>
              <w:t>plane et stable</w:t>
            </w:r>
            <w:r>
              <w:rPr>
                <w:rFonts w:ascii="Times New Roman" w:hAnsi="Times New Roman"/>
                <w:b/>
                <w:bCs/>
                <w:color w:val="0D0D0D"/>
              </w:rPr>
              <w:t> </w:t>
            </w:r>
            <w:r>
              <w:rPr>
                <w:rFonts w:ascii="Times New Roman" w:hAnsi="Times New Roman"/>
                <w:color w:val="0D0D0D"/>
              </w:rPr>
              <w:t>pour les charpentiers/couvreurs.</w:t>
            </w:r>
          </w:p>
          <w:p w14:paraId="05F6A85D" w14:textId="77777777" w:rsidR="008B4B48" w:rsidRDefault="007141AD">
            <w:pPr>
              <w:numPr>
                <w:ilvl w:val="0"/>
                <w:numId w:val="33"/>
              </w:numPr>
              <w:tabs>
                <w:tab w:val="left" w:pos="0"/>
              </w:tabs>
              <w:spacing w:after="0"/>
            </w:pPr>
            <w:r>
              <w:rPr>
                <w:rFonts w:ascii="Times New Roman" w:hAnsi="Times New Roman"/>
                <w:color w:val="0D0D0D"/>
              </w:rPr>
              <w:t>Réduction significative du </w:t>
            </w:r>
            <w:r>
              <w:rPr>
                <w:rStyle w:val="lev1"/>
                <w:rFonts w:ascii="Times New Roman" w:hAnsi="Times New Roman"/>
                <w:b w:val="0"/>
                <w:color w:val="0D0D0D"/>
              </w:rPr>
              <w:t>risque de chute</w:t>
            </w:r>
            <w:r>
              <w:rPr>
                <w:rFonts w:ascii="Times New Roman" w:hAnsi="Times New Roman"/>
                <w:color w:val="0D0D0D"/>
              </w:rPr>
              <w:t> (plan de travail ≤ 2,50 m).</w:t>
            </w:r>
          </w:p>
          <w:p w14:paraId="62A5A185" w14:textId="77777777" w:rsidR="008B4B48" w:rsidRDefault="007141AD">
            <w:pPr>
              <w:numPr>
                <w:ilvl w:val="0"/>
                <w:numId w:val="33"/>
              </w:numPr>
              <w:tabs>
                <w:tab w:val="left" w:pos="0"/>
              </w:tabs>
              <w:spacing w:after="0"/>
            </w:pPr>
            <w:r>
              <w:rPr>
                <w:rFonts w:ascii="Times New Roman" w:hAnsi="Times New Roman"/>
                <w:color w:val="0D0D0D"/>
              </w:rPr>
              <w:t>Gain de temps sur les travaux de charpente/couverture par des temps unitaires moindre (moins de protections collectives/temporaires à mettre en œuvre).</w:t>
            </w:r>
          </w:p>
          <w:p w14:paraId="07324BD4" w14:textId="77777777" w:rsidR="008B4B48" w:rsidRDefault="007141AD">
            <w:pPr>
              <w:numPr>
                <w:ilvl w:val="0"/>
                <w:numId w:val="33"/>
              </w:numPr>
              <w:tabs>
                <w:tab w:val="left" w:pos="0"/>
              </w:tabs>
              <w:spacing w:after="0"/>
            </w:pPr>
            <w:r>
              <w:rPr>
                <w:rFonts w:ascii="Times New Roman" w:hAnsi="Times New Roman"/>
                <w:color w:val="0D0D0D"/>
              </w:rPr>
              <w:t>Facilite la pose de l’isolation thermique au-dessus.</w:t>
            </w:r>
          </w:p>
          <w:p w14:paraId="2F93B5B2" w14:textId="77777777" w:rsidR="008B4B48" w:rsidRDefault="007141AD">
            <w:pPr>
              <w:numPr>
                <w:ilvl w:val="0"/>
                <w:numId w:val="33"/>
              </w:numPr>
              <w:tabs>
                <w:tab w:val="left" w:pos="0"/>
              </w:tabs>
              <w:spacing w:after="0"/>
            </w:pPr>
            <w:r>
              <w:rPr>
                <w:rFonts w:ascii="Times New Roman" w:hAnsi="Times New Roman"/>
                <w:color w:val="0D0D0D"/>
              </w:rPr>
              <w:t>Sécurise aussi les </w:t>
            </w:r>
            <w:r>
              <w:rPr>
                <w:rStyle w:val="lev1"/>
                <w:rFonts w:ascii="Times New Roman" w:hAnsi="Times New Roman"/>
                <w:b w:val="0"/>
                <w:color w:val="0D0D0D"/>
              </w:rPr>
              <w:t>interventions ultérieures</w:t>
            </w:r>
            <w:r>
              <w:rPr>
                <w:rFonts w:ascii="Times New Roman" w:hAnsi="Times New Roman"/>
                <w:color w:val="0D0D0D"/>
              </w:rPr>
              <w:t> (maintenance technique, réparations).</w:t>
            </w:r>
          </w:p>
          <w:p w14:paraId="50AE318C" w14:textId="77777777" w:rsidR="008B4B48" w:rsidRDefault="007141AD">
            <w:pPr>
              <w:spacing w:after="0"/>
            </w:pPr>
            <w:r>
              <w:rPr>
                <w:rStyle w:val="lev1"/>
                <w:rFonts w:ascii="Times New Roman" w:hAnsi="Times New Roman"/>
                <w:b w:val="0"/>
                <w:color w:val="0D0D0D"/>
              </w:rPr>
              <w:t>Points à prendre en compte :</w:t>
            </w:r>
          </w:p>
          <w:p w14:paraId="45AFB76D" w14:textId="77777777" w:rsidR="008B4B48" w:rsidRDefault="007141AD">
            <w:pPr>
              <w:numPr>
                <w:ilvl w:val="0"/>
                <w:numId w:val="34"/>
              </w:numPr>
              <w:tabs>
                <w:tab w:val="left" w:pos="0"/>
              </w:tabs>
              <w:spacing w:after="0"/>
            </w:pPr>
            <w:r>
              <w:rPr>
                <w:rFonts w:ascii="Times New Roman" w:hAnsi="Times New Roman"/>
                <w:color w:val="0D0D0D"/>
              </w:rPr>
              <w:t>Si plan de travail &gt; 2,50 m, perte de temps (sécurisation supplémentaire nécessaire).</w:t>
            </w:r>
          </w:p>
          <w:p w14:paraId="011CBC33" w14:textId="77777777" w:rsidR="008B4B48" w:rsidRDefault="007141AD">
            <w:pPr>
              <w:numPr>
                <w:ilvl w:val="0"/>
                <w:numId w:val="34"/>
              </w:numPr>
              <w:tabs>
                <w:tab w:val="left" w:pos="0"/>
              </w:tabs>
              <w:spacing w:after="0"/>
            </w:pPr>
            <w:r>
              <w:rPr>
                <w:rFonts w:ascii="Times New Roman" w:hAnsi="Times New Roman"/>
                <w:color w:val="0D0D0D"/>
              </w:rPr>
              <w:t>Surcoût lié au béton, au coffrage et à la structure.</w:t>
            </w:r>
          </w:p>
          <w:p w14:paraId="466C9DB6" w14:textId="77777777" w:rsidR="008B4B48" w:rsidRDefault="007141AD">
            <w:pPr>
              <w:numPr>
                <w:ilvl w:val="0"/>
                <w:numId w:val="34"/>
              </w:numPr>
              <w:tabs>
                <w:tab w:val="left" w:pos="0"/>
              </w:tabs>
              <w:spacing w:after="0"/>
            </w:pPr>
            <w:r>
              <w:rPr>
                <w:rFonts w:ascii="Times New Roman" w:hAnsi="Times New Roman"/>
                <w:color w:val="0D0D0D"/>
              </w:rPr>
              <w:t>Poids supplémentaire à intégrer dans l’étude structurelle.</w:t>
            </w:r>
          </w:p>
          <w:p w14:paraId="4FEB16E6" w14:textId="77777777" w:rsidR="008B4B48" w:rsidRDefault="008B4B48">
            <w:pPr>
              <w:tabs>
                <w:tab w:val="left" w:pos="0"/>
              </w:tabs>
              <w:spacing w:after="0"/>
              <w:ind w:left="707"/>
            </w:pPr>
          </w:p>
        </w:tc>
        <w:tc>
          <w:tcPr>
            <w:tcW w:w="1841" w:type="dxa"/>
            <w:tcBorders>
              <w:left w:val="single" w:sz="4" w:space="0" w:color="000000"/>
              <w:bottom w:val="single" w:sz="4" w:space="0" w:color="000000"/>
              <w:right w:val="single" w:sz="4" w:space="0" w:color="000000"/>
            </w:tcBorders>
            <w:vAlign w:val="center"/>
          </w:tcPr>
          <w:p w14:paraId="08DA5B50"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3C4632A1" w14:textId="77777777" w:rsidTr="00282013">
        <w:trPr>
          <w:trHeight w:val="300"/>
        </w:trPr>
        <w:tc>
          <w:tcPr>
            <w:tcW w:w="13009" w:type="dxa"/>
            <w:tcBorders>
              <w:left w:val="single" w:sz="4" w:space="0" w:color="000000"/>
              <w:bottom w:val="single" w:sz="4" w:space="0" w:color="000000"/>
              <w:right w:val="single" w:sz="4" w:space="0" w:color="000000"/>
            </w:tcBorders>
          </w:tcPr>
          <w:p w14:paraId="28F138CB" w14:textId="77777777" w:rsidR="008B4B48" w:rsidRDefault="007141AD">
            <w:pPr>
              <w:pStyle w:val="Titre2"/>
              <w:spacing w:before="0" w:line="240" w:lineRule="auto"/>
            </w:pPr>
            <w:r>
              <w:rPr>
                <w:rFonts w:ascii="Times New Roman" w:hAnsi="Times New Roman"/>
                <w:b/>
                <w:bCs/>
                <w:color w:val="000000"/>
                <w:sz w:val="22"/>
                <w:szCs w:val="22"/>
                <w:u w:val="single"/>
              </w:rPr>
              <w:t>Solution 2 : Faux-plafonds en sous-face</w:t>
            </w:r>
          </w:p>
          <w:p w14:paraId="491C80D0" w14:textId="77777777" w:rsidR="008B4B48" w:rsidRDefault="007141AD">
            <w:pPr>
              <w:spacing w:after="0"/>
            </w:pPr>
            <w:r>
              <w:rPr>
                <w:rStyle w:val="lev1"/>
                <w:rFonts w:ascii="Times New Roman" w:hAnsi="Times New Roman"/>
                <w:b w:val="0"/>
                <w:color w:val="0D0D0D"/>
              </w:rPr>
              <w:t>Principe :</w:t>
            </w:r>
            <w:r>
              <w:rPr>
                <w:rFonts w:ascii="Times New Roman" w:hAnsi="Times New Roman"/>
                <w:color w:val="0D0D0D"/>
              </w:rPr>
              <w:t xml:space="preserve"> En cas de faux plafonds (plaques de plâtre), obligation réglementaire de prévoir une circulation sécurisée en combles, avec des garde-corps conformes au code du travail.</w:t>
            </w:r>
          </w:p>
          <w:p w14:paraId="658686D3" w14:textId="77777777" w:rsidR="008B4B48" w:rsidRDefault="007141AD">
            <w:pPr>
              <w:spacing w:after="0"/>
            </w:pPr>
            <w:r>
              <w:rPr>
                <w:rStyle w:val="lev1"/>
                <w:rFonts w:ascii="Times New Roman" w:hAnsi="Times New Roman"/>
                <w:b w:val="0"/>
                <w:color w:val="0D0D0D"/>
              </w:rPr>
              <w:t>Obligations :</w:t>
            </w:r>
          </w:p>
          <w:p w14:paraId="74EF2FA1" w14:textId="77777777" w:rsidR="008B4B48" w:rsidRDefault="007141AD">
            <w:pPr>
              <w:numPr>
                <w:ilvl w:val="0"/>
                <w:numId w:val="35"/>
              </w:numPr>
              <w:tabs>
                <w:tab w:val="left" w:pos="0"/>
              </w:tabs>
              <w:spacing w:after="0"/>
            </w:pPr>
            <w:r>
              <w:rPr>
                <w:rFonts w:ascii="Times New Roman" w:hAnsi="Times New Roman"/>
                <w:color w:val="0D0D0D"/>
              </w:rPr>
              <w:t>Protections collectives (garde-corps, passerelles).</w:t>
            </w:r>
          </w:p>
          <w:p w14:paraId="170331AC" w14:textId="77777777" w:rsidR="008B4B48" w:rsidRDefault="007141AD">
            <w:pPr>
              <w:numPr>
                <w:ilvl w:val="0"/>
                <w:numId w:val="35"/>
              </w:numPr>
              <w:tabs>
                <w:tab w:val="left" w:pos="0"/>
              </w:tabs>
              <w:spacing w:after="0"/>
            </w:pPr>
            <w:r>
              <w:rPr>
                <w:rFonts w:ascii="Times New Roman" w:hAnsi="Times New Roman"/>
                <w:color w:val="0D0D0D"/>
              </w:rPr>
              <w:t>Accès aux équipements techniques :</w:t>
            </w:r>
          </w:p>
          <w:p w14:paraId="70954276" w14:textId="77777777" w:rsidR="008B4B48" w:rsidRDefault="007141AD">
            <w:pPr>
              <w:numPr>
                <w:ilvl w:val="1"/>
                <w:numId w:val="35"/>
              </w:numPr>
              <w:tabs>
                <w:tab w:val="left" w:pos="0"/>
              </w:tabs>
              <w:spacing w:after="0"/>
            </w:pPr>
            <w:r>
              <w:rPr>
                <w:rFonts w:ascii="Times New Roman" w:hAnsi="Times New Roman"/>
                <w:color w:val="0D0D0D"/>
              </w:rPr>
              <w:t>VMC, boites de dérivation électrique</w:t>
            </w:r>
          </w:p>
          <w:p w14:paraId="2923A4CD" w14:textId="77777777" w:rsidR="008B4B48" w:rsidRDefault="007141AD">
            <w:pPr>
              <w:numPr>
                <w:ilvl w:val="1"/>
                <w:numId w:val="35"/>
              </w:numPr>
              <w:tabs>
                <w:tab w:val="left" w:pos="0"/>
              </w:tabs>
              <w:spacing w:after="0"/>
            </w:pPr>
            <w:r>
              <w:rPr>
                <w:rFonts w:ascii="Times New Roman" w:hAnsi="Times New Roman"/>
                <w:color w:val="0D0D0D"/>
              </w:rPr>
              <w:t>Gaines et réseaux,</w:t>
            </w:r>
          </w:p>
          <w:p w14:paraId="577610BB" w14:textId="77777777" w:rsidR="008B4B48" w:rsidRDefault="007141AD">
            <w:pPr>
              <w:numPr>
                <w:ilvl w:val="1"/>
                <w:numId w:val="35"/>
              </w:numPr>
              <w:tabs>
                <w:tab w:val="left" w:pos="0"/>
              </w:tabs>
              <w:spacing w:after="0"/>
            </w:pPr>
            <w:r>
              <w:rPr>
                <w:rFonts w:ascii="Times New Roman" w:hAnsi="Times New Roman"/>
                <w:color w:val="0D0D0D"/>
              </w:rPr>
              <w:t>Ventilations, etc...</w:t>
            </w:r>
          </w:p>
          <w:p w14:paraId="676CC1FA" w14:textId="77777777" w:rsidR="008B4B48" w:rsidRDefault="007141AD">
            <w:pPr>
              <w:spacing w:after="0"/>
            </w:pPr>
            <w:r>
              <w:rPr>
                <w:rStyle w:val="lev1"/>
                <w:rFonts w:ascii="Times New Roman" w:hAnsi="Times New Roman"/>
                <w:b w:val="0"/>
                <w:color w:val="0D0D0D"/>
              </w:rPr>
              <w:t>Points à prendre en compte :</w:t>
            </w:r>
          </w:p>
          <w:p w14:paraId="525A912D" w14:textId="77777777" w:rsidR="008B4B48" w:rsidRDefault="007141AD">
            <w:pPr>
              <w:numPr>
                <w:ilvl w:val="0"/>
                <w:numId w:val="36"/>
              </w:numPr>
              <w:tabs>
                <w:tab w:val="left" w:pos="0"/>
              </w:tabs>
              <w:spacing w:after="0"/>
            </w:pPr>
            <w:r>
              <w:rPr>
                <w:rFonts w:ascii="Times New Roman" w:hAnsi="Times New Roman"/>
                <w:color w:val="0D0D0D"/>
              </w:rPr>
              <w:t>Intégration des réseaux à prévoir dans les plénums avec accès aux boites de dérivations difficiles.</w:t>
            </w:r>
          </w:p>
          <w:p w14:paraId="778040C3" w14:textId="77777777" w:rsidR="008B4B48" w:rsidRDefault="007141AD">
            <w:pPr>
              <w:spacing w:after="0"/>
            </w:pPr>
            <w:r>
              <w:rPr>
                <w:rStyle w:val="lev1"/>
                <w:rFonts w:ascii="Times New Roman" w:hAnsi="Times New Roman"/>
                <w:b w:val="0"/>
                <w:color w:val="0D0D0D"/>
              </w:rPr>
              <w:t>Inconvénients :</w:t>
            </w:r>
          </w:p>
          <w:p w14:paraId="0E417BBE" w14:textId="77777777" w:rsidR="008B4B48" w:rsidRDefault="007141AD">
            <w:pPr>
              <w:numPr>
                <w:ilvl w:val="0"/>
                <w:numId w:val="37"/>
              </w:numPr>
              <w:tabs>
                <w:tab w:val="left" w:pos="0"/>
              </w:tabs>
              <w:spacing w:after="0"/>
            </w:pPr>
            <w:r>
              <w:rPr>
                <w:rFonts w:ascii="Times New Roman" w:hAnsi="Times New Roman"/>
                <w:color w:val="0D0D0D"/>
              </w:rPr>
              <w:t>Risque de chute toujours présent si absence de cheminements sécurisés.</w:t>
            </w:r>
          </w:p>
          <w:p w14:paraId="0134E817" w14:textId="77777777" w:rsidR="008B4B48" w:rsidRDefault="007141AD">
            <w:pPr>
              <w:numPr>
                <w:ilvl w:val="0"/>
                <w:numId w:val="37"/>
              </w:numPr>
              <w:tabs>
                <w:tab w:val="left" w:pos="0"/>
              </w:tabs>
              <w:spacing w:after="0"/>
            </w:pPr>
            <w:r>
              <w:rPr>
                <w:rFonts w:ascii="Times New Roman" w:hAnsi="Times New Roman"/>
                <w:color w:val="0D0D0D"/>
              </w:rPr>
              <w:t>Obligation réglementaire de mettre en place des circulations protégées.</w:t>
            </w:r>
          </w:p>
          <w:p w14:paraId="65B87971" w14:textId="77777777" w:rsidR="008B4B48" w:rsidRDefault="007141AD">
            <w:pPr>
              <w:numPr>
                <w:ilvl w:val="0"/>
                <w:numId w:val="37"/>
              </w:numPr>
              <w:tabs>
                <w:tab w:val="left" w:pos="0"/>
              </w:tabs>
              <w:spacing w:after="0"/>
            </w:pPr>
            <w:r>
              <w:rPr>
                <w:rFonts w:ascii="Times New Roman" w:hAnsi="Times New Roman"/>
                <w:color w:val="0D0D0D"/>
              </w:rPr>
              <w:t>Temps supplémentaire pour créer et sécuriser l’accès technique.</w:t>
            </w:r>
          </w:p>
        </w:tc>
        <w:tc>
          <w:tcPr>
            <w:tcW w:w="1841" w:type="dxa"/>
            <w:tcBorders>
              <w:left w:val="single" w:sz="4" w:space="0" w:color="000000"/>
              <w:bottom w:val="single" w:sz="4" w:space="0" w:color="000000"/>
              <w:right w:val="single" w:sz="4" w:space="0" w:color="000000"/>
            </w:tcBorders>
            <w:vAlign w:val="center"/>
          </w:tcPr>
          <w:p w14:paraId="7117E201"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495E288A" w14:textId="77777777" w:rsidTr="00282013">
        <w:trPr>
          <w:trHeight w:val="300"/>
        </w:trPr>
        <w:tc>
          <w:tcPr>
            <w:tcW w:w="13009" w:type="dxa"/>
            <w:tcBorders>
              <w:left w:val="single" w:sz="4" w:space="0" w:color="000000"/>
              <w:bottom w:val="single" w:sz="4" w:space="0" w:color="000000"/>
              <w:right w:val="single" w:sz="4" w:space="0" w:color="000000"/>
            </w:tcBorders>
          </w:tcPr>
          <w:p w14:paraId="6C11247A" w14:textId="77777777" w:rsidR="008B4B48" w:rsidRDefault="007141AD">
            <w:pPr>
              <w:spacing w:after="0" w:line="240" w:lineRule="auto"/>
            </w:pPr>
            <w:r>
              <w:rPr>
                <w:rStyle w:val="lev1"/>
                <w:rFonts w:ascii="Times New Roman" w:hAnsi="Times New Roman"/>
                <w:color w:val="0D0D0D"/>
                <w:u w:val="single"/>
              </w:rPr>
              <w:lastRenderedPageBreak/>
              <w:t>Mesures à prévoir</w:t>
            </w:r>
            <w:r>
              <w:rPr>
                <w:rFonts w:ascii="Times New Roman" w:hAnsi="Times New Roman"/>
                <w:b/>
                <w:bCs/>
                <w:color w:val="0D0D0D"/>
                <w:u w:val="single"/>
              </w:rPr>
              <w:t xml:space="preserve"> pour les 2 solutions </w:t>
            </w:r>
            <w:r>
              <w:rPr>
                <w:rFonts w:ascii="Times New Roman" w:hAnsi="Times New Roman"/>
                <w:bCs/>
                <w:color w:val="0D0D0D"/>
              </w:rPr>
              <w:t>:</w:t>
            </w:r>
          </w:p>
          <w:p w14:paraId="68B13BED" w14:textId="77777777" w:rsidR="008B4B48" w:rsidRDefault="007141AD">
            <w:pPr>
              <w:numPr>
                <w:ilvl w:val="0"/>
                <w:numId w:val="38"/>
              </w:numPr>
              <w:tabs>
                <w:tab w:val="left" w:pos="0"/>
              </w:tabs>
              <w:spacing w:after="0"/>
            </w:pPr>
            <w:r>
              <w:rPr>
                <w:rFonts w:ascii="Times New Roman" w:hAnsi="Times New Roman"/>
                <w:color w:val="0D0D0D"/>
              </w:rPr>
              <w:t>Protections collectives permanentes notamment pour les accès.</w:t>
            </w:r>
          </w:p>
          <w:p w14:paraId="7254EA9B" w14:textId="77777777" w:rsidR="008B4B48" w:rsidRDefault="007141AD">
            <w:pPr>
              <w:numPr>
                <w:ilvl w:val="0"/>
                <w:numId w:val="38"/>
              </w:numPr>
              <w:tabs>
                <w:tab w:val="left" w:pos="0"/>
              </w:tabs>
              <w:spacing w:after="0"/>
            </w:pPr>
            <w:r>
              <w:rPr>
                <w:rFonts w:ascii="Times New Roman" w:hAnsi="Times New Roman"/>
                <w:color w:val="0D0D0D"/>
              </w:rPr>
              <w:t>Lumière et prises de courant dans les circulations.</w:t>
            </w:r>
          </w:p>
          <w:p w14:paraId="3EB931A6" w14:textId="77777777" w:rsidR="008B4B48" w:rsidRDefault="007141AD">
            <w:pPr>
              <w:numPr>
                <w:ilvl w:val="0"/>
                <w:numId w:val="38"/>
              </w:numPr>
              <w:tabs>
                <w:tab w:val="left" w:pos="0"/>
              </w:tabs>
              <w:spacing w:after="0"/>
            </w:pPr>
            <w:r>
              <w:rPr>
                <w:rFonts w:ascii="Times New Roman" w:hAnsi="Times New Roman"/>
                <w:color w:val="0D0D0D"/>
              </w:rPr>
              <w:t xml:space="preserve">Accès sécurisé par tour escalier provisoire pendant travaux, puis escalier définit </w:t>
            </w:r>
            <w:r>
              <w:rPr>
                <w:rFonts w:ascii="Times New Roman" w:hAnsi="Times New Roman"/>
              </w:rPr>
              <w:t>(soit prolongement des escaliers BA existants, soit escalier escamotable avec garde-corps et portillon).</w:t>
            </w:r>
          </w:p>
          <w:p w14:paraId="61B27229" w14:textId="77777777" w:rsidR="008B4B48" w:rsidRDefault="008B4B48">
            <w:pPr>
              <w:tabs>
                <w:tab w:val="left" w:pos="0"/>
              </w:tabs>
              <w:spacing w:after="0"/>
              <w:ind w:left="707"/>
            </w:pPr>
          </w:p>
        </w:tc>
        <w:tc>
          <w:tcPr>
            <w:tcW w:w="1841" w:type="dxa"/>
            <w:tcBorders>
              <w:left w:val="single" w:sz="4" w:space="0" w:color="000000"/>
              <w:bottom w:val="single" w:sz="4" w:space="0" w:color="000000"/>
              <w:right w:val="single" w:sz="4" w:space="0" w:color="000000"/>
            </w:tcBorders>
            <w:vAlign w:val="center"/>
          </w:tcPr>
          <w:p w14:paraId="15D28C54"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7B2F1074" w14:textId="77777777" w:rsidTr="00282013">
        <w:trPr>
          <w:trHeight w:val="300"/>
        </w:trPr>
        <w:tc>
          <w:tcPr>
            <w:tcW w:w="13009" w:type="dxa"/>
            <w:tcBorders>
              <w:left w:val="single" w:sz="4" w:space="0" w:color="000000"/>
              <w:bottom w:val="single" w:sz="4" w:space="0" w:color="000000"/>
              <w:right w:val="single" w:sz="4" w:space="0" w:color="000000"/>
            </w:tcBorders>
          </w:tcPr>
          <w:p w14:paraId="3C460E8C" w14:textId="77777777" w:rsidR="008B4B48" w:rsidRDefault="007141AD">
            <w:pPr>
              <w:spacing w:after="0" w:line="240" w:lineRule="auto"/>
              <w:rPr>
                <w:rFonts w:ascii="Times New Roman" w:hAnsi="Times New Roman"/>
              </w:rPr>
            </w:pPr>
            <w:r>
              <w:rPr>
                <w:rFonts w:ascii="Times New Roman" w:hAnsi="Times New Roman"/>
                <w:b/>
                <w:bCs/>
                <w:i/>
                <w:iCs/>
                <w:sz w:val="21"/>
                <w:szCs w:val="21"/>
              </w:rPr>
              <w:t xml:space="preserve">Réalisation ; reprendre les ponts demandés dans la recommandation R446 et les conseils de l’OPPBTP </w:t>
            </w:r>
            <w:hyperlink r:id="rId42">
              <w:r>
                <w:rPr>
                  <w:rStyle w:val="Lienhypertexte1"/>
                  <w:rFonts w:ascii="Times New Roman" w:hAnsi="Times New Roman"/>
                </w:rPr>
                <w:t>Les résultats de votre recherche : filets de sous face | Prévention BTP (preventionbtp.fr)</w:t>
              </w:r>
            </w:hyperlink>
          </w:p>
        </w:tc>
        <w:tc>
          <w:tcPr>
            <w:tcW w:w="1841" w:type="dxa"/>
            <w:tcBorders>
              <w:left w:val="single" w:sz="4" w:space="0" w:color="000000"/>
              <w:bottom w:val="single" w:sz="4" w:space="0" w:color="000000"/>
              <w:right w:val="single" w:sz="4" w:space="0" w:color="000000"/>
            </w:tcBorders>
            <w:vAlign w:val="center"/>
          </w:tcPr>
          <w:p w14:paraId="66A8F796" w14:textId="77777777" w:rsidR="008B4B48" w:rsidRDefault="007141AD">
            <w:pPr>
              <w:spacing w:after="90" w:line="360" w:lineRule="auto"/>
              <w:jc w:val="center"/>
              <w:rPr>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w:instrText>
            </w:r>
            <w:r>
              <w:rPr>
                <w:rFonts w:ascii="Times New Roman" w:hAnsi="Times New Roman"/>
                <w:b/>
                <w:bCs/>
                <w:sz w:val="24"/>
                <w:szCs w:val="24"/>
              </w:rPr>
              <w:fldChar w:fldCharType="separate"/>
            </w:r>
            <w:r>
              <w:rPr>
                <w:rFonts w:ascii="Times New Roman" w:hAnsi="Times New Roman"/>
                <w:b/>
                <w:bCs/>
                <w:sz w:val="24"/>
                <w:szCs w:val="24"/>
              </w:rPr>
              <w:t>92</w:t>
            </w:r>
            <w:r>
              <w:rPr>
                <w:rFonts w:ascii="Times New Roman" w:hAnsi="Times New Roman"/>
                <w:b/>
                <w:bCs/>
                <w:sz w:val="24"/>
                <w:szCs w:val="24"/>
              </w:rPr>
              <w:fldChar w:fldCharType="end"/>
            </w:r>
          </w:p>
        </w:tc>
      </w:tr>
      <w:tr w:rsidR="008B4B48" w14:paraId="529D832C" w14:textId="77777777" w:rsidTr="00282013">
        <w:trPr>
          <w:trHeight w:val="300"/>
        </w:trPr>
        <w:tc>
          <w:tcPr>
            <w:tcW w:w="13009" w:type="dxa"/>
            <w:tcBorders>
              <w:left w:val="single" w:sz="4" w:space="0" w:color="000000"/>
              <w:bottom w:val="single" w:sz="4" w:space="0" w:color="000000"/>
              <w:right w:val="single" w:sz="4" w:space="0" w:color="000000"/>
            </w:tcBorders>
          </w:tcPr>
          <w:p w14:paraId="57971F9C" w14:textId="77777777" w:rsidR="008B4B48" w:rsidRDefault="007141AD">
            <w:pPr>
              <w:spacing w:after="0" w:line="240" w:lineRule="auto"/>
              <w:rPr>
                <w:rFonts w:ascii="Times New Roman" w:hAnsi="Times New Roman"/>
                <w:b/>
                <w:bCs/>
                <w:i/>
                <w:iCs/>
                <w:sz w:val="21"/>
                <w:szCs w:val="21"/>
              </w:rPr>
            </w:pPr>
            <w:hyperlink r:id="rId43">
              <w:r>
                <w:rPr>
                  <w:rStyle w:val="Lienhypertexte1"/>
                  <w:rFonts w:ascii="Times New Roman" w:hAnsi="Times New Roman"/>
                  <w:b/>
                  <w:bCs/>
                  <w:i/>
                  <w:iCs/>
                  <w:sz w:val="21"/>
                  <w:szCs w:val="21"/>
                </w:rPr>
                <w:t>UNTEC-Fiche-2-OK.indd (carsat-ra.fr)</w:t>
              </w:r>
            </w:hyperlink>
          </w:p>
        </w:tc>
        <w:tc>
          <w:tcPr>
            <w:tcW w:w="1841" w:type="dxa"/>
            <w:tcBorders>
              <w:left w:val="single" w:sz="4" w:space="0" w:color="000000"/>
              <w:bottom w:val="single" w:sz="4" w:space="0" w:color="000000"/>
              <w:right w:val="single" w:sz="4" w:space="0" w:color="000000"/>
            </w:tcBorders>
          </w:tcPr>
          <w:p w14:paraId="5BA48C0C" w14:textId="77777777" w:rsidR="008B4B48" w:rsidRDefault="008B4B48">
            <w:pPr>
              <w:spacing w:after="90" w:line="360" w:lineRule="auto"/>
            </w:pPr>
          </w:p>
        </w:tc>
      </w:tr>
      <w:tr w:rsidR="008B4B48" w14:paraId="5FE1B161" w14:textId="77777777" w:rsidTr="00282013">
        <w:trPr>
          <w:trHeight w:val="300"/>
        </w:trPr>
        <w:tc>
          <w:tcPr>
            <w:tcW w:w="13009" w:type="dxa"/>
            <w:tcBorders>
              <w:left w:val="single" w:sz="4" w:space="0" w:color="000000"/>
              <w:bottom w:val="single" w:sz="4" w:space="0" w:color="000000"/>
              <w:right w:val="single" w:sz="4" w:space="0" w:color="000000"/>
            </w:tcBorders>
          </w:tcPr>
          <w:p w14:paraId="7FBE0E84" w14:textId="77777777" w:rsidR="008B4B48" w:rsidRDefault="008B4B48">
            <w:pPr>
              <w:spacing w:after="0" w:line="240" w:lineRule="auto"/>
            </w:pPr>
          </w:p>
        </w:tc>
        <w:tc>
          <w:tcPr>
            <w:tcW w:w="1841" w:type="dxa"/>
            <w:tcBorders>
              <w:left w:val="single" w:sz="4" w:space="0" w:color="000000"/>
              <w:bottom w:val="single" w:sz="4" w:space="0" w:color="000000"/>
              <w:right w:val="single" w:sz="4" w:space="0" w:color="000000"/>
            </w:tcBorders>
          </w:tcPr>
          <w:p w14:paraId="393FCE7F" w14:textId="77777777" w:rsidR="008B4B48" w:rsidRDefault="008B4B48">
            <w:pPr>
              <w:spacing w:after="90" w:line="360" w:lineRule="auto"/>
            </w:pPr>
          </w:p>
        </w:tc>
      </w:tr>
    </w:tbl>
    <w:p w14:paraId="705ECEDF" w14:textId="77777777" w:rsidR="008B4B48" w:rsidRDefault="008B4B48"/>
    <w:p w14:paraId="00332BCA" w14:textId="77777777" w:rsidR="008B4B48" w:rsidRDefault="008B4B48"/>
    <w:p w14:paraId="462391B7" w14:textId="77777777" w:rsidR="008B4B48" w:rsidRDefault="008B4B48"/>
    <w:p w14:paraId="5D99EF33" w14:textId="77777777" w:rsidR="008B4B48" w:rsidRDefault="008B4B48"/>
    <w:p w14:paraId="757A57F5" w14:textId="77777777" w:rsidR="008B4B48" w:rsidRDefault="008B4B48"/>
    <w:p w14:paraId="718D4970" w14:textId="77777777" w:rsidR="008B4B48" w:rsidRDefault="008B4B48"/>
    <w:p w14:paraId="54473C35" w14:textId="77777777" w:rsidR="008B4B48" w:rsidRDefault="008B4B48"/>
    <w:p w14:paraId="4BDD9418" w14:textId="77777777" w:rsidR="008B4B48" w:rsidRDefault="008B4B48"/>
    <w:p w14:paraId="0E874A91" w14:textId="77777777" w:rsidR="008B4B48" w:rsidRDefault="008B4B48"/>
    <w:p w14:paraId="77445B17" w14:textId="77777777" w:rsidR="008B4B48" w:rsidRDefault="008B4B48"/>
    <w:p w14:paraId="146766F6" w14:textId="77777777" w:rsidR="008B4B48" w:rsidRDefault="008B4B48"/>
    <w:p w14:paraId="5DE5AA88" w14:textId="77777777" w:rsidR="008B4B48" w:rsidRDefault="008B4B48"/>
    <w:p w14:paraId="4ECC01F7" w14:textId="77777777" w:rsidR="008B4B48" w:rsidRDefault="008B4B48"/>
    <w:p w14:paraId="0374436A" w14:textId="77777777" w:rsidR="008B4B48" w:rsidRDefault="008B4B48"/>
    <w:tbl>
      <w:tblPr>
        <w:tblW w:w="14850" w:type="dxa"/>
        <w:tblLayout w:type="fixed"/>
        <w:tblCellMar>
          <w:top w:w="55" w:type="dxa"/>
          <w:bottom w:w="55" w:type="dxa"/>
        </w:tblCellMar>
        <w:tblLook w:val="04A0" w:firstRow="1" w:lastRow="0" w:firstColumn="1" w:lastColumn="0" w:noHBand="0" w:noVBand="1"/>
      </w:tblPr>
      <w:tblGrid>
        <w:gridCol w:w="12997"/>
        <w:gridCol w:w="1853"/>
      </w:tblGrid>
      <w:tr w:rsidR="008B4B48" w14:paraId="58B76861" w14:textId="77777777">
        <w:trPr>
          <w:trHeight w:val="686"/>
        </w:trPr>
        <w:tc>
          <w:tcPr>
            <w:tcW w:w="1299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E4AF574" w14:textId="77777777" w:rsidR="008B4B48" w:rsidRDefault="007141AD">
            <w:pPr>
              <w:spacing w:after="0" w:line="240" w:lineRule="auto"/>
              <w:rPr>
                <w:sz w:val="32"/>
                <w:szCs w:val="32"/>
              </w:rPr>
            </w:pPr>
            <w:r>
              <w:rPr>
                <w:rFonts w:ascii="Times New Roman" w:hAnsi="Times New Roman"/>
                <w:b/>
                <w:sz w:val="32"/>
                <w:szCs w:val="32"/>
              </w:rPr>
              <w:lastRenderedPageBreak/>
              <w:t>4.1)  Lumière parking et circulations sous-sols + étages</w:t>
            </w:r>
          </w:p>
        </w:tc>
        <w:tc>
          <w:tcPr>
            <w:tcW w:w="185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CB7229B"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r>
      <w:tr w:rsidR="008B4B48" w14:paraId="732DF2BA"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0F2C2370" w14:textId="77777777" w:rsidR="008B4B48" w:rsidRDefault="007141AD">
            <w:pPr>
              <w:tabs>
                <w:tab w:val="left" w:pos="606"/>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B583D21" w14:textId="77777777" w:rsidR="008B4B48" w:rsidRDefault="007141AD">
            <w:pPr>
              <w:spacing w:after="90" w:line="360" w:lineRule="auto"/>
              <w:jc w:val="center"/>
              <w:rPr>
                <w:rFonts w:ascii="Times New Roman" w:hAnsi="Times New Roman"/>
                <w:b/>
                <w:bCs/>
                <w:sz w:val="24"/>
                <w:szCs w:val="24"/>
              </w:rPr>
            </w:pPr>
            <w:r>
              <w:rPr>
                <w:rFonts w:ascii="Times New Roman" w:hAnsi="Times New Roman"/>
                <w:b/>
                <w:bCs/>
                <w:sz w:val="24"/>
                <w:szCs w:val="24"/>
              </w:rPr>
              <w:t>MOA MOE CSPS</w:t>
            </w:r>
          </w:p>
        </w:tc>
      </w:tr>
      <w:tr w:rsidR="008B4B48" w14:paraId="5BC19DCE" w14:textId="77777777">
        <w:trPr>
          <w:trHeight w:val="300"/>
        </w:trPr>
        <w:tc>
          <w:tcPr>
            <w:tcW w:w="12996" w:type="dxa"/>
            <w:tcBorders>
              <w:left w:val="single" w:sz="4" w:space="0" w:color="000000"/>
              <w:bottom w:val="single" w:sz="4" w:space="0" w:color="000000"/>
              <w:right w:val="single" w:sz="4" w:space="0" w:color="000000"/>
            </w:tcBorders>
            <w:tcMar>
              <w:top w:w="0" w:type="dxa"/>
              <w:bottom w:w="0" w:type="dxa"/>
            </w:tcMar>
          </w:tcPr>
          <w:p w14:paraId="44C5BE4F"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Faire mettre en place un éclairage provisoire afin de sécuriser les circulations, les paliers, les halls, les sous-sols et les zones de travail</w:t>
            </w:r>
          </w:p>
        </w:tc>
        <w:tc>
          <w:tcPr>
            <w:tcW w:w="1853" w:type="dxa"/>
            <w:tcBorders>
              <w:left w:val="single" w:sz="4" w:space="0" w:color="000000"/>
              <w:bottom w:val="single" w:sz="4" w:space="0" w:color="000000"/>
              <w:right w:val="single" w:sz="4" w:space="0" w:color="000000"/>
            </w:tcBorders>
            <w:tcMar>
              <w:top w:w="0" w:type="dxa"/>
              <w:bottom w:w="0" w:type="dxa"/>
            </w:tcMar>
            <w:vAlign w:val="center"/>
          </w:tcPr>
          <w:p w14:paraId="7122B689" w14:textId="77777777" w:rsidR="008B4B48" w:rsidRDefault="007141AD">
            <w:pPr>
              <w:spacing w:after="90" w:line="360" w:lineRule="auto"/>
              <w:jc w:val="center"/>
              <w:rPr>
                <w:b/>
                <w:bCs/>
                <w:sz w:val="20"/>
                <w:szCs w:val="20"/>
              </w:rPr>
            </w:pPr>
            <w:r>
              <w:rPr>
                <w:rFonts w:ascii="Times New Roman" w:hAnsi="Times New Roman"/>
                <w:b/>
                <w:bCs/>
                <w:color w:val="000000"/>
                <w:sz w:val="20"/>
                <w:szCs w:val="20"/>
              </w:rPr>
              <w:t>LOT ELECTRICITE ou ÉLECTRICIEN DU LOT G. O.</w:t>
            </w:r>
          </w:p>
        </w:tc>
      </w:tr>
      <w:tr w:rsidR="008B4B48" w14:paraId="477AAA76" w14:textId="77777777">
        <w:trPr>
          <w:trHeight w:val="300"/>
        </w:trPr>
        <w:tc>
          <w:tcPr>
            <w:tcW w:w="12996" w:type="dxa"/>
            <w:tcBorders>
              <w:left w:val="single" w:sz="4" w:space="0" w:color="000000"/>
              <w:bottom w:val="single" w:sz="4" w:space="0" w:color="000000"/>
              <w:right w:val="single" w:sz="4" w:space="0" w:color="000000"/>
            </w:tcBorders>
            <w:tcMar>
              <w:top w:w="0" w:type="dxa"/>
              <w:bottom w:w="0" w:type="dxa"/>
            </w:tcMar>
          </w:tcPr>
          <w:p w14:paraId="2DCFC160" w14:textId="77777777" w:rsidR="008B4B48" w:rsidRDefault="007141AD">
            <w:pPr>
              <w:spacing w:after="0" w:line="276" w:lineRule="exact"/>
              <w:jc w:val="both"/>
              <w:rPr>
                <w:rFonts w:ascii="Times New Roman" w:hAnsi="Times New Roman" w:cs="Times New Roman"/>
                <w:sz w:val="24"/>
                <w:szCs w:val="24"/>
              </w:rPr>
            </w:pPr>
            <w:r>
              <w:rPr>
                <w:rFonts w:ascii="Segoe UI Emoji" w:eastAsia="Segoe UI Emoji" w:hAnsi="Segoe UI Emoji" w:cs="Segoe UI Emoji"/>
                <w:b/>
                <w:bCs/>
                <w:color w:val="000000"/>
                <w:sz w:val="24"/>
                <w:szCs w:val="24"/>
                <w:highlight w:val="yellow"/>
                <w:u w:val="single"/>
                <w:shd w:val="clear" w:color="auto" w:fill="FFFFFF"/>
              </w:rPr>
              <w:t>⚠</w:t>
            </w:r>
            <w:r>
              <w:rPr>
                <w:rFonts w:ascii="Segoe UI Emoji" w:eastAsia="Segoe UI Emoji" w:hAnsi="Segoe UI Emoji" w:cs="Segoe UI Emoji"/>
                <w:b/>
                <w:bCs/>
                <w:color w:val="000000"/>
                <w:sz w:val="24"/>
                <w:szCs w:val="24"/>
                <w:highlight w:val="yellow"/>
                <w:u w:val="single"/>
                <w:shd w:val="clear" w:color="auto" w:fill="FFFFFF"/>
              </w:rPr>
              <w:t>️</w:t>
            </w:r>
            <w:r>
              <w:rPr>
                <w:rFonts w:ascii="Times New Roman" w:eastAsia="Cambria Math" w:hAnsi="Times New Roman" w:cs="Times New Roman"/>
                <w:b/>
                <w:bCs/>
                <w:color w:val="000000"/>
                <w:sz w:val="24"/>
                <w:szCs w:val="24"/>
                <w:highlight w:val="yellow"/>
                <w:u w:val="single"/>
                <w:shd w:val="clear" w:color="auto" w:fill="FFFFFF"/>
              </w:rPr>
              <w:t xml:space="preserve"> </w:t>
            </w:r>
            <w:r>
              <w:rPr>
                <w:rFonts w:ascii="Times New Roman" w:eastAsia="Times New Roman" w:hAnsi="Times New Roman" w:cs="Times New Roman"/>
                <w:b/>
                <w:bCs/>
                <w:color w:val="000000"/>
                <w:sz w:val="24"/>
                <w:szCs w:val="24"/>
                <w:highlight w:val="yellow"/>
                <w:u w:val="single"/>
                <w:shd w:val="clear" w:color="auto" w:fill="FFFFFF"/>
              </w:rPr>
              <w:t>Idée</w:t>
            </w:r>
            <w:r>
              <w:rPr>
                <w:rFonts w:ascii="Times New Roman" w:eastAsia="Cambria Math" w:hAnsi="Times New Roman" w:cs="Times New Roman"/>
                <w:b/>
                <w:bCs/>
                <w:color w:val="000000"/>
                <w:sz w:val="24"/>
                <w:szCs w:val="24"/>
                <w:highlight w:val="yellow"/>
                <w:u w:val="single"/>
                <w:shd w:val="clear" w:color="auto" w:fill="FFFFFF"/>
              </w:rPr>
              <w:t xml:space="preserve"> </w:t>
            </w:r>
            <w:r>
              <w:rPr>
                <w:rFonts w:ascii="Times New Roman" w:eastAsia="Times New Roman" w:hAnsi="Times New Roman" w:cs="Times New Roman"/>
                <w:b/>
                <w:bCs/>
                <w:color w:val="000000"/>
                <w:sz w:val="24"/>
                <w:szCs w:val="24"/>
                <w:highlight w:val="yellow"/>
                <w:u w:val="single"/>
                <w:shd w:val="clear" w:color="auto" w:fill="FFFFFF"/>
              </w:rPr>
              <w:t>reçue</w:t>
            </w:r>
            <w:r>
              <w:rPr>
                <w:rFonts w:ascii="Times New Roman" w:eastAsia="Cambria Math" w:hAnsi="Times New Roman" w:cs="Times New Roman"/>
                <w:b/>
                <w:bCs/>
                <w:color w:val="000000"/>
                <w:sz w:val="24"/>
                <w:szCs w:val="24"/>
                <w:highlight w:val="yellow"/>
                <w:u w:val="single"/>
                <w:shd w:val="clear" w:color="auto" w:fill="FFFFFF"/>
              </w:rPr>
              <w:t xml:space="preserve"> </w:t>
            </w:r>
            <w:r>
              <w:rPr>
                <w:rFonts w:ascii="Times New Roman" w:eastAsia="Times New Roman" w:hAnsi="Times New Roman" w:cs="Times New Roman"/>
                <w:b/>
                <w:bCs/>
                <w:color w:val="000000"/>
                <w:sz w:val="24"/>
                <w:szCs w:val="24"/>
                <w:highlight w:val="yellow"/>
                <w:u w:val="single"/>
                <w:shd w:val="clear" w:color="auto" w:fill="FFFFFF"/>
              </w:rPr>
              <w:t>fréquente</w:t>
            </w:r>
            <w:r>
              <w:rPr>
                <w:rFonts w:ascii="Times New Roman" w:eastAsia="Cambria Math" w:hAnsi="Times New Roman" w:cs="Times New Roman"/>
                <w:color w:val="000000"/>
                <w:sz w:val="24"/>
                <w:szCs w:val="24"/>
                <w:shd w:val="clear" w:color="auto" w:fill="FFFFFF"/>
              </w:rPr>
              <w:t xml:space="preserve"> :</w:t>
            </w:r>
          </w:p>
          <w:p w14:paraId="163A5C0A"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éclairages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provisoires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sont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souvent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considérés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comme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suffisants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jusqu’à</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mise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place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éclairages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définitifs</w:t>
            </w:r>
            <w:r>
              <w:rPr>
                <w:rFonts w:ascii="Times New Roman" w:eastAsia="Cambria Math" w:hAnsi="Times New Roman" w:cs="Times New Roman"/>
                <w:color w:val="000000"/>
                <w:sz w:val="24"/>
                <w:szCs w:val="24"/>
                <w:shd w:val="clear" w:color="auto" w:fill="FFFFFF"/>
              </w:rPr>
              <w:t>.</w:t>
            </w:r>
          </w:p>
          <w:p w14:paraId="57E9AF24" w14:textId="77777777" w:rsidR="008B4B48" w:rsidRDefault="007141AD">
            <w:pPr>
              <w:spacing w:after="0" w:line="276" w:lineRule="exact"/>
              <w:jc w:val="both"/>
              <w:rPr>
                <w:rFonts w:ascii="Times New Roman" w:hAnsi="Times New Roman" w:cs="Times New Roman"/>
                <w:sz w:val="24"/>
                <w:szCs w:val="24"/>
              </w:rPr>
            </w:pPr>
            <w:r>
              <w:rPr>
                <w:rFonts w:ascii="Segoe UI Emoji" w:eastAsia="Segoe UI Symbol" w:hAnsi="Segoe UI Emoji" w:cs="Segoe UI Emoji"/>
                <w:color w:val="000000"/>
                <w:sz w:val="24"/>
                <w:szCs w:val="24"/>
                <w:highlight w:val="yellow"/>
                <w:shd w:val="clear" w:color="auto" w:fill="FFFFFF"/>
              </w:rPr>
              <w: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leur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efficacité</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peut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diminuer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déplacement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dégradation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changement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d’usage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zones</w:t>
            </w:r>
            <w:r>
              <w:rPr>
                <w:rFonts w:ascii="Times New Roman" w:eastAsia="Cambria Math" w:hAnsi="Times New Roman" w:cs="Times New Roman"/>
                <w:color w:val="000000"/>
                <w:sz w:val="24"/>
                <w:szCs w:val="24"/>
                <w:shd w:val="clear" w:color="auto" w:fill="FFFFFF"/>
              </w:rPr>
              <w:t>).</w:t>
            </w:r>
          </w:p>
        </w:tc>
        <w:tc>
          <w:tcPr>
            <w:tcW w:w="1853" w:type="dxa"/>
            <w:tcBorders>
              <w:left w:val="single" w:sz="4" w:space="0" w:color="000000"/>
              <w:bottom w:val="single" w:sz="4" w:space="0" w:color="000000"/>
              <w:right w:val="single" w:sz="4" w:space="0" w:color="000000"/>
            </w:tcBorders>
            <w:tcMar>
              <w:top w:w="0" w:type="dxa"/>
              <w:bottom w:w="0" w:type="dxa"/>
            </w:tcMar>
            <w:vAlign w:val="center"/>
          </w:tcPr>
          <w:p w14:paraId="3AF0EB2B" w14:textId="77777777" w:rsidR="008B4B48" w:rsidRDefault="007141AD">
            <w:pPr>
              <w:spacing w:after="90" w:line="360" w:lineRule="auto"/>
              <w:jc w:val="center"/>
              <w:rPr>
                <w:b/>
                <w:bCs/>
                <w:sz w:val="20"/>
                <w:szCs w:val="20"/>
              </w:rPr>
            </w:pPr>
            <w:r>
              <w:rPr>
                <w:rFonts w:ascii="Times New Roman" w:hAnsi="Times New Roman"/>
                <w:b/>
                <w:bCs/>
                <w:color w:val="000000"/>
                <w:sz w:val="20"/>
                <w:szCs w:val="20"/>
              </w:rPr>
              <w:t>LOT ELECTRICITE ou ÉLECTRICIEN DU LOT G. O.</w:t>
            </w:r>
          </w:p>
        </w:tc>
      </w:tr>
      <w:tr w:rsidR="008B4B48" w14:paraId="1DBF1143" w14:textId="77777777">
        <w:trPr>
          <w:trHeight w:val="300"/>
        </w:trPr>
        <w:tc>
          <w:tcPr>
            <w:tcW w:w="12996" w:type="dxa"/>
            <w:tcBorders>
              <w:left w:val="single" w:sz="4" w:space="0" w:color="000000"/>
              <w:bottom w:val="single" w:sz="4" w:space="0" w:color="000000"/>
              <w:right w:val="single" w:sz="4" w:space="0" w:color="000000"/>
            </w:tcBorders>
            <w:tcMar>
              <w:top w:w="0" w:type="dxa"/>
              <w:bottom w:w="0" w:type="dxa"/>
            </w:tcMar>
          </w:tcPr>
          <w:p w14:paraId="47EA428A"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u w:val="single"/>
                <w:shd w:val="clear" w:color="auto" w:fill="FFFFFF"/>
              </w:rPr>
              <w:t>À</w:t>
            </w:r>
            <w:r>
              <w:rPr>
                <w:rFonts w:ascii="Times New Roman" w:eastAsia="Cambria Math" w:hAnsi="Times New Roman" w:cs="Times New Roman"/>
                <w:color w:val="000000"/>
                <w:sz w:val="24"/>
                <w:szCs w:val="24"/>
                <w:u w:val="single"/>
                <w:shd w:val="clear" w:color="auto" w:fill="FFFFFF"/>
              </w:rPr>
              <w:t xml:space="preserve"> </w:t>
            </w:r>
            <w:r>
              <w:rPr>
                <w:rFonts w:ascii="Times New Roman" w:eastAsia="Times New Roman" w:hAnsi="Times New Roman" w:cs="Times New Roman"/>
                <w:color w:val="000000"/>
                <w:sz w:val="24"/>
                <w:szCs w:val="24"/>
                <w:u w:val="single"/>
                <w:shd w:val="clear" w:color="auto" w:fill="FFFFFF"/>
              </w:rPr>
              <w:t>intégrer</w:t>
            </w:r>
            <w:r>
              <w:rPr>
                <w:rFonts w:ascii="Times New Roman" w:eastAsia="Cambria Math" w:hAnsi="Times New Roman" w:cs="Times New Roman"/>
                <w:color w:val="000000"/>
                <w:sz w:val="24"/>
                <w:szCs w:val="24"/>
                <w:u w:val="single"/>
                <w:shd w:val="clear" w:color="auto" w:fill="FFFFFF"/>
              </w:rPr>
              <w:t xml:space="preserve"> dans les pièces écrites contractuelles des lots concernés et le PGCSPS</w:t>
            </w:r>
          </w:p>
          <w:p w14:paraId="01078187"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seuil</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basculement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doit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être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défini</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au</w:t>
            </w:r>
            <w:r>
              <w:rPr>
                <w:rFonts w:ascii="Times New Roman" w:eastAsia="Cambria Math"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delà</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certain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stade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l’avancement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chantier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ex</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démarrage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second</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œuvre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augmentation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rotations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équipes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l’éclairage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doit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être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renforcé</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bascule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vers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une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configuration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quasi</w:t>
            </w:r>
            <w:r>
              <w:rPr>
                <w:rFonts w:ascii="Times New Roman" w:eastAsia="Cambria Math"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définitive</w:t>
            </w:r>
            <w:r>
              <w:rPr>
                <w:rFonts w:ascii="Times New Roman" w:eastAsia="Cambria Math" w:hAnsi="Times New Roman" w:cs="Times New Roman"/>
                <w:color w:val="000000"/>
                <w:sz w:val="24"/>
                <w:szCs w:val="24"/>
                <w:shd w:val="clear" w:color="auto" w:fill="FFFFFF"/>
              </w:rPr>
              <w:t>.</w:t>
            </w:r>
          </w:p>
          <w:p w14:paraId="1800BFE8" w14:textId="77777777" w:rsidR="008B4B48" w:rsidRDefault="007141AD">
            <w:pPr>
              <w:spacing w:after="0" w:line="276" w:lineRule="exact"/>
              <w:jc w:val="both"/>
              <w:rPr>
                <w:rFonts w:ascii="Times New Roman" w:hAnsi="Times New Roman" w:cs="Times New Roman"/>
                <w:sz w:val="24"/>
                <w:szCs w:val="24"/>
              </w:rPr>
            </w:pPr>
            <w:r>
              <w:rPr>
                <w:rFonts w:ascii="Times New Roman" w:eastAsia="Cambria Math" w:hAnsi="Times New Roman" w:cs="Times New Roman"/>
                <w:color w:val="000000"/>
                <w:sz w:val="24"/>
                <w:szCs w:val="24"/>
                <w:shd w:val="clear" w:color="auto" w:fill="FFFFFF"/>
              </w:rPr>
              <w:t>Sécurité : éclairage suffisant pour éviter tout risque de chute, collision ou accident, y compris de nuit ou en cas de faible visibilité. Prévoir un éclairage de secours dans les zones critiques.</w:t>
            </w:r>
          </w:p>
          <w:p w14:paraId="6FCEF308"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rPr>
              <w:t>À</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ajouter</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en</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annexe</w:t>
            </w:r>
            <w:r>
              <w:rPr>
                <w:rFonts w:ascii="Times New Roman" w:eastAsia="Cambria Math" w:hAnsi="Times New Roman" w:cs="Times New Roman"/>
                <w:color w:val="000000"/>
                <w:sz w:val="24"/>
                <w:szCs w:val="24"/>
              </w:rPr>
              <w:t xml:space="preserve"> notamment : </w:t>
            </w:r>
            <w:r>
              <w:rPr>
                <w:rFonts w:ascii="Times New Roman" w:eastAsia="Times New Roman" w:hAnsi="Times New Roman" w:cs="Times New Roman"/>
                <w:color w:val="000000"/>
                <w:sz w:val="24"/>
                <w:szCs w:val="24"/>
              </w:rPr>
              <w:t xml:space="preserve"> un</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schéma</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type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d’implantation</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l’éclairage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provisoire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pour</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le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Gros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Œuvre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incluant</w:t>
            </w:r>
            <w:r>
              <w:rPr>
                <w:rFonts w:ascii="Times New Roman" w:eastAsia="Cambria Math" w:hAnsi="Times New Roman" w:cs="Times New Roman"/>
                <w:color w:val="000000"/>
                <w:sz w:val="24"/>
                <w:szCs w:val="24"/>
              </w:rPr>
              <w:t xml:space="preserve"> :</w:t>
            </w:r>
          </w:p>
          <w:p w14:paraId="714E77BF"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rPr>
              <w:t>- une répartition</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des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points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lumineux</w:t>
            </w:r>
          </w:p>
          <w:p w14:paraId="6A54C9F4"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rPr>
              <w:t>- des zones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prioritaires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circulations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verticales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zones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travail</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intensif</w:t>
            </w:r>
            <w:r>
              <w:rPr>
                <w:rFonts w:ascii="Times New Roman" w:eastAsia="Cambria Math" w:hAnsi="Times New Roman" w:cs="Times New Roman"/>
                <w:color w:val="000000"/>
                <w:sz w:val="24"/>
                <w:szCs w:val="24"/>
              </w:rPr>
              <w:t>)</w:t>
            </w:r>
          </w:p>
          <w:p w14:paraId="51D48150" w14:textId="77777777" w:rsidR="008B4B48" w:rsidRDefault="007141AD">
            <w:pPr>
              <w:spacing w:after="0" w:line="276" w:lineRule="exact"/>
              <w:jc w:val="both"/>
              <w:rPr>
                <w:rFonts w:ascii="Times New Roman" w:hAnsi="Times New Roman" w:cs="Times New Roman"/>
                <w:sz w:val="24"/>
                <w:szCs w:val="24"/>
              </w:rPr>
            </w:pPr>
            <w:r>
              <w:rPr>
                <w:rFonts w:ascii="Times New Roman" w:eastAsia="Cambria Math" w:hAnsi="Times New Roman" w:cs="Times New Roman"/>
                <w:color w:val="000000"/>
                <w:sz w:val="24"/>
                <w:szCs w:val="24"/>
              </w:rPr>
              <w:t xml:space="preserve">- les </w:t>
            </w:r>
            <w:r>
              <w:rPr>
                <w:rFonts w:ascii="Times New Roman" w:eastAsia="Times New Roman" w:hAnsi="Times New Roman" w:cs="Times New Roman"/>
                <w:color w:val="000000"/>
                <w:sz w:val="24"/>
                <w:szCs w:val="24"/>
              </w:rPr>
              <w:t>accès</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au</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tableau</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de</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distribution</w:t>
            </w:r>
          </w:p>
          <w:p w14:paraId="6071B493" w14:textId="77777777" w:rsidR="008B4B48" w:rsidRDefault="007141AD">
            <w:pPr>
              <w:spacing w:after="0" w:line="276" w:lineRule="exact"/>
              <w:jc w:val="both"/>
              <w:rPr>
                <w:rFonts w:ascii="Times New Roman" w:hAnsi="Times New Roman" w:cs="Times New Roman"/>
                <w:sz w:val="24"/>
                <w:szCs w:val="24"/>
              </w:rPr>
            </w:pPr>
            <w:r>
              <w:rPr>
                <w:rFonts w:ascii="Times New Roman" w:eastAsia="Times New Roman" w:hAnsi="Times New Roman" w:cs="Times New Roman"/>
                <w:color w:val="000000"/>
                <w:sz w:val="24"/>
                <w:szCs w:val="24"/>
              </w:rPr>
              <w:t>- l’indication</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du</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niveau</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d’éclairement</w:t>
            </w:r>
            <w:r>
              <w:rPr>
                <w:rFonts w:ascii="Times New Roman" w:eastAsia="Cambria Math" w:hAnsi="Times New Roman" w:cs="Times New Roman"/>
                <w:color w:val="000000"/>
                <w:sz w:val="24"/>
                <w:szCs w:val="24"/>
              </w:rPr>
              <w:t xml:space="preserve"> </w:t>
            </w:r>
            <w:r>
              <w:rPr>
                <w:rFonts w:ascii="Times New Roman" w:eastAsia="Times New Roman" w:hAnsi="Times New Roman" w:cs="Times New Roman"/>
                <w:color w:val="000000"/>
                <w:sz w:val="24"/>
                <w:szCs w:val="24"/>
              </w:rPr>
              <w:t>estimé</w:t>
            </w:r>
          </w:p>
        </w:tc>
        <w:tc>
          <w:tcPr>
            <w:tcW w:w="1853" w:type="dxa"/>
            <w:tcBorders>
              <w:left w:val="single" w:sz="4" w:space="0" w:color="000000"/>
              <w:bottom w:val="single" w:sz="4" w:space="0" w:color="000000"/>
              <w:right w:val="single" w:sz="4" w:space="0" w:color="000000"/>
            </w:tcBorders>
            <w:tcMar>
              <w:top w:w="0" w:type="dxa"/>
              <w:bottom w:w="0" w:type="dxa"/>
            </w:tcMar>
            <w:vAlign w:val="center"/>
          </w:tcPr>
          <w:p w14:paraId="0529556E" w14:textId="77777777" w:rsidR="008B4B48" w:rsidRDefault="007141AD">
            <w:pPr>
              <w:spacing w:after="90" w:line="360" w:lineRule="auto"/>
              <w:jc w:val="center"/>
              <w:rPr>
                <w:b/>
                <w:bCs/>
                <w:sz w:val="20"/>
                <w:szCs w:val="20"/>
              </w:rPr>
            </w:pPr>
            <w:r>
              <w:rPr>
                <w:rFonts w:ascii="Times New Roman" w:hAnsi="Times New Roman"/>
                <w:b/>
                <w:bCs/>
                <w:color w:val="000000"/>
                <w:sz w:val="20"/>
                <w:szCs w:val="20"/>
              </w:rPr>
              <w:t>LOT ELECTRICITE ou ÉLECTRICIEN DU LOT G. O.</w:t>
            </w:r>
          </w:p>
        </w:tc>
      </w:tr>
    </w:tbl>
    <w:p w14:paraId="460608F0" w14:textId="77777777" w:rsidR="008B4B48" w:rsidRDefault="008B4B48"/>
    <w:p w14:paraId="7091B19B" w14:textId="77777777" w:rsidR="008B4B48" w:rsidRDefault="008B4B48"/>
    <w:p w14:paraId="11580C71" w14:textId="77777777" w:rsidR="001008DF" w:rsidRDefault="001008DF"/>
    <w:p w14:paraId="20578005"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53314EC6" w14:textId="77777777">
        <w:trPr>
          <w:trHeight w:val="48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7D70B45" w14:textId="77777777" w:rsidR="008B4B48" w:rsidRDefault="007141AD">
            <w:pPr>
              <w:spacing w:after="0" w:line="240" w:lineRule="auto"/>
              <w:jc w:val="center"/>
              <w:rPr>
                <w:sz w:val="28"/>
                <w:szCs w:val="28"/>
              </w:rPr>
            </w:pPr>
            <w:r>
              <w:rPr>
                <w:rFonts w:ascii="Times New Roman" w:hAnsi="Times New Roman"/>
                <w:b/>
                <w:sz w:val="28"/>
                <w:szCs w:val="28"/>
              </w:rPr>
              <w:lastRenderedPageBreak/>
              <w:t>4.1.0) Éclairage circulations / Poste de travail</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FD82C88" w14:textId="77777777" w:rsidR="008B4B48" w:rsidRDefault="007141AD">
            <w:pPr>
              <w:spacing w:after="90" w:line="360" w:lineRule="auto"/>
              <w:jc w:val="center"/>
              <w:rPr>
                <w:sz w:val="24"/>
                <w:szCs w:val="24"/>
              </w:rPr>
            </w:pPr>
            <w:r>
              <w:rPr>
                <w:rFonts w:ascii="Times New Roman" w:eastAsia="Times New Roman" w:hAnsi="Times New Roman" w:cs="Times New Roman"/>
                <w:b/>
                <w:sz w:val="24"/>
                <w:szCs w:val="24"/>
              </w:rPr>
              <w:t>Désignation Lot</w:t>
            </w:r>
          </w:p>
        </w:tc>
      </w:tr>
      <w:tr w:rsidR="008B4B48" w14:paraId="665F4651"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25A7D507" w14:textId="77777777" w:rsidR="008B4B48" w:rsidRDefault="007141AD">
            <w:pPr>
              <w:spacing w:after="0" w:line="240" w:lineRule="auto"/>
              <w:jc w:val="both"/>
              <w:rPr>
                <w:sz w:val="24"/>
                <w:szCs w:val="24"/>
              </w:rPr>
            </w:pPr>
            <w:r>
              <w:rPr>
                <w:rFonts w:ascii="Times New Roman" w:hAnsi="Times New Roman"/>
                <w:sz w:val="24"/>
                <w:szCs w:val="24"/>
              </w:rPr>
              <w:t>Il doit permettre :</w:t>
            </w:r>
          </w:p>
          <w:p w14:paraId="32A431E1" w14:textId="77777777" w:rsidR="008B4B48" w:rsidRDefault="007141AD">
            <w:pPr>
              <w:spacing w:after="0" w:line="240" w:lineRule="auto"/>
              <w:jc w:val="both"/>
              <w:rPr>
                <w:sz w:val="24"/>
                <w:szCs w:val="24"/>
              </w:rPr>
            </w:pPr>
            <w:r>
              <w:rPr>
                <w:rFonts w:ascii="Times New Roman" w:hAnsi="Times New Roman"/>
                <w:sz w:val="24"/>
                <w:szCs w:val="24"/>
              </w:rPr>
              <w:t>- le déplacement du personnel et des charges sans risque de chutes de plain-pied ou de hauteur, ni heurts des travailleurs et des charges avec des obstacles fixes ou mobiles ;</w:t>
            </w:r>
          </w:p>
          <w:p w14:paraId="601A5163" w14:textId="77777777" w:rsidR="008B4B48" w:rsidRDefault="007141AD">
            <w:pPr>
              <w:spacing w:after="0" w:line="240" w:lineRule="auto"/>
              <w:jc w:val="both"/>
              <w:rPr>
                <w:sz w:val="24"/>
                <w:szCs w:val="24"/>
              </w:rPr>
            </w:pPr>
            <w:r>
              <w:rPr>
                <w:rFonts w:ascii="Times New Roman" w:hAnsi="Times New Roman"/>
                <w:sz w:val="24"/>
                <w:szCs w:val="24"/>
              </w:rPr>
              <w:t>-le fonctionnement correct des postes de travail, sans fatigue visuelle anormale des travailleurs, génératrice d’erreurs, de fausses manœuvres, de travail mal fait</w:t>
            </w:r>
            <w:proofErr w:type="gramStart"/>
            <w:r>
              <w:rPr>
                <w:rFonts w:ascii="Times New Roman" w:hAnsi="Times New Roman"/>
                <w:sz w:val="24"/>
                <w:szCs w:val="24"/>
              </w:rPr>
              <w:t xml:space="preserve"> ;-</w:t>
            </w:r>
            <w:proofErr w:type="gramEnd"/>
            <w:r>
              <w:rPr>
                <w:rFonts w:ascii="Times New Roman" w:hAnsi="Times New Roman"/>
                <w:sz w:val="24"/>
                <w:szCs w:val="24"/>
              </w:rPr>
              <w:t xml:space="preserve"> - la surveillance d’ensemble et de détail du chantier.</w:t>
            </w:r>
          </w:p>
        </w:tc>
        <w:tc>
          <w:tcPr>
            <w:tcW w:w="1853" w:type="dxa"/>
            <w:tcBorders>
              <w:top w:val="single" w:sz="4" w:space="0" w:color="000000"/>
              <w:left w:val="single" w:sz="4" w:space="0" w:color="000000"/>
              <w:bottom w:val="single" w:sz="4" w:space="0" w:color="000000"/>
              <w:right w:val="single" w:sz="4" w:space="0" w:color="000000"/>
            </w:tcBorders>
            <w:vAlign w:val="center"/>
          </w:tcPr>
          <w:p w14:paraId="6CB13C32" w14:textId="77777777" w:rsidR="008B4B48" w:rsidRDefault="007141AD">
            <w:pPr>
              <w:spacing w:after="90" w:line="360" w:lineRule="auto"/>
              <w:jc w:val="center"/>
              <w:rPr>
                <w:sz w:val="20"/>
                <w:szCs w:val="20"/>
              </w:rPr>
            </w:pPr>
            <w:r>
              <w:rPr>
                <w:rFonts w:ascii="Times New Roman" w:hAnsi="Times New Roman"/>
                <w:b/>
                <w:color w:val="000000"/>
                <w:sz w:val="20"/>
                <w:szCs w:val="20"/>
              </w:rPr>
              <w:t>LOT ELECTRICITE ou ÉLECTRICIEN DU LOT GROS ŒUVRE</w:t>
            </w:r>
          </w:p>
        </w:tc>
      </w:tr>
    </w:tbl>
    <w:p w14:paraId="701990E0"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732AB9B7" w14:textId="77777777">
        <w:trPr>
          <w:trHeight w:val="285"/>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FD7E075" w14:textId="77777777" w:rsidR="008B4B48" w:rsidRDefault="007141AD">
            <w:pPr>
              <w:spacing w:after="0" w:line="240" w:lineRule="auto"/>
              <w:jc w:val="center"/>
              <w:rPr>
                <w:sz w:val="28"/>
                <w:szCs w:val="28"/>
              </w:rPr>
            </w:pPr>
            <w:r>
              <w:rPr>
                <w:rFonts w:ascii="Times New Roman" w:hAnsi="Times New Roman"/>
                <w:b/>
                <w:bCs/>
                <w:sz w:val="28"/>
                <w:szCs w:val="28"/>
              </w:rPr>
              <w:t>4.1.1) Éclairage de sécurité</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7CA9E61" w14:textId="77777777" w:rsidR="008B4B48" w:rsidRDefault="007141AD">
            <w:pPr>
              <w:spacing w:after="90" w:line="360" w:lineRule="auto"/>
              <w:jc w:val="center"/>
              <w:rPr>
                <w:sz w:val="24"/>
                <w:szCs w:val="24"/>
              </w:rPr>
            </w:pPr>
            <w:r>
              <w:rPr>
                <w:rFonts w:ascii="Times New Roman" w:eastAsia="Times New Roman" w:hAnsi="Times New Roman" w:cs="Times New Roman"/>
                <w:b/>
                <w:sz w:val="24"/>
                <w:szCs w:val="24"/>
              </w:rPr>
              <w:t>Désignation Lot</w:t>
            </w:r>
          </w:p>
        </w:tc>
      </w:tr>
      <w:tr w:rsidR="008B4B48" w14:paraId="0A7D6F4C"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49239073" w14:textId="77777777" w:rsidR="008B4B48" w:rsidRDefault="007141AD">
            <w:pPr>
              <w:spacing w:after="0" w:line="240" w:lineRule="auto"/>
              <w:jc w:val="both"/>
              <w:rPr>
                <w:sz w:val="24"/>
                <w:szCs w:val="24"/>
              </w:rPr>
            </w:pPr>
            <w:r>
              <w:rPr>
                <w:rFonts w:ascii="Times New Roman" w:hAnsi="Times New Roman"/>
                <w:sz w:val="24"/>
                <w:szCs w:val="24"/>
              </w:rPr>
              <w:t>Il doit permettre, en cas de défaillance de l’éclairage normal, l’évacuation du personnel et l’exercice des missions de sécurité.</w:t>
            </w:r>
          </w:p>
        </w:tc>
        <w:tc>
          <w:tcPr>
            <w:tcW w:w="1853" w:type="dxa"/>
            <w:tcBorders>
              <w:top w:val="single" w:sz="4" w:space="0" w:color="000000"/>
              <w:left w:val="single" w:sz="4" w:space="0" w:color="000000"/>
              <w:bottom w:val="single" w:sz="4" w:space="0" w:color="000000"/>
              <w:right w:val="single" w:sz="4" w:space="0" w:color="000000"/>
            </w:tcBorders>
          </w:tcPr>
          <w:p w14:paraId="74696610" w14:textId="77777777" w:rsidR="008B4B48" w:rsidRDefault="007141AD">
            <w:pPr>
              <w:spacing w:after="90" w:line="360" w:lineRule="auto"/>
              <w:rPr>
                <w:sz w:val="20"/>
                <w:szCs w:val="20"/>
              </w:rPr>
            </w:pPr>
            <w:r>
              <w:rPr>
                <w:rFonts w:ascii="Times New Roman" w:hAnsi="Times New Roman"/>
                <w:b/>
                <w:color w:val="000000"/>
                <w:sz w:val="20"/>
                <w:szCs w:val="20"/>
              </w:rPr>
              <w:t>LOT ELECTRICITE ou ÉLECTRICIEN DU LOT G. O.</w:t>
            </w:r>
          </w:p>
        </w:tc>
      </w:tr>
    </w:tbl>
    <w:p w14:paraId="09237747"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6B58A1B7" w14:textId="77777777">
        <w:trPr>
          <w:trHeight w:val="518"/>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0A388E7" w14:textId="77777777" w:rsidR="008B4B48" w:rsidRDefault="007141AD">
            <w:pPr>
              <w:spacing w:after="0" w:line="240" w:lineRule="auto"/>
              <w:jc w:val="center"/>
              <w:rPr>
                <w:sz w:val="28"/>
                <w:szCs w:val="28"/>
              </w:rPr>
            </w:pPr>
            <w:r>
              <w:rPr>
                <w:rFonts w:ascii="Times New Roman" w:hAnsi="Times New Roman"/>
                <w:b/>
                <w:sz w:val="28"/>
                <w:szCs w:val="28"/>
              </w:rPr>
              <w:t>4.1.2) Niveau d’éclairement :</w:t>
            </w:r>
          </w:p>
        </w:tc>
        <w:tc>
          <w:tcPr>
            <w:tcW w:w="185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CC7E2E8"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Désignation Lot</w:t>
            </w:r>
          </w:p>
        </w:tc>
      </w:tr>
      <w:tr w:rsidR="008B4B48" w14:paraId="1A16DF72"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4240D59A" w14:textId="77777777" w:rsidR="008B4B48" w:rsidRDefault="007141AD">
            <w:pPr>
              <w:spacing w:after="0" w:line="240" w:lineRule="auto"/>
              <w:rPr>
                <w:sz w:val="24"/>
                <w:szCs w:val="24"/>
              </w:rPr>
            </w:pPr>
            <w:r>
              <w:rPr>
                <w:rFonts w:ascii="Times New Roman" w:hAnsi="Times New Roman"/>
                <w:b/>
                <w:bCs/>
                <w:sz w:val="24"/>
                <w:szCs w:val="24"/>
                <w:u w:val="single"/>
              </w:rPr>
              <w:t>L</w:t>
            </w:r>
            <w:r>
              <w:rPr>
                <w:rFonts w:ascii="Times New Roman" w:hAnsi="Times New Roman"/>
                <w:sz w:val="24"/>
                <w:szCs w:val="24"/>
              </w:rPr>
              <w:t>ors de la construction d’un bâtiment, les salariés effectuent leurs travaux en présence d’un niveau d’éclairement respectant les valeurs minimales suivantes :</w:t>
            </w:r>
          </w:p>
          <w:p w14:paraId="4C4F52FB" w14:textId="77777777" w:rsidR="008B4B48" w:rsidRDefault="007141AD">
            <w:pPr>
              <w:spacing w:after="0" w:line="240" w:lineRule="auto"/>
              <w:rPr>
                <w:sz w:val="24"/>
                <w:szCs w:val="24"/>
              </w:rPr>
            </w:pPr>
            <w:r>
              <w:rPr>
                <w:rFonts w:ascii="Times New Roman" w:hAnsi="Times New Roman"/>
                <w:sz w:val="24"/>
                <w:szCs w:val="24"/>
              </w:rPr>
              <w:t>- au minimum 40 lux pour les circulations horizontales</w:t>
            </w:r>
          </w:p>
          <w:p w14:paraId="1A2F3F74" w14:textId="77777777" w:rsidR="008B4B48" w:rsidRDefault="007141AD">
            <w:pPr>
              <w:spacing w:after="0" w:line="240" w:lineRule="auto"/>
              <w:rPr>
                <w:sz w:val="24"/>
                <w:szCs w:val="24"/>
              </w:rPr>
            </w:pPr>
            <w:r>
              <w:rPr>
                <w:rFonts w:ascii="Times New Roman" w:hAnsi="Times New Roman"/>
                <w:sz w:val="24"/>
                <w:szCs w:val="24"/>
              </w:rPr>
              <w:t>- au minimum 60 lux pour les circulations verticales avec emmarchement et zones de stockage</w:t>
            </w:r>
          </w:p>
          <w:p w14:paraId="21A1F792" w14:textId="77777777" w:rsidR="008B4B48" w:rsidRDefault="007141AD">
            <w:pPr>
              <w:spacing w:after="0" w:line="240" w:lineRule="auto"/>
              <w:rPr>
                <w:sz w:val="24"/>
                <w:szCs w:val="24"/>
              </w:rPr>
            </w:pPr>
            <w:r>
              <w:rPr>
                <w:rFonts w:ascii="Times New Roman" w:hAnsi="Times New Roman"/>
                <w:sz w:val="24"/>
                <w:szCs w:val="24"/>
              </w:rPr>
              <w:t>- au minimum 120 lux pour les vestiaires et sanitaires</w:t>
            </w:r>
          </w:p>
          <w:p w14:paraId="5DA358E1" w14:textId="77777777" w:rsidR="008B4B48" w:rsidRDefault="007141AD">
            <w:pPr>
              <w:spacing w:after="0" w:line="240" w:lineRule="auto"/>
              <w:rPr>
                <w:sz w:val="24"/>
                <w:szCs w:val="24"/>
              </w:rPr>
            </w:pPr>
            <w:r>
              <w:rPr>
                <w:rFonts w:ascii="Times New Roman" w:hAnsi="Times New Roman"/>
                <w:sz w:val="24"/>
                <w:szCs w:val="24"/>
              </w:rPr>
              <w:t>- au minimum 200 lux pour les zones de travail</w:t>
            </w:r>
          </w:p>
          <w:p w14:paraId="5E959C75" w14:textId="77777777" w:rsidR="008B4B48" w:rsidRDefault="007141AD">
            <w:pPr>
              <w:spacing w:after="0" w:line="240" w:lineRule="auto"/>
              <w:rPr>
                <w:sz w:val="24"/>
                <w:szCs w:val="24"/>
              </w:rPr>
            </w:pPr>
            <w:r>
              <w:rPr>
                <w:rFonts w:ascii="Times New Roman" w:hAnsi="Times New Roman"/>
                <w:sz w:val="24"/>
                <w:szCs w:val="24"/>
              </w:rPr>
              <w:t>Nota : en fonction de la précision demandées lors de l’utilisation de certains outils à vitesse  de rotation élevée (telle que meuleuse d’angle, scie circulaire …) et des risques liés à l’utilisation de ces équipements, il peut être nécessaire de porter l’éclairement minimal à 300 lux, voire 500 lux pour certaines situations de travail</w:t>
            </w:r>
          </w:p>
        </w:tc>
        <w:tc>
          <w:tcPr>
            <w:tcW w:w="1853" w:type="dxa"/>
            <w:tcBorders>
              <w:top w:val="single" w:sz="4" w:space="0" w:color="000000"/>
              <w:left w:val="single" w:sz="4" w:space="0" w:color="000000"/>
              <w:bottom w:val="single" w:sz="4" w:space="0" w:color="000000"/>
              <w:right w:val="single" w:sz="4" w:space="0" w:color="000000"/>
            </w:tcBorders>
            <w:vAlign w:val="center"/>
          </w:tcPr>
          <w:p w14:paraId="2CA023D9" w14:textId="77777777" w:rsidR="008B4B48" w:rsidRDefault="007141AD">
            <w:pPr>
              <w:spacing w:after="0" w:line="240" w:lineRule="auto"/>
              <w:jc w:val="center"/>
              <w:rPr>
                <w:b/>
                <w:bCs/>
                <w:sz w:val="20"/>
                <w:szCs w:val="20"/>
              </w:rPr>
            </w:pPr>
            <w:r>
              <w:rPr>
                <w:rFonts w:ascii="Times New Roman" w:hAnsi="Times New Roman"/>
                <w:b/>
                <w:bCs/>
                <w:sz w:val="20"/>
                <w:szCs w:val="20"/>
              </w:rPr>
              <w:t>C. T. R4223-4</w:t>
            </w:r>
          </w:p>
          <w:p w14:paraId="168C1287" w14:textId="77777777" w:rsidR="008B4B48" w:rsidRDefault="007141AD">
            <w:pPr>
              <w:spacing w:after="0" w:line="240" w:lineRule="auto"/>
              <w:jc w:val="center"/>
              <w:rPr>
                <w:b/>
                <w:bCs/>
                <w:sz w:val="20"/>
                <w:szCs w:val="20"/>
              </w:rPr>
            </w:pPr>
            <w:r>
              <w:rPr>
                <w:rFonts w:ascii="Times New Roman" w:hAnsi="Times New Roman"/>
                <w:b/>
                <w:bCs/>
                <w:sz w:val="20"/>
                <w:szCs w:val="20"/>
              </w:rPr>
              <w:t>+ Doc CRAMIF</w:t>
            </w:r>
          </w:p>
          <w:p w14:paraId="16AF7E97" w14:textId="77777777" w:rsidR="008B4B48" w:rsidRDefault="007141AD">
            <w:pPr>
              <w:spacing w:after="0" w:line="240" w:lineRule="auto"/>
              <w:jc w:val="center"/>
              <w:rPr>
                <w:b/>
                <w:bCs/>
                <w:sz w:val="20"/>
                <w:szCs w:val="20"/>
              </w:rPr>
            </w:pPr>
            <w:r>
              <w:rPr>
                <w:rFonts w:ascii="Times New Roman" w:hAnsi="Times New Roman"/>
                <w:b/>
                <w:bCs/>
                <w:sz w:val="20"/>
                <w:szCs w:val="20"/>
              </w:rPr>
              <w:t>Fiche OPPBTP G1 F02 12</w:t>
            </w:r>
          </w:p>
          <w:p w14:paraId="65982D83" w14:textId="77777777" w:rsidR="008B4B48" w:rsidRDefault="007141AD">
            <w:pPr>
              <w:spacing w:after="90" w:line="360" w:lineRule="auto"/>
              <w:jc w:val="center"/>
              <w:rPr>
                <w:b/>
                <w:bCs/>
                <w:sz w:val="20"/>
                <w:szCs w:val="20"/>
              </w:rPr>
            </w:pPr>
            <w:r>
              <w:rPr>
                <w:rFonts w:ascii="Times New Roman" w:hAnsi="Times New Roman"/>
                <w:b/>
                <w:bCs/>
                <w:color w:val="000000"/>
                <w:sz w:val="20"/>
                <w:szCs w:val="20"/>
              </w:rPr>
              <w:t>LOT ELECTRICITE ou ÉLECTRICIEN DU LOT GROS ŒUVRE</w:t>
            </w:r>
          </w:p>
        </w:tc>
      </w:tr>
      <w:tr w:rsidR="008B4B48" w14:paraId="52115F8E"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7A86DE9E" w14:textId="77777777" w:rsidR="008B4B48" w:rsidRDefault="007141AD">
            <w:pPr>
              <w:spacing w:after="0" w:line="240" w:lineRule="auto"/>
            </w:pPr>
            <w:r>
              <w:rPr>
                <w:rFonts w:ascii="Times New Roman" w:hAnsi="Times New Roman"/>
                <w:sz w:val="21"/>
                <w:szCs w:val="21"/>
              </w:rPr>
              <w:lastRenderedPageBreak/>
              <w:t>Un éclairage minimal de 40 lux est prévu pour toute pièce en sous-sol dont l’accès n’est pas condamné.</w:t>
            </w:r>
          </w:p>
        </w:tc>
        <w:tc>
          <w:tcPr>
            <w:tcW w:w="1853" w:type="dxa"/>
            <w:tcBorders>
              <w:top w:val="single" w:sz="4" w:space="0" w:color="000000"/>
              <w:left w:val="single" w:sz="4" w:space="0" w:color="000000"/>
              <w:bottom w:val="single" w:sz="4" w:space="0" w:color="000000"/>
              <w:right w:val="single" w:sz="4" w:space="0" w:color="000000"/>
            </w:tcBorders>
            <w:vAlign w:val="center"/>
          </w:tcPr>
          <w:p w14:paraId="23175B2C" w14:textId="77777777" w:rsidR="008B4B48" w:rsidRDefault="007141AD">
            <w:pPr>
              <w:spacing w:after="90" w:line="360" w:lineRule="auto"/>
              <w:jc w:val="center"/>
              <w:rPr>
                <w:b/>
                <w:bCs/>
                <w:sz w:val="20"/>
                <w:szCs w:val="20"/>
              </w:rPr>
            </w:pPr>
            <w:r>
              <w:rPr>
                <w:rFonts w:ascii="Times New Roman" w:hAnsi="Times New Roman"/>
                <w:b/>
                <w:bCs/>
                <w:color w:val="000000"/>
                <w:sz w:val="20"/>
                <w:szCs w:val="20"/>
              </w:rPr>
              <w:t>LOT ELECTRICITE ou ÉLECTRICIEN DU LOT GROS ŒUVRE</w:t>
            </w:r>
          </w:p>
        </w:tc>
      </w:tr>
    </w:tbl>
    <w:p w14:paraId="7F8BA9BE"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7860B7FE" w14:textId="77777777">
        <w:trPr>
          <w:trHeight w:val="544"/>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BFBD217" w14:textId="77777777" w:rsidR="008B4B48" w:rsidRDefault="007141AD">
            <w:pPr>
              <w:spacing w:after="0" w:line="240" w:lineRule="auto"/>
              <w:jc w:val="center"/>
              <w:rPr>
                <w:sz w:val="28"/>
                <w:szCs w:val="28"/>
              </w:rPr>
            </w:pPr>
            <w:r>
              <w:rPr>
                <w:rFonts w:ascii="Times New Roman" w:eastAsia="Times New Roman" w:hAnsi="Times New Roman" w:cs="Times New Roman"/>
                <w:b/>
                <w:color w:val="000000"/>
                <w:sz w:val="28"/>
                <w:szCs w:val="28"/>
              </w:rPr>
              <w:t xml:space="preserve">4.1.3) </w:t>
            </w:r>
            <w:r>
              <w:rPr>
                <w:rFonts w:ascii="Times New Roman" w:eastAsia="Times New Roman" w:hAnsi="Times New Roman" w:cs="Times New Roman"/>
                <w:b/>
                <w:bCs/>
                <w:color w:val="000000"/>
                <w:sz w:val="28"/>
                <w:szCs w:val="28"/>
              </w:rPr>
              <w:t>Mise en œuvre de ruban de lumière avec LED, sera prévu lors du gros œuvre</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6B77DC4"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r>
      <w:tr w:rsidR="008B4B48" w14:paraId="05B60AB0"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317F8BC7" w14:textId="77777777" w:rsidR="008B4B48" w:rsidRDefault="007141AD">
            <w:pPr>
              <w:spacing w:after="0" w:line="240" w:lineRule="auto"/>
              <w:rPr>
                <w:sz w:val="24"/>
                <w:szCs w:val="24"/>
              </w:rPr>
            </w:pP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Celui-ci permettant un éclairage homogène et continu sur la zone de chantier. Cette amélioration de la visibilité favorise le cheminement des piétons en toute sécurité et réduit les chutes de plain-pied pendant les circulations. La mise en œuvre du ruban LED au droit du plafond permet de diminuer l'encombrement des circulations à hauteur de tête et les risques d'accrochage avec les engins de chantier.</w:t>
            </w:r>
            <w:r>
              <w:rPr>
                <w:rFonts w:ascii="Times New Roman" w:eastAsia="Times New Roman" w:hAnsi="Times New Roman" w:cs="Times New Roman"/>
                <w:b/>
                <w:bCs/>
                <w:sz w:val="24"/>
                <w:szCs w:val="24"/>
              </w:rPr>
              <w:t xml:space="preserve"> Cette prestation sera réalisée par le lot gros-</w:t>
            </w:r>
            <w:proofErr w:type="spellStart"/>
            <w:r>
              <w:rPr>
                <w:rFonts w:ascii="Times New Roman" w:eastAsia="Times New Roman" w:hAnsi="Times New Roman" w:cs="Times New Roman"/>
                <w:b/>
                <w:bCs/>
                <w:sz w:val="24"/>
                <w:szCs w:val="24"/>
              </w:rPr>
              <w:t>oeuvre</w:t>
            </w:r>
            <w:proofErr w:type="spellEnd"/>
            <w:r>
              <w:rPr>
                <w:rFonts w:ascii="Times New Roman" w:eastAsia="Times New Roman" w:hAnsi="Times New Roman" w:cs="Times New Roman"/>
                <w:b/>
                <w:bCs/>
                <w:sz w:val="24"/>
                <w:szCs w:val="24"/>
              </w:rPr>
              <w:t xml:space="preserve"> et laisser en place jusqu’à la lumière définitive.</w:t>
            </w:r>
          </w:p>
          <w:p w14:paraId="0522188E" w14:textId="77777777" w:rsidR="008B4B48" w:rsidRDefault="007141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mise en place des rubans LED permet de diviser par trois les temps d'intervention pour la pose et le repli du matériel d'éclairage. Cette facilité de mise en œuvre et de modification du dispositif permet un taux de réutilisation avoisinant les 100 % entre deux tâches. Le faible coût d'achat et de stockage du matériel contribue aussi à réduire les frais liés au poste éclairage et, donc, à améliorer la rentabilité du chantier.</w:t>
            </w:r>
          </w:p>
          <w:p w14:paraId="0814A91A" w14:textId="77777777" w:rsidR="008B4B48" w:rsidRDefault="008B4B48">
            <w:pPr>
              <w:spacing w:after="0" w:line="240" w:lineRule="auto"/>
              <w:rPr>
                <w:sz w:val="24"/>
                <w:szCs w:val="24"/>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1BA7EFB0" w14:textId="77777777" w:rsidR="008B4B48" w:rsidRDefault="007141AD">
            <w:pPr>
              <w:spacing w:after="0" w:line="240" w:lineRule="auto"/>
              <w:jc w:val="center"/>
              <w:rPr>
                <w:sz w:val="20"/>
                <w:szCs w:val="20"/>
              </w:rPr>
            </w:pPr>
            <w:r>
              <w:rPr>
                <w:rFonts w:ascii="Times New Roman" w:eastAsia="Times New Roman" w:hAnsi="Times New Roman" w:cs="Times New Roman"/>
                <w:b/>
                <w:sz w:val="20"/>
                <w:szCs w:val="20"/>
                <w:u w:val="single"/>
              </w:rPr>
              <w:t>MOA/ MOE/ CSPS/ Terrassement, fondations spéciales, GO, électricien.</w:t>
            </w:r>
          </w:p>
          <w:p w14:paraId="14A2F0FB" w14:textId="77777777" w:rsidR="008B4B48" w:rsidRDefault="008B4B48">
            <w:pPr>
              <w:spacing w:after="0" w:line="240" w:lineRule="auto"/>
              <w:jc w:val="center"/>
              <w:rPr>
                <w:rFonts w:ascii="Times New Roman" w:eastAsia="Times New Roman" w:hAnsi="Times New Roman" w:cs="Times New Roman"/>
                <w:sz w:val="20"/>
                <w:szCs w:val="20"/>
                <w:u w:val="single"/>
              </w:rPr>
            </w:pPr>
          </w:p>
          <w:p w14:paraId="4A038FF2" w14:textId="77777777" w:rsidR="008B4B48" w:rsidRDefault="008B4B48">
            <w:pPr>
              <w:spacing w:after="0" w:line="240" w:lineRule="auto"/>
              <w:jc w:val="center"/>
              <w:rPr>
                <w:sz w:val="20"/>
                <w:szCs w:val="20"/>
              </w:rPr>
            </w:pPr>
          </w:p>
        </w:tc>
      </w:tr>
      <w:tr w:rsidR="008B4B48" w14:paraId="570A0868"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33C4B843" w14:textId="77777777" w:rsidR="008B4B48" w:rsidRDefault="007141AD">
            <w:pPr>
              <w:spacing w:after="0" w:line="240" w:lineRule="auto"/>
              <w:jc w:val="both"/>
              <w:rPr>
                <w:sz w:val="24"/>
                <w:szCs w:val="24"/>
              </w:rPr>
            </w:pPr>
            <w:r>
              <w:rPr>
                <w:rFonts w:ascii="Times New Roman" w:hAnsi="Times New Roman"/>
                <w:b/>
                <w:sz w:val="24"/>
                <w:szCs w:val="24"/>
                <w:u w:val="single"/>
              </w:rPr>
              <w:t>Guirlandes lumineuses</w:t>
            </w:r>
          </w:p>
          <w:p w14:paraId="1CDDB045" w14:textId="77777777" w:rsidR="008B4B48" w:rsidRDefault="007141AD">
            <w:pPr>
              <w:spacing w:after="0" w:line="240" w:lineRule="auto"/>
              <w:jc w:val="both"/>
              <w:rPr>
                <w:sz w:val="24"/>
                <w:szCs w:val="24"/>
              </w:rPr>
            </w:pPr>
            <w:r>
              <w:rPr>
                <w:rFonts w:ascii="Times New Roman" w:hAnsi="Times New Roman"/>
                <w:sz w:val="24"/>
                <w:szCs w:val="24"/>
              </w:rPr>
              <w:t>Les guirlandes de lampes, de préférence dépolies, de puissance limitée afin de ne pas occasionner d’éblouissement, sont utilisées pour l’éclairage général à courte distance et pour le balisage. Le matériel est facile à déployer et à récupérer.</w:t>
            </w:r>
          </w:p>
          <w:p w14:paraId="7FBFF6F1" w14:textId="77777777" w:rsidR="008B4B48" w:rsidRDefault="007141AD">
            <w:pPr>
              <w:spacing w:after="0" w:line="240" w:lineRule="auto"/>
              <w:jc w:val="both"/>
              <w:rPr>
                <w:sz w:val="24"/>
                <w:szCs w:val="24"/>
              </w:rPr>
            </w:pPr>
            <w:r>
              <w:rPr>
                <w:rFonts w:ascii="Times New Roman" w:hAnsi="Times New Roman"/>
                <w:sz w:val="24"/>
                <w:szCs w:val="24"/>
              </w:rPr>
              <w:t>L’alimentation doit être faite en très basse tension de sécurité (TBTS) ou en très basse tension de protection (TBTP). Il existe des lampes sous gaine tubulaire étanche en matière plastique (classe Ill)</w:t>
            </w:r>
          </w:p>
        </w:tc>
        <w:tc>
          <w:tcPr>
            <w:tcW w:w="1853" w:type="dxa"/>
            <w:tcBorders>
              <w:top w:val="single" w:sz="4" w:space="0" w:color="000000"/>
              <w:left w:val="single" w:sz="4" w:space="0" w:color="000000"/>
              <w:bottom w:val="single" w:sz="4" w:space="0" w:color="000000"/>
              <w:right w:val="single" w:sz="4" w:space="0" w:color="000000"/>
            </w:tcBorders>
            <w:vAlign w:val="center"/>
          </w:tcPr>
          <w:p w14:paraId="02717E61" w14:textId="77777777" w:rsidR="008B4B48" w:rsidRDefault="007141AD">
            <w:pPr>
              <w:spacing w:after="90" w:line="360" w:lineRule="auto"/>
              <w:jc w:val="center"/>
              <w:rPr>
                <w:sz w:val="20"/>
                <w:szCs w:val="20"/>
              </w:rPr>
            </w:pPr>
            <w:r>
              <w:rPr>
                <w:rFonts w:ascii="Times New Roman" w:hAnsi="Times New Roman"/>
                <w:b/>
                <w:color w:val="000000"/>
                <w:sz w:val="20"/>
                <w:szCs w:val="20"/>
              </w:rPr>
              <w:t>LOT ELECTRICITE ou ÉLECTRICIEN DU LOT GROS ŒUVRE</w:t>
            </w:r>
          </w:p>
        </w:tc>
      </w:tr>
    </w:tbl>
    <w:p w14:paraId="36F16E54" w14:textId="77777777" w:rsidR="008B4B48" w:rsidRDefault="008B4B48"/>
    <w:p w14:paraId="67225040" w14:textId="77777777" w:rsidR="008B4B48" w:rsidRDefault="008B4B48"/>
    <w:p w14:paraId="2A6D88E2" w14:textId="77777777" w:rsidR="008B4B48" w:rsidRDefault="008B4B48"/>
    <w:p w14:paraId="47291394" w14:textId="77777777" w:rsidR="008B4B48" w:rsidRDefault="008B4B48"/>
    <w:p w14:paraId="0DE0E791"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0DB68992" w14:textId="77777777">
        <w:trPr>
          <w:trHeight w:val="48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8204E24" w14:textId="77777777" w:rsidR="008B4B48" w:rsidRDefault="007141AD">
            <w:pPr>
              <w:spacing w:after="0" w:line="240" w:lineRule="auto"/>
              <w:jc w:val="center"/>
              <w:rPr>
                <w:sz w:val="28"/>
                <w:szCs w:val="28"/>
              </w:rPr>
            </w:pPr>
            <w:r>
              <w:rPr>
                <w:rFonts w:ascii="Times New Roman" w:hAnsi="Times New Roman"/>
                <w:b/>
                <w:sz w:val="28"/>
                <w:szCs w:val="28"/>
              </w:rPr>
              <w:lastRenderedPageBreak/>
              <w:t>4.1.4) Appareils amovibles pour l’éclairage des postes de travail</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A6271D9" w14:textId="77777777" w:rsidR="008B4B48" w:rsidRDefault="007141AD">
            <w:pPr>
              <w:spacing w:after="0" w:line="240" w:lineRule="auto"/>
              <w:jc w:val="center"/>
              <w:rPr>
                <w:sz w:val="24"/>
                <w:szCs w:val="24"/>
              </w:rPr>
            </w:pPr>
            <w:r>
              <w:rPr>
                <w:rFonts w:ascii="Times New Roman" w:eastAsia="Times New Roman" w:hAnsi="Times New Roman" w:cs="Times New Roman"/>
                <w:b/>
                <w:sz w:val="24"/>
                <w:szCs w:val="24"/>
              </w:rPr>
              <w:t>Désignation Lot</w:t>
            </w:r>
          </w:p>
        </w:tc>
      </w:tr>
      <w:tr w:rsidR="008B4B48" w14:paraId="0FD2C9C0"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2EC8638E" w14:textId="77777777" w:rsidR="008B4B48" w:rsidRDefault="007141AD">
            <w:pPr>
              <w:spacing w:after="0" w:line="240" w:lineRule="auto"/>
              <w:jc w:val="both"/>
              <w:rPr>
                <w:sz w:val="24"/>
                <w:szCs w:val="24"/>
              </w:rPr>
            </w:pPr>
            <w:r>
              <w:rPr>
                <w:rFonts w:ascii="Times New Roman" w:hAnsi="Times New Roman"/>
                <w:sz w:val="24"/>
                <w:szCs w:val="24"/>
              </w:rPr>
              <w:t>L’entreprise emploiera :</w:t>
            </w:r>
          </w:p>
          <w:p w14:paraId="58A01D4B" w14:textId="77777777" w:rsidR="008B4B48" w:rsidRDefault="007141AD">
            <w:pPr>
              <w:spacing w:after="0" w:line="240" w:lineRule="auto"/>
              <w:jc w:val="both"/>
              <w:rPr>
                <w:sz w:val="24"/>
                <w:szCs w:val="24"/>
              </w:rPr>
            </w:pPr>
            <w:r>
              <w:rPr>
                <w:rFonts w:ascii="Times New Roman" w:hAnsi="Times New Roman"/>
                <w:sz w:val="24"/>
                <w:szCs w:val="24"/>
              </w:rPr>
              <w:t xml:space="preserve">    • </w:t>
            </w:r>
            <w:r>
              <w:rPr>
                <w:rFonts w:ascii="Times New Roman" w:hAnsi="Times New Roman"/>
                <w:sz w:val="24"/>
                <w:szCs w:val="24"/>
              </w:rPr>
              <w:t>soit des baladeuses aux endroits où l’éclairage général est insuffisant (classe II - IP 45) ;</w:t>
            </w:r>
          </w:p>
          <w:p w14:paraId="1190B6DE" w14:textId="77777777" w:rsidR="008B4B48" w:rsidRDefault="007141AD">
            <w:pPr>
              <w:spacing w:after="0" w:line="240" w:lineRule="auto"/>
              <w:jc w:val="both"/>
              <w:rPr>
                <w:sz w:val="24"/>
                <w:szCs w:val="24"/>
              </w:rPr>
            </w:pPr>
            <w:r>
              <w:rPr>
                <w:rFonts w:ascii="Times New Roman" w:hAnsi="Times New Roman"/>
                <w:sz w:val="24"/>
                <w:szCs w:val="24"/>
              </w:rPr>
              <w:t xml:space="preserve">    • soit des luminaires mobiles sur trépied lorsque le travail nécessite un éclairement localisé plus important que l’éclairage général (classe I ou II - IP 45) (1) ;</w:t>
            </w:r>
          </w:p>
          <w:p w14:paraId="77C41659" w14:textId="77777777" w:rsidR="008B4B48" w:rsidRDefault="007141AD">
            <w:pPr>
              <w:spacing w:after="0" w:line="240" w:lineRule="auto"/>
              <w:jc w:val="both"/>
              <w:rPr>
                <w:sz w:val="24"/>
                <w:szCs w:val="24"/>
              </w:rPr>
            </w:pPr>
            <w:r>
              <w:rPr>
                <w:rFonts w:ascii="Times New Roman" w:hAnsi="Times New Roman"/>
                <w:sz w:val="24"/>
                <w:szCs w:val="24"/>
              </w:rPr>
              <w:t xml:space="preserve">    • soit un équipement d’éclairage (indication IP 64) dont l’énergie est fournie par un accumulateur portatif rechargeable.</w:t>
            </w:r>
          </w:p>
        </w:tc>
        <w:tc>
          <w:tcPr>
            <w:tcW w:w="1853" w:type="dxa"/>
            <w:tcBorders>
              <w:top w:val="single" w:sz="4" w:space="0" w:color="000000"/>
              <w:left w:val="single" w:sz="4" w:space="0" w:color="000000"/>
              <w:bottom w:val="single" w:sz="4" w:space="0" w:color="000000"/>
              <w:right w:val="single" w:sz="4" w:space="0" w:color="000000"/>
            </w:tcBorders>
          </w:tcPr>
          <w:p w14:paraId="389A3AE9" w14:textId="77777777" w:rsidR="008B4B48" w:rsidRDefault="007141AD">
            <w:pPr>
              <w:spacing w:after="0" w:line="240" w:lineRule="auto"/>
            </w:pPr>
            <w:r>
              <w:rPr>
                <w:rFonts w:ascii="Times New Roman" w:hAnsi="Times New Roman"/>
                <w:b/>
                <w:color w:val="000000"/>
                <w:sz w:val="32"/>
                <w:szCs w:val="24"/>
                <w:u w:val="single"/>
              </w:rPr>
              <w:t>TCE</w:t>
            </w:r>
          </w:p>
        </w:tc>
      </w:tr>
    </w:tbl>
    <w:p w14:paraId="24927AB5"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26724934" w14:textId="77777777">
        <w:trPr>
          <w:trHeight w:val="30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27A2ED3" w14:textId="77777777" w:rsidR="008B4B48" w:rsidRDefault="007141AD">
            <w:pPr>
              <w:tabs>
                <w:tab w:val="left" w:pos="1315"/>
              </w:tabs>
              <w:spacing w:after="0" w:line="240" w:lineRule="auto"/>
              <w:jc w:val="center"/>
              <w:rPr>
                <w:sz w:val="28"/>
                <w:szCs w:val="28"/>
              </w:rPr>
            </w:pPr>
            <w:r>
              <w:rPr>
                <w:rFonts w:ascii="Times New Roman" w:hAnsi="Times New Roman"/>
                <w:b/>
                <w:sz w:val="28"/>
                <w:szCs w:val="28"/>
              </w:rPr>
              <w:t>4.1.5)  L’éclairage de sécurité</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463098D" w14:textId="77777777" w:rsidR="008B4B48" w:rsidRDefault="007141AD">
            <w:pPr>
              <w:spacing w:after="90" w:line="360" w:lineRule="auto"/>
              <w:jc w:val="center"/>
              <w:rPr>
                <w:sz w:val="24"/>
                <w:szCs w:val="24"/>
              </w:rPr>
            </w:pPr>
            <w:r>
              <w:rPr>
                <w:rFonts w:ascii="Times New Roman" w:eastAsia="Times New Roman" w:hAnsi="Times New Roman" w:cs="Times New Roman"/>
                <w:b/>
                <w:sz w:val="24"/>
                <w:szCs w:val="24"/>
              </w:rPr>
              <w:t>Désignation Lot</w:t>
            </w:r>
          </w:p>
        </w:tc>
      </w:tr>
      <w:tr w:rsidR="008B4B48" w14:paraId="77C8E67A"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096F27B6" w14:textId="77777777" w:rsidR="008B4B48" w:rsidRDefault="007141AD">
            <w:pPr>
              <w:tabs>
                <w:tab w:val="left" w:pos="1315"/>
              </w:tabs>
              <w:spacing w:before="35" w:after="0" w:line="240" w:lineRule="auto"/>
              <w:jc w:val="both"/>
              <w:rPr>
                <w:sz w:val="24"/>
                <w:szCs w:val="24"/>
              </w:rPr>
            </w:pPr>
            <w:r>
              <w:rPr>
                <w:rFonts w:ascii="Times New Roman" w:hAnsi="Times New Roman"/>
                <w:sz w:val="24"/>
                <w:szCs w:val="24"/>
              </w:rPr>
              <w:t>L’éclairage de sécurité doit permettre, lorsque l’éclairage général est défaillant, l’évacuation sûre et aisée du personnel, en particulier depuis les escaliers, sous-sols et zones aveugles. Il doit être assuré par des blocs ou tout autre système d’éclairage de sécurité dotés d’une autonomie suffisante suivant la réglementation en vigueur. Cet éclairage est positionné de manière à être visible en tout point d’une circulation ou d’un accès.</w:t>
            </w:r>
          </w:p>
          <w:p w14:paraId="0853201A" w14:textId="77777777" w:rsidR="008B4B48" w:rsidRDefault="007141AD">
            <w:pPr>
              <w:tabs>
                <w:tab w:val="left" w:pos="1315"/>
              </w:tabs>
              <w:spacing w:before="35" w:after="0" w:line="240" w:lineRule="auto"/>
              <w:jc w:val="both"/>
              <w:rPr>
                <w:sz w:val="24"/>
                <w:szCs w:val="24"/>
              </w:rPr>
            </w:pPr>
            <w:r>
              <w:rPr>
                <w:rFonts w:ascii="Times New Roman" w:hAnsi="Times New Roman"/>
                <w:sz w:val="24"/>
                <w:szCs w:val="24"/>
              </w:rPr>
              <w:t>Une même platine amovible peut comprendre l’éclairage de chantier et l’éclairage de sécurité.</w:t>
            </w:r>
          </w:p>
          <w:p w14:paraId="780334A6" w14:textId="77777777" w:rsidR="008B4B48" w:rsidRDefault="007141AD">
            <w:pPr>
              <w:tabs>
                <w:tab w:val="left" w:pos="1315"/>
              </w:tabs>
              <w:spacing w:before="35" w:after="0" w:line="240" w:lineRule="auto"/>
              <w:jc w:val="both"/>
              <w:rPr>
                <w:sz w:val="24"/>
                <w:szCs w:val="24"/>
              </w:rPr>
            </w:pPr>
            <w:r>
              <w:rPr>
                <w:rFonts w:ascii="Times New Roman" w:hAnsi="Times New Roman"/>
                <w:b/>
                <w:sz w:val="24"/>
                <w:szCs w:val="24"/>
              </w:rPr>
              <w:t>Les ampoules à nue dans les escaliers sont interdites elles devront comporter une protection mécanique tel que globe ou équivalent</w:t>
            </w:r>
          </w:p>
        </w:tc>
        <w:tc>
          <w:tcPr>
            <w:tcW w:w="1853" w:type="dxa"/>
            <w:tcBorders>
              <w:top w:val="single" w:sz="4" w:space="0" w:color="000000"/>
              <w:left w:val="single" w:sz="4" w:space="0" w:color="000000"/>
              <w:bottom w:val="single" w:sz="4" w:space="0" w:color="000000"/>
              <w:right w:val="single" w:sz="4" w:space="0" w:color="000000"/>
            </w:tcBorders>
            <w:vAlign w:val="center"/>
          </w:tcPr>
          <w:p w14:paraId="2E07AEC7" w14:textId="77777777" w:rsidR="008B4B48" w:rsidRDefault="007141AD">
            <w:pPr>
              <w:spacing w:after="90" w:line="360" w:lineRule="auto"/>
              <w:jc w:val="center"/>
              <w:rPr>
                <w:b/>
                <w:sz w:val="20"/>
                <w:szCs w:val="20"/>
              </w:rPr>
            </w:pPr>
            <w:r>
              <w:rPr>
                <w:rFonts w:ascii="Times New Roman" w:hAnsi="Times New Roman"/>
                <w:b/>
                <w:color w:val="000000"/>
                <w:sz w:val="20"/>
                <w:szCs w:val="20"/>
              </w:rPr>
              <w:t>LOT ELECTRICITE ou ÉLECTRICIEN DU LOT GROS ŒUVRE</w:t>
            </w:r>
          </w:p>
        </w:tc>
      </w:tr>
    </w:tbl>
    <w:p w14:paraId="713EBC85"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440445BA" w14:textId="77777777">
        <w:trPr>
          <w:trHeight w:val="30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ED3313B" w14:textId="77777777" w:rsidR="008B4B48" w:rsidRDefault="007141AD">
            <w:pPr>
              <w:tabs>
                <w:tab w:val="left" w:pos="1315"/>
              </w:tabs>
              <w:spacing w:before="92" w:after="0" w:line="240" w:lineRule="auto"/>
              <w:jc w:val="center"/>
              <w:rPr>
                <w:sz w:val="28"/>
                <w:szCs w:val="28"/>
              </w:rPr>
            </w:pPr>
            <w:r>
              <w:rPr>
                <w:rFonts w:ascii="Times New Roman" w:hAnsi="Times New Roman"/>
                <w:b/>
                <w:color w:val="000000"/>
                <w:w w:val="95"/>
                <w:sz w:val="28"/>
                <w:szCs w:val="28"/>
              </w:rPr>
              <w:t>4.1.6) Indice de protection</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7146219" w14:textId="77777777" w:rsidR="008B4B48" w:rsidRDefault="007141AD">
            <w:pPr>
              <w:spacing w:after="90" w:line="360" w:lineRule="auto"/>
              <w:jc w:val="center"/>
              <w:rPr>
                <w:sz w:val="24"/>
                <w:szCs w:val="24"/>
              </w:rPr>
            </w:pPr>
            <w:r>
              <w:rPr>
                <w:rFonts w:ascii="Times New Roman" w:eastAsia="Times New Roman" w:hAnsi="Times New Roman" w:cs="Times New Roman"/>
                <w:b/>
                <w:sz w:val="24"/>
                <w:szCs w:val="24"/>
              </w:rPr>
              <w:t>Désignation Lot</w:t>
            </w:r>
          </w:p>
        </w:tc>
      </w:tr>
      <w:tr w:rsidR="008B4B48" w14:paraId="4B71FEFD"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72F3D8F1" w14:textId="77777777" w:rsidR="008B4B48" w:rsidRDefault="007141AD">
            <w:pPr>
              <w:tabs>
                <w:tab w:val="left" w:pos="1315"/>
              </w:tabs>
              <w:spacing w:after="0" w:line="240" w:lineRule="auto"/>
              <w:jc w:val="both"/>
              <w:rPr>
                <w:sz w:val="24"/>
                <w:szCs w:val="24"/>
              </w:rPr>
            </w:pPr>
            <w:r>
              <w:rPr>
                <w:rFonts w:ascii="Times New Roman" w:hAnsi="Times New Roman"/>
                <w:color w:val="000000"/>
                <w:w w:val="95"/>
                <w:sz w:val="24"/>
                <w:szCs w:val="24"/>
              </w:rPr>
              <w:t>Tout matériel électrique comporte un degré de protection contre les corps solides, contre les liquides et contre les chocs mécaniques.</w:t>
            </w:r>
          </w:p>
          <w:p w14:paraId="0FD696BB" w14:textId="77777777" w:rsidR="008B4B48" w:rsidRDefault="007141AD">
            <w:pPr>
              <w:tabs>
                <w:tab w:val="left" w:pos="1315"/>
              </w:tabs>
              <w:spacing w:after="0" w:line="240" w:lineRule="auto"/>
              <w:jc w:val="both"/>
              <w:rPr>
                <w:sz w:val="24"/>
                <w:szCs w:val="24"/>
              </w:rPr>
            </w:pPr>
            <w:r>
              <w:rPr>
                <w:rFonts w:ascii="Times New Roman" w:hAnsi="Times New Roman"/>
                <w:color w:val="000000"/>
                <w:w w:val="95"/>
                <w:sz w:val="24"/>
                <w:szCs w:val="24"/>
              </w:rPr>
              <w:t>Dans le cas de chantiers, en présence de poussière et d’eau projetée, les luminaires comportent un indice IP = 55 au minimum. La protection mécanique de l’ensemble des luminaires répond à un indice IK = 8 au minimum sauf pour les locaux techniques et leurs accès où l’indice IK = 9 est nécessaire. Cette valeur sera supérieure si l’analyse des risques de l’opération le préconise</w:t>
            </w:r>
          </w:p>
        </w:tc>
        <w:tc>
          <w:tcPr>
            <w:tcW w:w="1853" w:type="dxa"/>
            <w:tcBorders>
              <w:top w:val="single" w:sz="4" w:space="0" w:color="000000"/>
              <w:left w:val="single" w:sz="4" w:space="0" w:color="000000"/>
              <w:bottom w:val="single" w:sz="4" w:space="0" w:color="000000"/>
              <w:right w:val="single" w:sz="4" w:space="0" w:color="000000"/>
            </w:tcBorders>
            <w:vAlign w:val="center"/>
          </w:tcPr>
          <w:p w14:paraId="36613D1B" w14:textId="77777777" w:rsidR="008B4B48" w:rsidRDefault="007141AD">
            <w:pPr>
              <w:spacing w:after="90" w:line="360" w:lineRule="auto"/>
              <w:jc w:val="center"/>
              <w:rPr>
                <w:b/>
                <w:sz w:val="20"/>
                <w:szCs w:val="20"/>
              </w:rPr>
            </w:pPr>
            <w:r>
              <w:rPr>
                <w:rFonts w:ascii="Times New Roman" w:hAnsi="Times New Roman"/>
                <w:b/>
                <w:color w:val="000000"/>
                <w:w w:val="95"/>
                <w:sz w:val="20"/>
                <w:szCs w:val="20"/>
              </w:rPr>
              <w:t>LOT ELECTRICITE ou ÉLECTRICIEN DU LOT GROS ŒUVRE</w:t>
            </w:r>
          </w:p>
        </w:tc>
      </w:tr>
    </w:tbl>
    <w:p w14:paraId="6F500301" w14:textId="77777777" w:rsidR="008B4B48" w:rsidRDefault="008B4B48"/>
    <w:tbl>
      <w:tblPr>
        <w:tblW w:w="14850" w:type="dxa"/>
        <w:tblLayout w:type="fixed"/>
        <w:tblCellMar>
          <w:top w:w="55" w:type="dxa"/>
          <w:bottom w:w="55" w:type="dxa"/>
        </w:tblCellMar>
        <w:tblLook w:val="04A0" w:firstRow="1" w:lastRow="0" w:firstColumn="1" w:lastColumn="0" w:noHBand="0" w:noVBand="1"/>
      </w:tblPr>
      <w:tblGrid>
        <w:gridCol w:w="12997"/>
        <w:gridCol w:w="1853"/>
      </w:tblGrid>
      <w:tr w:rsidR="008B4B48" w14:paraId="6AC73A2C" w14:textId="77777777">
        <w:trPr>
          <w:trHeight w:val="40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B90280F" w14:textId="77777777" w:rsidR="008B4B48" w:rsidRDefault="007141AD">
            <w:pPr>
              <w:pStyle w:val="Titre2"/>
              <w:numPr>
                <w:ilvl w:val="0"/>
                <w:numId w:val="6"/>
              </w:numPr>
              <w:tabs>
                <w:tab w:val="left" w:pos="3526"/>
              </w:tabs>
              <w:spacing w:before="0" w:line="240" w:lineRule="auto"/>
              <w:ind w:left="0" w:firstLine="0"/>
              <w:jc w:val="center"/>
              <w:rPr>
                <w:sz w:val="28"/>
                <w:szCs w:val="28"/>
              </w:rPr>
            </w:pPr>
            <w:r>
              <w:rPr>
                <w:rFonts w:ascii="Times New Roman" w:hAnsi="Times New Roman"/>
                <w:b/>
                <w:bCs/>
                <w:color w:val="000000"/>
                <w:sz w:val="28"/>
                <w:szCs w:val="28"/>
              </w:rPr>
              <w:lastRenderedPageBreak/>
              <w:t>4.1.7) L’éblouissement</w:t>
            </w:r>
          </w:p>
        </w:tc>
        <w:tc>
          <w:tcPr>
            <w:tcW w:w="1853" w:type="dxa"/>
            <w:tcBorders>
              <w:top w:val="single" w:sz="4" w:space="0" w:color="000000"/>
              <w:left w:val="single" w:sz="4" w:space="0" w:color="000000"/>
              <w:bottom w:val="single" w:sz="4" w:space="0" w:color="000000"/>
              <w:right w:val="single" w:sz="4" w:space="0" w:color="000000"/>
            </w:tcBorders>
            <w:shd w:val="clear" w:color="auto" w:fill="FFD428"/>
          </w:tcPr>
          <w:p w14:paraId="145DBA78" w14:textId="77777777" w:rsidR="008B4B48" w:rsidRDefault="007141AD">
            <w:pPr>
              <w:tabs>
                <w:tab w:val="left" w:pos="606"/>
              </w:tabs>
              <w:spacing w:after="0" w:line="240" w:lineRule="auto"/>
              <w:rPr>
                <w:sz w:val="24"/>
                <w:szCs w:val="24"/>
              </w:rPr>
            </w:pPr>
            <w:bookmarkStart w:id="23" w:name="__DdeLink__6439_1404036447"/>
            <w:r>
              <w:rPr>
                <w:rFonts w:ascii="Times New Roman" w:eastAsia="Times New Roman" w:hAnsi="Times New Roman" w:cs="Times New Roman"/>
                <w:b/>
                <w:sz w:val="24"/>
                <w:szCs w:val="24"/>
                <w:shd w:val="clear" w:color="auto" w:fill="FFD428"/>
              </w:rPr>
              <w:t>Désignation</w:t>
            </w:r>
            <w:r>
              <w:rPr>
                <w:rFonts w:ascii="Times New Roman" w:eastAsia="Times New Roman" w:hAnsi="Times New Roman" w:cs="Times New Roman"/>
                <w:b/>
                <w:sz w:val="24"/>
                <w:szCs w:val="24"/>
              </w:rPr>
              <w:t xml:space="preserve"> Lot</w:t>
            </w:r>
            <w:bookmarkEnd w:id="23"/>
          </w:p>
        </w:tc>
      </w:tr>
      <w:tr w:rsidR="008B4B48" w14:paraId="47F76992"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780FAD1B" w14:textId="77777777" w:rsidR="008B4B48" w:rsidRDefault="007141AD">
            <w:pPr>
              <w:pStyle w:val="Titre2"/>
              <w:numPr>
                <w:ilvl w:val="0"/>
                <w:numId w:val="6"/>
              </w:numPr>
              <w:tabs>
                <w:tab w:val="left" w:pos="3526"/>
              </w:tabs>
              <w:spacing w:before="0" w:line="240" w:lineRule="auto"/>
              <w:ind w:left="0" w:firstLine="0"/>
              <w:jc w:val="both"/>
              <w:rPr>
                <w:sz w:val="24"/>
                <w:szCs w:val="24"/>
              </w:rPr>
            </w:pPr>
            <w:r>
              <w:rPr>
                <w:rFonts w:ascii="Times New Roman" w:hAnsi="Times New Roman"/>
                <w:color w:val="000000"/>
                <w:w w:val="95"/>
                <w:sz w:val="24"/>
                <w:szCs w:val="24"/>
              </w:rPr>
              <w:t>La luminance est le flux lumineux émis par une source lumineuse ou réfléchi par</w:t>
            </w:r>
            <w:r>
              <w:rPr>
                <w:rFonts w:ascii="Times New Roman" w:hAnsi="Times New Roman"/>
                <w:color w:val="000000"/>
                <w:spacing w:val="-56"/>
                <w:w w:val="95"/>
                <w:sz w:val="24"/>
                <w:szCs w:val="24"/>
              </w:rPr>
              <w:t xml:space="preserve"> </w:t>
            </w:r>
            <w:r>
              <w:rPr>
                <w:rFonts w:ascii="Times New Roman" w:hAnsi="Times New Roman"/>
                <w:color w:val="000000"/>
                <w:w w:val="95"/>
                <w:sz w:val="24"/>
                <w:szCs w:val="24"/>
              </w:rPr>
              <w:t>un</w:t>
            </w:r>
            <w:r>
              <w:rPr>
                <w:rFonts w:ascii="Times New Roman" w:hAnsi="Times New Roman"/>
                <w:color w:val="000000"/>
                <w:spacing w:val="-12"/>
                <w:w w:val="95"/>
                <w:sz w:val="24"/>
                <w:szCs w:val="24"/>
              </w:rPr>
              <w:t xml:space="preserve"> </w:t>
            </w:r>
            <w:r>
              <w:rPr>
                <w:rFonts w:ascii="Times New Roman" w:hAnsi="Times New Roman"/>
                <w:color w:val="000000"/>
                <w:w w:val="95"/>
                <w:sz w:val="24"/>
                <w:szCs w:val="24"/>
              </w:rPr>
              <w:t>type</w:t>
            </w:r>
            <w:r>
              <w:rPr>
                <w:rFonts w:ascii="Times New Roman" w:hAnsi="Times New Roman"/>
                <w:color w:val="000000"/>
                <w:spacing w:val="-11"/>
                <w:w w:val="95"/>
                <w:sz w:val="24"/>
                <w:szCs w:val="24"/>
              </w:rPr>
              <w:t xml:space="preserve"> </w:t>
            </w:r>
            <w:r>
              <w:rPr>
                <w:rFonts w:ascii="Times New Roman" w:hAnsi="Times New Roman"/>
                <w:color w:val="000000"/>
                <w:w w:val="95"/>
                <w:sz w:val="24"/>
                <w:szCs w:val="24"/>
              </w:rPr>
              <w:t>de</w:t>
            </w:r>
            <w:r>
              <w:rPr>
                <w:rFonts w:ascii="Times New Roman" w:hAnsi="Times New Roman"/>
                <w:color w:val="000000"/>
                <w:spacing w:val="-12"/>
                <w:w w:val="95"/>
                <w:sz w:val="24"/>
                <w:szCs w:val="24"/>
              </w:rPr>
              <w:t xml:space="preserve"> </w:t>
            </w:r>
            <w:r>
              <w:rPr>
                <w:rFonts w:ascii="Times New Roman" w:hAnsi="Times New Roman"/>
                <w:color w:val="000000"/>
                <w:w w:val="95"/>
                <w:sz w:val="24"/>
                <w:szCs w:val="24"/>
              </w:rPr>
              <w:t>surface</w:t>
            </w:r>
            <w:r>
              <w:rPr>
                <w:rFonts w:ascii="Times New Roman" w:hAnsi="Times New Roman"/>
                <w:color w:val="000000"/>
                <w:spacing w:val="-11"/>
                <w:w w:val="95"/>
                <w:sz w:val="24"/>
                <w:szCs w:val="24"/>
              </w:rPr>
              <w:t xml:space="preserve"> </w:t>
            </w:r>
            <w:r>
              <w:rPr>
                <w:rFonts w:ascii="Times New Roman" w:hAnsi="Times New Roman"/>
                <w:color w:val="000000"/>
                <w:w w:val="95"/>
                <w:sz w:val="24"/>
                <w:szCs w:val="24"/>
              </w:rPr>
              <w:t>(mur,</w:t>
            </w:r>
            <w:r>
              <w:rPr>
                <w:rFonts w:ascii="Times New Roman" w:hAnsi="Times New Roman"/>
                <w:color w:val="000000"/>
                <w:spacing w:val="-12"/>
                <w:w w:val="95"/>
                <w:sz w:val="24"/>
                <w:szCs w:val="24"/>
              </w:rPr>
              <w:t xml:space="preserve"> </w:t>
            </w:r>
            <w:r>
              <w:rPr>
                <w:rFonts w:ascii="Times New Roman" w:hAnsi="Times New Roman"/>
                <w:color w:val="000000"/>
                <w:w w:val="95"/>
                <w:sz w:val="24"/>
                <w:szCs w:val="24"/>
              </w:rPr>
              <w:t>plafond,</w:t>
            </w:r>
            <w:r>
              <w:rPr>
                <w:rFonts w:ascii="Times New Roman" w:hAnsi="Times New Roman"/>
                <w:color w:val="000000"/>
                <w:spacing w:val="-11"/>
                <w:w w:val="95"/>
                <w:sz w:val="24"/>
                <w:szCs w:val="24"/>
              </w:rPr>
              <w:t xml:space="preserve"> </w:t>
            </w:r>
            <w:r>
              <w:rPr>
                <w:rFonts w:ascii="Times New Roman" w:hAnsi="Times New Roman"/>
                <w:color w:val="000000"/>
                <w:w w:val="95"/>
                <w:sz w:val="24"/>
                <w:szCs w:val="24"/>
              </w:rPr>
              <w:t>...).</w:t>
            </w:r>
            <w:r>
              <w:rPr>
                <w:rFonts w:ascii="Times New Roman" w:hAnsi="Times New Roman"/>
                <w:color w:val="000000"/>
                <w:spacing w:val="-12"/>
                <w:w w:val="95"/>
                <w:sz w:val="24"/>
                <w:szCs w:val="24"/>
              </w:rPr>
              <w:t xml:space="preserve"> </w:t>
            </w:r>
            <w:r>
              <w:rPr>
                <w:rFonts w:ascii="Times New Roman" w:hAnsi="Times New Roman"/>
                <w:color w:val="000000"/>
                <w:w w:val="95"/>
                <w:sz w:val="24"/>
                <w:szCs w:val="24"/>
              </w:rPr>
              <w:t>Les</w:t>
            </w:r>
            <w:r>
              <w:rPr>
                <w:rFonts w:ascii="Times New Roman" w:hAnsi="Times New Roman"/>
                <w:color w:val="000000"/>
                <w:spacing w:val="-11"/>
                <w:w w:val="95"/>
                <w:sz w:val="24"/>
                <w:szCs w:val="24"/>
              </w:rPr>
              <w:t xml:space="preserve"> </w:t>
            </w:r>
            <w:r>
              <w:rPr>
                <w:rFonts w:ascii="Times New Roman" w:hAnsi="Times New Roman"/>
                <w:color w:val="000000"/>
                <w:w w:val="95"/>
                <w:sz w:val="24"/>
                <w:szCs w:val="24"/>
              </w:rPr>
              <w:t>valeurs</w:t>
            </w:r>
            <w:r>
              <w:rPr>
                <w:rFonts w:ascii="Times New Roman" w:hAnsi="Times New Roman"/>
                <w:color w:val="000000"/>
                <w:spacing w:val="-12"/>
                <w:w w:val="95"/>
                <w:sz w:val="24"/>
                <w:szCs w:val="24"/>
              </w:rPr>
              <w:t xml:space="preserve"> </w:t>
            </w:r>
            <w:r>
              <w:rPr>
                <w:rFonts w:ascii="Times New Roman" w:hAnsi="Times New Roman"/>
                <w:color w:val="000000"/>
                <w:w w:val="95"/>
                <w:sz w:val="24"/>
                <w:szCs w:val="24"/>
              </w:rPr>
              <w:t>maximales</w:t>
            </w:r>
            <w:r>
              <w:rPr>
                <w:rFonts w:ascii="Times New Roman" w:hAnsi="Times New Roman"/>
                <w:color w:val="000000"/>
                <w:spacing w:val="-11"/>
                <w:w w:val="95"/>
                <w:sz w:val="24"/>
                <w:szCs w:val="24"/>
              </w:rPr>
              <w:t xml:space="preserve"> </w:t>
            </w:r>
            <w:r>
              <w:rPr>
                <w:rFonts w:ascii="Times New Roman" w:hAnsi="Times New Roman"/>
                <w:color w:val="000000"/>
                <w:w w:val="95"/>
                <w:sz w:val="24"/>
                <w:szCs w:val="24"/>
              </w:rPr>
              <w:t>sont</w:t>
            </w:r>
            <w:r>
              <w:rPr>
                <w:rFonts w:ascii="Times New Roman" w:hAnsi="Times New Roman"/>
                <w:color w:val="000000"/>
                <w:spacing w:val="-12"/>
                <w:w w:val="95"/>
                <w:sz w:val="24"/>
                <w:szCs w:val="24"/>
              </w:rPr>
              <w:t xml:space="preserve"> </w:t>
            </w:r>
            <w:r>
              <w:rPr>
                <w:rFonts w:ascii="Times New Roman" w:hAnsi="Times New Roman"/>
                <w:color w:val="000000"/>
                <w:w w:val="95"/>
                <w:sz w:val="24"/>
                <w:szCs w:val="24"/>
              </w:rPr>
              <w:t>respectivement</w:t>
            </w:r>
            <w:r>
              <w:rPr>
                <w:rFonts w:ascii="Times New Roman" w:hAnsi="Times New Roman"/>
                <w:color w:val="000000"/>
                <w:spacing w:val="-56"/>
                <w:w w:val="95"/>
                <w:sz w:val="24"/>
                <w:szCs w:val="24"/>
              </w:rPr>
              <w:t xml:space="preserve"> </w:t>
            </w:r>
            <w:r>
              <w:rPr>
                <w:rFonts w:ascii="Times New Roman" w:hAnsi="Times New Roman"/>
                <w:color w:val="000000"/>
                <w:w w:val="95"/>
                <w:sz w:val="24"/>
                <w:szCs w:val="24"/>
              </w:rPr>
              <w:t>de</w:t>
            </w:r>
          </w:p>
          <w:p w14:paraId="0C70E038" w14:textId="77777777" w:rsidR="008B4B48" w:rsidRDefault="007141AD">
            <w:pPr>
              <w:pStyle w:val="Titre2"/>
              <w:numPr>
                <w:ilvl w:val="0"/>
                <w:numId w:val="6"/>
              </w:numPr>
              <w:tabs>
                <w:tab w:val="left" w:pos="3526"/>
              </w:tabs>
              <w:spacing w:before="0" w:line="240" w:lineRule="auto"/>
              <w:ind w:left="0" w:firstLine="0"/>
              <w:jc w:val="both"/>
              <w:rPr>
                <w:sz w:val="24"/>
                <w:szCs w:val="24"/>
              </w:rPr>
            </w:pPr>
            <w:r>
              <w:rPr>
                <w:rFonts w:ascii="Times New Roman" w:hAnsi="Times New Roman"/>
                <w:color w:val="000000"/>
                <w:w w:val="95"/>
                <w:sz w:val="24"/>
                <w:szCs w:val="24"/>
              </w:rPr>
              <w:t>3</w:t>
            </w:r>
            <w:r>
              <w:rPr>
                <w:rFonts w:ascii="Times New Roman" w:hAnsi="Times New Roman"/>
                <w:color w:val="000000"/>
                <w:spacing w:val="-27"/>
                <w:w w:val="95"/>
                <w:sz w:val="24"/>
                <w:szCs w:val="24"/>
              </w:rPr>
              <w:t xml:space="preserve"> </w:t>
            </w:r>
            <w:r>
              <w:rPr>
                <w:rFonts w:ascii="Times New Roman" w:hAnsi="Times New Roman"/>
                <w:color w:val="000000"/>
                <w:w w:val="95"/>
                <w:sz w:val="24"/>
                <w:szCs w:val="24"/>
              </w:rPr>
              <w:t>000</w:t>
            </w:r>
            <w:r>
              <w:rPr>
                <w:rFonts w:ascii="Times New Roman" w:hAnsi="Times New Roman"/>
                <w:color w:val="000000"/>
                <w:spacing w:val="55"/>
                <w:w w:val="95"/>
                <w:sz w:val="24"/>
                <w:szCs w:val="24"/>
              </w:rPr>
              <w:t xml:space="preserve"> </w:t>
            </w:r>
            <w:r>
              <w:rPr>
                <w:rFonts w:ascii="Times New Roman" w:hAnsi="Times New Roman"/>
                <w:color w:val="000000"/>
                <w:w w:val="95"/>
                <w:sz w:val="24"/>
                <w:szCs w:val="24"/>
              </w:rPr>
              <w:t>Cd/m²,</w:t>
            </w:r>
            <w:r>
              <w:rPr>
                <w:rFonts w:ascii="Times New Roman" w:hAnsi="Times New Roman"/>
                <w:color w:val="000000"/>
                <w:spacing w:val="54"/>
                <w:w w:val="95"/>
                <w:sz w:val="24"/>
                <w:szCs w:val="24"/>
              </w:rPr>
              <w:t xml:space="preserve"> </w:t>
            </w:r>
            <w:r>
              <w:rPr>
                <w:rFonts w:ascii="Times New Roman" w:hAnsi="Times New Roman"/>
                <w:color w:val="000000"/>
                <w:w w:val="95"/>
                <w:sz w:val="24"/>
                <w:szCs w:val="24"/>
              </w:rPr>
              <w:t>pour</w:t>
            </w:r>
            <w:r>
              <w:rPr>
                <w:rFonts w:ascii="Times New Roman" w:hAnsi="Times New Roman"/>
                <w:color w:val="000000"/>
                <w:spacing w:val="55"/>
                <w:w w:val="95"/>
                <w:sz w:val="24"/>
                <w:szCs w:val="24"/>
              </w:rPr>
              <w:t xml:space="preserve"> </w:t>
            </w:r>
            <w:r>
              <w:rPr>
                <w:rFonts w:ascii="Times New Roman" w:hAnsi="Times New Roman"/>
                <w:color w:val="000000"/>
                <w:w w:val="95"/>
                <w:sz w:val="24"/>
                <w:szCs w:val="24"/>
              </w:rPr>
              <w:t>une</w:t>
            </w:r>
            <w:r>
              <w:rPr>
                <w:rFonts w:ascii="Times New Roman" w:hAnsi="Times New Roman"/>
                <w:color w:val="000000"/>
                <w:spacing w:val="54"/>
                <w:w w:val="95"/>
                <w:sz w:val="24"/>
                <w:szCs w:val="24"/>
              </w:rPr>
              <w:t xml:space="preserve"> </w:t>
            </w:r>
            <w:r>
              <w:rPr>
                <w:rFonts w:ascii="Times New Roman" w:hAnsi="Times New Roman"/>
                <w:color w:val="000000"/>
                <w:w w:val="95"/>
                <w:sz w:val="24"/>
                <w:szCs w:val="24"/>
              </w:rPr>
              <w:t>source</w:t>
            </w:r>
            <w:r>
              <w:rPr>
                <w:rFonts w:ascii="Times New Roman" w:hAnsi="Times New Roman"/>
                <w:color w:val="000000"/>
                <w:spacing w:val="55"/>
                <w:w w:val="95"/>
                <w:sz w:val="24"/>
                <w:szCs w:val="24"/>
              </w:rPr>
              <w:t xml:space="preserve"> </w:t>
            </w:r>
            <w:r>
              <w:rPr>
                <w:rFonts w:ascii="Times New Roman" w:hAnsi="Times New Roman"/>
                <w:color w:val="000000"/>
                <w:w w:val="95"/>
                <w:sz w:val="24"/>
                <w:szCs w:val="24"/>
              </w:rPr>
              <w:t>lumineuse</w:t>
            </w:r>
            <w:r>
              <w:rPr>
                <w:rFonts w:ascii="Times New Roman" w:hAnsi="Times New Roman"/>
                <w:color w:val="000000"/>
                <w:spacing w:val="54"/>
                <w:w w:val="95"/>
                <w:sz w:val="24"/>
                <w:szCs w:val="24"/>
              </w:rPr>
              <w:t xml:space="preserve"> </w:t>
            </w:r>
            <w:r>
              <w:rPr>
                <w:rFonts w:ascii="Times New Roman" w:hAnsi="Times New Roman"/>
                <w:color w:val="000000"/>
                <w:w w:val="95"/>
                <w:sz w:val="24"/>
                <w:szCs w:val="24"/>
              </w:rPr>
              <w:t>et</w:t>
            </w:r>
            <w:r>
              <w:rPr>
                <w:rFonts w:ascii="Times New Roman" w:hAnsi="Times New Roman"/>
                <w:color w:val="000000"/>
                <w:spacing w:val="55"/>
                <w:w w:val="95"/>
                <w:sz w:val="24"/>
                <w:szCs w:val="24"/>
              </w:rPr>
              <w:t xml:space="preserve"> </w:t>
            </w:r>
            <w:r>
              <w:rPr>
                <w:rFonts w:ascii="Times New Roman" w:hAnsi="Times New Roman"/>
                <w:color w:val="000000"/>
                <w:w w:val="95"/>
                <w:sz w:val="24"/>
                <w:szCs w:val="24"/>
              </w:rPr>
              <w:t>de</w:t>
            </w:r>
            <w:r>
              <w:rPr>
                <w:rFonts w:ascii="Times New Roman" w:hAnsi="Times New Roman"/>
                <w:color w:val="000000"/>
                <w:spacing w:val="54"/>
                <w:w w:val="95"/>
                <w:sz w:val="24"/>
                <w:szCs w:val="24"/>
              </w:rPr>
              <w:t xml:space="preserve"> </w:t>
            </w:r>
            <w:r>
              <w:rPr>
                <w:rFonts w:ascii="Times New Roman" w:hAnsi="Times New Roman"/>
                <w:color w:val="000000"/>
                <w:w w:val="95"/>
                <w:sz w:val="24"/>
                <w:szCs w:val="24"/>
              </w:rPr>
              <w:t>600</w:t>
            </w:r>
            <w:r>
              <w:rPr>
                <w:rFonts w:ascii="Times New Roman" w:hAnsi="Times New Roman"/>
                <w:color w:val="000000"/>
                <w:spacing w:val="55"/>
                <w:w w:val="95"/>
                <w:sz w:val="24"/>
                <w:szCs w:val="24"/>
              </w:rPr>
              <w:t xml:space="preserve"> </w:t>
            </w:r>
            <w:r>
              <w:rPr>
                <w:rFonts w:ascii="Times New Roman" w:hAnsi="Times New Roman"/>
                <w:color w:val="000000"/>
                <w:w w:val="95"/>
                <w:sz w:val="24"/>
                <w:szCs w:val="24"/>
              </w:rPr>
              <w:t>Cd/m</w:t>
            </w:r>
            <w:r>
              <w:rPr>
                <w:rFonts w:ascii="Times New Roman" w:hAnsi="Times New Roman"/>
                <w:color w:val="000000"/>
                <w:w w:val="95"/>
                <w:position w:val="11"/>
                <w:sz w:val="24"/>
                <w:szCs w:val="24"/>
              </w:rPr>
              <w:t>2</w:t>
            </w:r>
            <w:r>
              <w:rPr>
                <w:rFonts w:ascii="Times New Roman" w:hAnsi="Times New Roman"/>
                <w:color w:val="000000"/>
                <w:spacing w:val="31"/>
                <w:w w:val="95"/>
                <w:position w:val="11"/>
                <w:sz w:val="24"/>
                <w:szCs w:val="24"/>
              </w:rPr>
              <w:t xml:space="preserve"> </w:t>
            </w:r>
            <w:r>
              <w:rPr>
                <w:rFonts w:ascii="Times New Roman" w:hAnsi="Times New Roman"/>
                <w:color w:val="000000"/>
                <w:w w:val="95"/>
                <w:sz w:val="24"/>
                <w:szCs w:val="24"/>
              </w:rPr>
              <w:t>pour</w:t>
            </w:r>
            <w:r>
              <w:rPr>
                <w:rFonts w:ascii="Times New Roman" w:hAnsi="Times New Roman"/>
                <w:color w:val="000000"/>
                <w:spacing w:val="54"/>
                <w:w w:val="95"/>
                <w:sz w:val="24"/>
                <w:szCs w:val="24"/>
              </w:rPr>
              <w:t xml:space="preserve"> </w:t>
            </w:r>
            <w:r>
              <w:rPr>
                <w:rFonts w:ascii="Times New Roman" w:hAnsi="Times New Roman"/>
                <w:color w:val="000000"/>
                <w:w w:val="95"/>
                <w:sz w:val="24"/>
                <w:szCs w:val="24"/>
              </w:rPr>
              <w:t>un</w:t>
            </w:r>
            <w:r>
              <w:rPr>
                <w:rFonts w:ascii="Times New Roman" w:hAnsi="Times New Roman"/>
                <w:color w:val="000000"/>
                <w:spacing w:val="55"/>
                <w:w w:val="95"/>
                <w:sz w:val="24"/>
                <w:szCs w:val="24"/>
              </w:rPr>
              <w:t xml:space="preserve"> </w:t>
            </w:r>
            <w:r>
              <w:rPr>
                <w:rFonts w:ascii="Times New Roman" w:hAnsi="Times New Roman"/>
                <w:color w:val="000000"/>
                <w:w w:val="95"/>
                <w:sz w:val="24"/>
                <w:szCs w:val="24"/>
              </w:rPr>
              <w:t>flux</w:t>
            </w:r>
            <w:r>
              <w:rPr>
                <w:rFonts w:ascii="Times New Roman" w:hAnsi="Times New Roman"/>
                <w:color w:val="000000"/>
                <w:spacing w:val="-56"/>
                <w:w w:val="95"/>
                <w:sz w:val="24"/>
                <w:szCs w:val="24"/>
              </w:rPr>
              <w:t xml:space="preserve"> </w:t>
            </w:r>
            <w:r>
              <w:rPr>
                <w:rFonts w:ascii="Times New Roman" w:hAnsi="Times New Roman"/>
                <w:color w:val="000000"/>
                <w:sz w:val="24"/>
                <w:szCs w:val="24"/>
              </w:rPr>
              <w:t>lumineux</w:t>
            </w:r>
            <w:r>
              <w:rPr>
                <w:rFonts w:ascii="Times New Roman" w:hAnsi="Times New Roman"/>
                <w:color w:val="000000"/>
                <w:spacing w:val="-5"/>
                <w:sz w:val="24"/>
                <w:szCs w:val="24"/>
              </w:rPr>
              <w:t xml:space="preserve"> </w:t>
            </w:r>
            <w:r>
              <w:rPr>
                <w:rFonts w:ascii="Times New Roman" w:hAnsi="Times New Roman"/>
                <w:color w:val="000000"/>
                <w:sz w:val="24"/>
                <w:szCs w:val="24"/>
              </w:rPr>
              <w:t>réfléchissant</w:t>
            </w:r>
            <w:r>
              <w:rPr>
                <w:rFonts w:ascii="Times New Roman" w:hAnsi="Times New Roman"/>
                <w:color w:val="000000"/>
                <w:spacing w:val="-4"/>
                <w:sz w:val="24"/>
                <w:szCs w:val="24"/>
              </w:rPr>
              <w:t xml:space="preserve"> </w:t>
            </w:r>
            <w:r>
              <w:rPr>
                <w:rFonts w:ascii="Times New Roman" w:hAnsi="Times New Roman"/>
                <w:color w:val="000000"/>
                <w:sz w:val="24"/>
                <w:szCs w:val="24"/>
              </w:rPr>
              <w:t>sur</w:t>
            </w:r>
            <w:r>
              <w:rPr>
                <w:rFonts w:ascii="Times New Roman" w:hAnsi="Times New Roman"/>
                <w:color w:val="000000"/>
                <w:spacing w:val="-4"/>
                <w:sz w:val="24"/>
                <w:szCs w:val="24"/>
              </w:rPr>
              <w:t xml:space="preserve"> </w:t>
            </w:r>
            <w:r>
              <w:rPr>
                <w:rFonts w:ascii="Times New Roman" w:hAnsi="Times New Roman"/>
                <w:color w:val="000000"/>
                <w:sz w:val="24"/>
                <w:szCs w:val="24"/>
              </w:rPr>
              <w:t>une</w:t>
            </w:r>
            <w:r>
              <w:rPr>
                <w:rFonts w:ascii="Times New Roman" w:hAnsi="Times New Roman"/>
                <w:color w:val="000000"/>
                <w:spacing w:val="-4"/>
                <w:sz w:val="24"/>
                <w:szCs w:val="24"/>
              </w:rPr>
              <w:t xml:space="preserve"> </w:t>
            </w:r>
            <w:r>
              <w:rPr>
                <w:rFonts w:ascii="Times New Roman" w:hAnsi="Times New Roman"/>
                <w:color w:val="000000"/>
                <w:sz w:val="24"/>
                <w:szCs w:val="24"/>
              </w:rPr>
              <w:t>surface</w:t>
            </w:r>
            <w:r>
              <w:rPr>
                <w:rFonts w:ascii="Times New Roman" w:hAnsi="Times New Roman"/>
                <w:color w:val="000000"/>
                <w:spacing w:val="-5"/>
                <w:sz w:val="24"/>
                <w:szCs w:val="24"/>
              </w:rPr>
              <w:t xml:space="preserve"> </w:t>
            </w:r>
            <w:r>
              <w:rPr>
                <w:rFonts w:ascii="Times New Roman" w:hAnsi="Times New Roman"/>
                <w:color w:val="000000"/>
                <w:sz w:val="24"/>
                <w:szCs w:val="24"/>
              </w:rPr>
              <w:t>du</w:t>
            </w:r>
            <w:r>
              <w:rPr>
                <w:rFonts w:ascii="Times New Roman" w:hAnsi="Times New Roman"/>
                <w:color w:val="000000"/>
                <w:spacing w:val="-4"/>
                <w:sz w:val="24"/>
                <w:szCs w:val="24"/>
              </w:rPr>
              <w:t xml:space="preserve"> </w:t>
            </w:r>
            <w:r>
              <w:rPr>
                <w:rFonts w:ascii="Times New Roman" w:hAnsi="Times New Roman"/>
                <w:color w:val="000000"/>
                <w:sz w:val="24"/>
                <w:szCs w:val="24"/>
              </w:rPr>
              <w:t>chantier.</w:t>
            </w:r>
          </w:p>
          <w:p w14:paraId="61567E1D" w14:textId="77777777" w:rsidR="008B4B48" w:rsidRDefault="007141AD">
            <w:pPr>
              <w:tabs>
                <w:tab w:val="left" w:pos="3526"/>
              </w:tabs>
              <w:spacing w:before="52" w:after="0" w:line="276" w:lineRule="auto"/>
              <w:ind w:right="1131"/>
              <w:jc w:val="both"/>
              <w:rPr>
                <w:sz w:val="24"/>
                <w:szCs w:val="24"/>
              </w:rPr>
            </w:pPr>
            <w:r>
              <w:rPr>
                <w:rFonts w:ascii="Times New Roman" w:eastAsia="Times New Roman" w:hAnsi="Times New Roman" w:cs="Times New Roman"/>
                <w:color w:val="000000"/>
                <w:w w:val="95"/>
                <w:sz w:val="24"/>
                <w:szCs w:val="24"/>
              </w:rPr>
              <w:t>L’uniformisation de l’éclairement au poste de travail permet de réduire la fatigue,</w:t>
            </w:r>
            <w:r>
              <w:rPr>
                <w:rFonts w:ascii="Times New Roman" w:eastAsia="Times New Roman" w:hAnsi="Times New Roman" w:cs="Times New Roman"/>
                <w:color w:val="000000"/>
                <w:spacing w:val="-56"/>
                <w:w w:val="95"/>
                <w:sz w:val="24"/>
                <w:szCs w:val="24"/>
              </w:rPr>
              <w:t xml:space="preserve"> </w:t>
            </w:r>
            <w:r>
              <w:rPr>
                <w:rFonts w:ascii="Times New Roman" w:eastAsia="Times New Roman" w:hAnsi="Times New Roman" w:cs="Times New Roman"/>
                <w:color w:val="000000"/>
                <w:sz w:val="24"/>
                <w:szCs w:val="24"/>
              </w:rPr>
              <w:t>donc</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diminuer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les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risques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rencontrés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sur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chantier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compris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les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risques</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chutes.</w:t>
            </w: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E30FA19" w14:textId="77777777" w:rsidR="008B4B48" w:rsidRDefault="007141AD">
            <w:pPr>
              <w:spacing w:after="90" w:line="360" w:lineRule="auto"/>
              <w:jc w:val="center"/>
              <w:rPr>
                <w:b/>
                <w:sz w:val="20"/>
                <w:szCs w:val="20"/>
              </w:rPr>
            </w:pPr>
            <w:r>
              <w:rPr>
                <w:rFonts w:ascii="Times New Roman" w:hAnsi="Times New Roman"/>
                <w:b/>
                <w:color w:val="000000"/>
                <w:sz w:val="20"/>
                <w:szCs w:val="20"/>
              </w:rPr>
              <w:t>LOT ELECTRICITE ou ÉLECTRICIEN DU LOT GROS ŒUVRE</w:t>
            </w:r>
          </w:p>
        </w:tc>
      </w:tr>
    </w:tbl>
    <w:p w14:paraId="7999F3BB" w14:textId="77777777" w:rsidR="008B4B48" w:rsidRDefault="008B4B48"/>
    <w:p w14:paraId="22284A24" w14:textId="77777777" w:rsidR="008B4B48" w:rsidRDefault="008B4B48"/>
    <w:p w14:paraId="7EB10EA2" w14:textId="77777777" w:rsidR="008B4B48" w:rsidRDefault="008B4B48"/>
    <w:p w14:paraId="698B4899" w14:textId="77777777" w:rsidR="008B4B48" w:rsidRDefault="008B4B48"/>
    <w:p w14:paraId="1F6CF737" w14:textId="77777777" w:rsidR="008B4B48" w:rsidRDefault="008B4B48"/>
    <w:p w14:paraId="3254C675" w14:textId="77777777" w:rsidR="008B4B48" w:rsidRDefault="008B4B48"/>
    <w:p w14:paraId="794E494C" w14:textId="77777777" w:rsidR="008B4B48" w:rsidRDefault="008B4B48"/>
    <w:p w14:paraId="4B5EDDCC" w14:textId="77777777" w:rsidR="008B4B48" w:rsidRDefault="008B4B48"/>
    <w:p w14:paraId="116FB840" w14:textId="77777777" w:rsidR="008B4B48" w:rsidRDefault="008B4B48"/>
    <w:p w14:paraId="05FC1A43" w14:textId="77777777" w:rsidR="008B4B48" w:rsidRDefault="008B4B48"/>
    <w:p w14:paraId="338839DB" w14:textId="77777777" w:rsidR="008B4B48" w:rsidRDefault="008B4B48"/>
    <w:p w14:paraId="0C206545" w14:textId="77777777" w:rsidR="008B4B48" w:rsidRDefault="008B4B48"/>
    <w:p w14:paraId="51D9D252" w14:textId="77777777" w:rsidR="008B4B48" w:rsidRDefault="008B4B48"/>
    <w:p w14:paraId="2C666DDB" w14:textId="77777777" w:rsidR="008B4B48" w:rsidRDefault="008B4B48"/>
    <w:p w14:paraId="6CB220F0" w14:textId="77777777" w:rsidR="001008DF" w:rsidRDefault="001008DF"/>
    <w:p w14:paraId="70912AC5" w14:textId="77777777" w:rsidR="008B4B48" w:rsidRDefault="008B4B48"/>
    <w:tbl>
      <w:tblPr>
        <w:tblW w:w="14850" w:type="dxa"/>
        <w:tblLayout w:type="fixed"/>
        <w:tblCellMar>
          <w:top w:w="55" w:type="dxa"/>
          <w:bottom w:w="55" w:type="dxa"/>
        </w:tblCellMar>
        <w:tblLook w:val="04A0" w:firstRow="1" w:lastRow="0" w:firstColumn="1" w:lastColumn="0" w:noHBand="0" w:noVBand="1"/>
      </w:tblPr>
      <w:tblGrid>
        <w:gridCol w:w="12997"/>
        <w:gridCol w:w="1853"/>
      </w:tblGrid>
      <w:tr w:rsidR="008B4B48" w14:paraId="46921C3F" w14:textId="77777777">
        <w:trPr>
          <w:trHeight w:val="386"/>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C22BAF6" w14:textId="77777777" w:rsidR="008B4B48" w:rsidRDefault="007141AD">
            <w:pPr>
              <w:spacing w:after="0" w:line="240" w:lineRule="auto"/>
              <w:jc w:val="center"/>
              <w:rPr>
                <w:sz w:val="28"/>
                <w:szCs w:val="28"/>
              </w:rPr>
            </w:pPr>
            <w:r>
              <w:rPr>
                <w:rFonts w:ascii="Times New Roman" w:hAnsi="Times New Roman"/>
                <w:b/>
                <w:sz w:val="28"/>
                <w:szCs w:val="28"/>
              </w:rPr>
              <w:lastRenderedPageBreak/>
              <w:t>4.1.8) Le réseau électrique de l’éclairage de chantier</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B6B185B" w14:textId="77777777" w:rsidR="008B4B48" w:rsidRDefault="007141AD">
            <w:pPr>
              <w:spacing w:after="90" w:line="360" w:lineRule="auto"/>
              <w:jc w:val="center"/>
              <w:rPr>
                <w:sz w:val="24"/>
                <w:szCs w:val="24"/>
              </w:rPr>
            </w:pPr>
            <w:r>
              <w:rPr>
                <w:rFonts w:ascii="Times New Roman" w:eastAsia="Times New Roman" w:hAnsi="Times New Roman" w:cs="Times New Roman"/>
                <w:b/>
                <w:sz w:val="24"/>
                <w:szCs w:val="24"/>
                <w:shd w:val="clear" w:color="auto" w:fill="FFD428"/>
              </w:rPr>
              <w:t>Désignation</w:t>
            </w:r>
            <w:r>
              <w:rPr>
                <w:rFonts w:ascii="Times New Roman" w:eastAsia="Times New Roman" w:hAnsi="Times New Roman" w:cs="Times New Roman"/>
                <w:b/>
                <w:sz w:val="24"/>
                <w:szCs w:val="24"/>
              </w:rPr>
              <w:t xml:space="preserve"> Lot</w:t>
            </w:r>
          </w:p>
        </w:tc>
      </w:tr>
      <w:tr w:rsidR="008B4B48" w14:paraId="47771622"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6E5277C6" w14:textId="77777777" w:rsidR="008B4B48" w:rsidRDefault="007141AD">
            <w:pPr>
              <w:spacing w:after="0" w:line="240" w:lineRule="auto"/>
              <w:jc w:val="both"/>
              <w:rPr>
                <w:sz w:val="24"/>
                <w:szCs w:val="24"/>
              </w:rPr>
            </w:pPr>
            <w:r>
              <w:rPr>
                <w:rFonts w:ascii="Times New Roman" w:hAnsi="Times New Roman"/>
                <w:sz w:val="24"/>
                <w:szCs w:val="24"/>
              </w:rPr>
              <w:t>La conception du réseau d’éclairage permet d’éviter tout contact direct ou indirect, aux salariés du chantier.</w:t>
            </w:r>
          </w:p>
          <w:p w14:paraId="6CC9CD6E" w14:textId="77777777" w:rsidR="008B4B48" w:rsidRDefault="007141AD">
            <w:pPr>
              <w:spacing w:after="0" w:line="240" w:lineRule="auto"/>
              <w:jc w:val="both"/>
              <w:rPr>
                <w:sz w:val="24"/>
                <w:szCs w:val="24"/>
              </w:rPr>
            </w:pPr>
            <w:r>
              <w:rPr>
                <w:rFonts w:ascii="Times New Roman" w:hAnsi="Times New Roman"/>
                <w:sz w:val="24"/>
                <w:szCs w:val="24"/>
              </w:rPr>
              <w:t>Toute conception et installation électrique à basse tension sont conformes aux normes NF C15-100 et NF EN 50171 (réseau de sécurité).</w:t>
            </w:r>
          </w:p>
          <w:p w14:paraId="14DAE163" w14:textId="77777777" w:rsidR="008B4B48" w:rsidRDefault="007141AD">
            <w:pPr>
              <w:spacing w:after="0" w:line="240" w:lineRule="auto"/>
              <w:jc w:val="both"/>
              <w:rPr>
                <w:sz w:val="24"/>
                <w:szCs w:val="24"/>
              </w:rPr>
            </w:pPr>
            <w:r>
              <w:rPr>
                <w:rFonts w:ascii="Times New Roman" w:hAnsi="Times New Roman"/>
                <w:sz w:val="24"/>
                <w:szCs w:val="24"/>
              </w:rPr>
              <w:t>Les réseaux sont réalisés afin de protéger les salariés des risques d’électrisation et d’électrocution.</w:t>
            </w:r>
          </w:p>
          <w:p w14:paraId="2C054026" w14:textId="77777777" w:rsidR="008B4B48" w:rsidRDefault="007141AD">
            <w:pPr>
              <w:spacing w:after="0" w:line="240" w:lineRule="auto"/>
              <w:jc w:val="both"/>
              <w:rPr>
                <w:sz w:val="24"/>
                <w:szCs w:val="24"/>
              </w:rPr>
            </w:pPr>
            <w:r>
              <w:rPr>
                <w:rFonts w:ascii="Times New Roman" w:hAnsi="Times New Roman"/>
                <w:sz w:val="24"/>
                <w:szCs w:val="24"/>
              </w:rPr>
              <w:t>Le réseau électrique de l’éclairage de chantier est protégé par des dispositifs, conformes à la norme NF C15-100, dont la sélectivité de déclenchement permet d’éviter toute perturbation de la part des autres départs électriques (réseau des prises de courant, alimentation de grue(s), machines de forte puissance,). (Protection 30 milli ampère obligatoire)</w:t>
            </w:r>
          </w:p>
          <w:p w14:paraId="607AB996" w14:textId="77777777" w:rsidR="008B4B48" w:rsidRDefault="007141AD">
            <w:pPr>
              <w:spacing w:after="0" w:line="240" w:lineRule="auto"/>
              <w:jc w:val="both"/>
              <w:rPr>
                <w:sz w:val="24"/>
                <w:szCs w:val="24"/>
              </w:rPr>
            </w:pPr>
            <w:r>
              <w:rPr>
                <w:rFonts w:ascii="Times New Roman" w:hAnsi="Times New Roman"/>
                <w:sz w:val="24"/>
                <w:szCs w:val="24"/>
              </w:rPr>
              <w:t xml:space="preserve">Pour atteindre ces objectifs, l’installation est constituée d’armoires IP2X et la connectique des luminaires au réseau est intégrée dans des boîtiers isolants et fermés (type « boîtier </w:t>
            </w:r>
            <w:proofErr w:type="spellStart"/>
            <w:r>
              <w:rPr>
                <w:rFonts w:ascii="Times New Roman" w:hAnsi="Times New Roman"/>
                <w:sz w:val="24"/>
                <w:szCs w:val="24"/>
              </w:rPr>
              <w:t>plexo</w:t>
            </w:r>
            <w:proofErr w:type="spellEnd"/>
            <w:r>
              <w:rPr>
                <w:rFonts w:ascii="Times New Roman" w:hAnsi="Times New Roman"/>
                <w:sz w:val="24"/>
                <w:szCs w:val="24"/>
              </w:rPr>
              <w:t xml:space="preserve"> »). Le réseau définitif sera privilégié, à défaut, le réseau provisoire sera fixé en façade.</w:t>
            </w:r>
          </w:p>
          <w:p w14:paraId="5F2E89C7" w14:textId="77777777" w:rsidR="008B4B48" w:rsidRDefault="007141AD">
            <w:pPr>
              <w:spacing w:after="0" w:line="240" w:lineRule="auto"/>
              <w:jc w:val="both"/>
              <w:rPr>
                <w:sz w:val="24"/>
                <w:szCs w:val="24"/>
              </w:rPr>
            </w:pPr>
            <w:r>
              <w:rPr>
                <w:rFonts w:ascii="Times New Roman" w:hAnsi="Times New Roman"/>
                <w:sz w:val="24"/>
                <w:szCs w:val="24"/>
              </w:rPr>
              <w:t>Les câbles d’alimentation du réseau d’éclairage de chantier (hors rallonge) sont positionnés à une hauteur de 2 mètres.</w:t>
            </w:r>
          </w:p>
          <w:p w14:paraId="176892C7" w14:textId="77777777" w:rsidR="008B4B48" w:rsidRDefault="007141AD">
            <w:pPr>
              <w:spacing w:after="0" w:line="240" w:lineRule="auto"/>
              <w:jc w:val="both"/>
              <w:rPr>
                <w:sz w:val="24"/>
                <w:szCs w:val="24"/>
              </w:rPr>
            </w:pPr>
            <w:r>
              <w:rPr>
                <w:rFonts w:ascii="Times New Roman" w:hAnsi="Times New Roman"/>
                <w:sz w:val="24"/>
                <w:szCs w:val="24"/>
              </w:rPr>
              <w:t>Tout câble positionné en dessous de cette valeur comporte des caractéristiques mécaniques renforcées en fonction des résultats de l’analyse des risques.</w:t>
            </w:r>
          </w:p>
          <w:p w14:paraId="21D39CF5" w14:textId="77777777" w:rsidR="008B4B48" w:rsidRDefault="007141AD">
            <w:pPr>
              <w:spacing w:after="0" w:line="240" w:lineRule="auto"/>
              <w:jc w:val="both"/>
              <w:rPr>
                <w:rFonts w:ascii="Times New Roman" w:hAnsi="Times New Roman"/>
                <w:sz w:val="24"/>
                <w:szCs w:val="24"/>
              </w:rPr>
            </w:pPr>
            <w:r>
              <w:rPr>
                <w:rFonts w:ascii="Times New Roman" w:hAnsi="Times New Roman"/>
                <w:sz w:val="24"/>
                <w:szCs w:val="24"/>
              </w:rPr>
              <w:t>Une consignation du réseau sera impérativement réalisée avant toute opération de raccordement électrique. Vérification de l’installation électrique obligatoire.</w:t>
            </w:r>
          </w:p>
          <w:p w14:paraId="4E39337A" w14:textId="77777777" w:rsidR="008B4B48" w:rsidRDefault="008B4B48">
            <w:pPr>
              <w:spacing w:after="0" w:line="240" w:lineRule="auto"/>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78AC4F" w14:textId="77777777" w:rsidR="008B4B48" w:rsidRDefault="007141AD">
            <w:pPr>
              <w:spacing w:after="90" w:line="360" w:lineRule="auto"/>
              <w:jc w:val="center"/>
              <w:rPr>
                <w:sz w:val="20"/>
                <w:szCs w:val="20"/>
              </w:rPr>
            </w:pPr>
            <w:r>
              <w:rPr>
                <w:rFonts w:ascii="Times New Roman" w:hAnsi="Times New Roman"/>
                <w:b/>
                <w:color w:val="000000"/>
                <w:sz w:val="20"/>
                <w:szCs w:val="20"/>
              </w:rPr>
              <w:t>LOT ELECTRICITE ou ÉLECTRICIEN DU LOT GROS ŒUVRE</w:t>
            </w:r>
          </w:p>
        </w:tc>
      </w:tr>
      <w:tr w:rsidR="008B4B48" w14:paraId="551C139D"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3E990279" w14:textId="77777777" w:rsidR="008B4B48" w:rsidRDefault="007141AD">
            <w:pPr>
              <w:spacing w:after="0" w:line="240" w:lineRule="auto"/>
              <w:jc w:val="both"/>
              <w:rPr>
                <w:sz w:val="24"/>
                <w:szCs w:val="24"/>
              </w:rPr>
            </w:pPr>
            <w:r>
              <w:rPr>
                <w:rFonts w:ascii="Times New Roman" w:hAnsi="Times New Roman"/>
                <w:sz w:val="24"/>
                <w:szCs w:val="24"/>
              </w:rPr>
              <w:t>Mise en œuvre des éclairage définitifs dès le hors d’eau du bâtiment</w:t>
            </w:r>
          </w:p>
          <w:p w14:paraId="0F00B9EC" w14:textId="77777777" w:rsidR="008B4B48" w:rsidRDefault="007141AD">
            <w:pPr>
              <w:spacing w:after="0" w:line="240" w:lineRule="auto"/>
              <w:jc w:val="both"/>
              <w:rPr>
                <w:sz w:val="24"/>
                <w:szCs w:val="24"/>
              </w:rPr>
            </w:pPr>
            <w:r>
              <w:rPr>
                <w:rFonts w:ascii="Times New Roman" w:hAnsi="Times New Roman"/>
                <w:sz w:val="24"/>
                <w:szCs w:val="24"/>
              </w:rPr>
              <w:t>-avec la possibilité de détecteurs de personnes</w:t>
            </w:r>
          </w:p>
          <w:p w14:paraId="29E93DAC" w14:textId="77777777" w:rsidR="008B4B48" w:rsidRDefault="007141AD">
            <w:pPr>
              <w:spacing w:after="0" w:line="240" w:lineRule="auto"/>
              <w:jc w:val="both"/>
              <w:rPr>
                <w:rFonts w:ascii="Times New Roman" w:hAnsi="Times New Roman"/>
                <w:sz w:val="24"/>
                <w:szCs w:val="24"/>
              </w:rPr>
            </w:pPr>
            <w:r>
              <w:rPr>
                <w:rFonts w:ascii="Times New Roman" w:hAnsi="Times New Roman"/>
                <w:sz w:val="24"/>
                <w:szCs w:val="24"/>
              </w:rPr>
              <w:t>- l’ensemble sera installé par le lot électricité</w:t>
            </w:r>
          </w:p>
          <w:p w14:paraId="73EFA608" w14:textId="77777777" w:rsidR="008B4B48" w:rsidRDefault="008B4B48">
            <w:pPr>
              <w:spacing w:after="0" w:line="240" w:lineRule="auto"/>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BC163BC" w14:textId="77777777" w:rsidR="008B4B48" w:rsidRDefault="007141AD">
            <w:pPr>
              <w:spacing w:after="90" w:line="360" w:lineRule="auto"/>
              <w:jc w:val="center"/>
              <w:rPr>
                <w:sz w:val="20"/>
                <w:szCs w:val="20"/>
              </w:rPr>
            </w:pPr>
            <w:r>
              <w:rPr>
                <w:rFonts w:ascii="Times New Roman" w:hAnsi="Times New Roman"/>
                <w:b/>
                <w:color w:val="000000"/>
                <w:sz w:val="20"/>
                <w:szCs w:val="20"/>
              </w:rPr>
              <w:t>LOT ELECTRICITE</w:t>
            </w:r>
          </w:p>
        </w:tc>
      </w:tr>
      <w:tr w:rsidR="008B4B48" w14:paraId="02C3821E" w14:textId="77777777">
        <w:trPr>
          <w:trHeight w:val="26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31295297" w14:textId="77777777" w:rsidR="008B4B48" w:rsidRDefault="007141AD">
            <w:pPr>
              <w:spacing w:after="0" w:line="360" w:lineRule="auto"/>
              <w:jc w:val="both"/>
              <w:rPr>
                <w:sz w:val="24"/>
                <w:szCs w:val="24"/>
              </w:rPr>
            </w:pPr>
            <w:r>
              <w:rPr>
                <w:rFonts w:ascii="Times New Roman" w:eastAsia="Times New Roman" w:hAnsi="Times New Roman" w:cs="Times New Roman"/>
                <w:b/>
                <w:bCs/>
                <w:color w:val="000000"/>
                <w:sz w:val="24"/>
                <w:szCs w:val="24"/>
              </w:rPr>
              <w:t xml:space="preserve">La mise en place définitive des éclairages permet : </w:t>
            </w:r>
            <w:r>
              <w:rPr>
                <w:rFonts w:ascii="Times New Roman" w:eastAsia="Times New Roman" w:hAnsi="Times New Roman" w:cs="Times New Roman"/>
                <w:bCs/>
                <w:color w:val="000000"/>
                <w:sz w:val="24"/>
                <w:szCs w:val="24"/>
              </w:rPr>
              <w:t xml:space="preserve">d'avoir de la lumière dans les zones fréquentées par les opérateurs de chantier ; de ne pas être tributaire d’une minuterie pouvant se trouver relativement distante des postes de travail ; de réduire les risques de heurt, de chute de plain-pied et d’électrisation, pouvant être provoqués par les prolongateurs situés au sol dans des zones souvent humides ; d'éviter les éventuels coups et impacts occasionnés par le passage des opérateurs de chantier, grâce à la position en hauteur des détecteurs ; de réaliser </w:t>
            </w:r>
            <w:r>
              <w:rPr>
                <w:rFonts w:ascii="Times New Roman" w:eastAsia="Times New Roman" w:hAnsi="Times New Roman" w:cs="Times New Roman"/>
                <w:bCs/>
                <w:color w:val="000000"/>
                <w:sz w:val="24"/>
                <w:szCs w:val="24"/>
              </w:rPr>
              <w:t>des économies d'énergie ; de gagner du temps sur les éventuelles allées et venues aux interrupteurs.</w:t>
            </w: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523B8E" w14:textId="77777777" w:rsidR="008B4B48" w:rsidRDefault="007141AD">
            <w:pPr>
              <w:spacing w:after="9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LOT ELECTRICITE</w:t>
            </w:r>
          </w:p>
        </w:tc>
      </w:tr>
    </w:tbl>
    <w:p w14:paraId="21636FF9" w14:textId="77777777" w:rsidR="008B4B48" w:rsidRDefault="008B4B48"/>
    <w:p w14:paraId="78EB3601" w14:textId="77777777" w:rsidR="001008DF" w:rsidRDefault="001008DF"/>
    <w:p w14:paraId="7ECB6A57" w14:textId="77777777" w:rsidR="008B4B48" w:rsidRDefault="008B4B48"/>
    <w:tbl>
      <w:tblPr>
        <w:tblW w:w="14850" w:type="dxa"/>
        <w:tblLayout w:type="fixed"/>
        <w:tblCellMar>
          <w:top w:w="55" w:type="dxa"/>
          <w:bottom w:w="55" w:type="dxa"/>
        </w:tblCellMar>
        <w:tblLook w:val="04A0" w:firstRow="1" w:lastRow="0" w:firstColumn="1" w:lastColumn="0" w:noHBand="0" w:noVBand="1"/>
      </w:tblPr>
      <w:tblGrid>
        <w:gridCol w:w="12997"/>
        <w:gridCol w:w="1853"/>
      </w:tblGrid>
      <w:tr w:rsidR="008B4B48" w14:paraId="1BB3C739" w14:textId="77777777">
        <w:trPr>
          <w:trHeight w:val="333"/>
        </w:trPr>
        <w:tc>
          <w:tcPr>
            <w:tcW w:w="1299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CBB7601" w14:textId="77777777" w:rsidR="008B4B48" w:rsidRDefault="007141AD">
            <w:pPr>
              <w:spacing w:after="0" w:line="240" w:lineRule="auto"/>
              <w:rPr>
                <w:sz w:val="32"/>
                <w:szCs w:val="32"/>
              </w:rPr>
            </w:pPr>
            <w:r>
              <w:rPr>
                <w:rFonts w:ascii="Times New Roman" w:hAnsi="Times New Roman"/>
                <w:b/>
                <w:bCs/>
                <w:sz w:val="32"/>
                <w:szCs w:val="32"/>
              </w:rPr>
              <w:lastRenderedPageBreak/>
              <w:t>5.1) DHOL Dossier Harmonisation de l’Organisation des Livraisons (risques chutes et manutentions)</w:t>
            </w:r>
          </w:p>
        </w:tc>
        <w:tc>
          <w:tcPr>
            <w:tcW w:w="1853" w:type="dxa"/>
            <w:tcBorders>
              <w:top w:val="single" w:sz="4" w:space="0" w:color="000000"/>
              <w:left w:val="single" w:sz="4" w:space="0" w:color="000000"/>
              <w:bottom w:val="single" w:sz="4" w:space="0" w:color="000000"/>
              <w:right w:val="single" w:sz="4" w:space="0" w:color="000000"/>
            </w:tcBorders>
            <w:shd w:val="clear" w:color="auto" w:fill="CCCCCC"/>
          </w:tcPr>
          <w:p w14:paraId="1EAADB82" w14:textId="77777777" w:rsidR="008B4B48" w:rsidRDefault="007141AD">
            <w:pPr>
              <w:tabs>
                <w:tab w:val="left" w:pos="606"/>
              </w:tabs>
              <w:spacing w:after="0" w:line="240" w:lineRule="auto"/>
              <w:rPr>
                <w:sz w:val="20"/>
                <w:szCs w:val="20"/>
              </w:rPr>
            </w:pPr>
            <w:r>
              <w:rPr>
                <w:rFonts w:ascii="Times New Roman" w:eastAsia="Times New Roman" w:hAnsi="Times New Roman" w:cs="Times New Roman"/>
                <w:b/>
                <w:sz w:val="20"/>
                <w:szCs w:val="24"/>
              </w:rPr>
              <w:t>Désignation Lot</w:t>
            </w:r>
          </w:p>
        </w:tc>
      </w:tr>
      <w:tr w:rsidR="008B4B48" w14:paraId="3B1C59DE"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5AEE83A3"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La R476 et R 477 pour l’établissement du DHOL (Dossier Harmonisation Organisation Livraisons) par le CSPS (verser ensuite dans tous les lots concernés)</w:t>
            </w: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3CEB52" w14:textId="77777777" w:rsidR="008B4B48" w:rsidRDefault="007141AD">
            <w:pPr>
              <w:spacing w:after="0" w:line="240" w:lineRule="auto"/>
              <w:jc w:val="center"/>
              <w:rPr>
                <w:b/>
                <w:bCs/>
                <w:sz w:val="24"/>
                <w:szCs w:val="24"/>
              </w:rPr>
            </w:pPr>
            <w:r>
              <w:rPr>
                <w:rFonts w:ascii="Times New Roman" w:eastAsia="Times New Roman" w:hAnsi="Times New Roman" w:cs="Times New Roman"/>
                <w:b/>
                <w:bCs/>
                <w:color w:val="FF0000"/>
                <w:sz w:val="24"/>
                <w:szCs w:val="24"/>
              </w:rPr>
              <w:t>1 exemple de DHOL réalisé en annexe et déjà remis</w:t>
            </w:r>
          </w:p>
        </w:tc>
      </w:tr>
      <w:tr w:rsidR="008B4B48" w14:paraId="02001269"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49B07283" w14:textId="77777777" w:rsidR="008B4B48" w:rsidRDefault="007141AD">
            <w:pPr>
              <w:spacing w:after="0" w:line="240" w:lineRule="auto"/>
              <w:jc w:val="both"/>
              <w:rPr>
                <w:sz w:val="24"/>
                <w:szCs w:val="24"/>
              </w:rPr>
            </w:pPr>
            <w:r>
              <w:rPr>
                <w:rFonts w:ascii="Times New Roman" w:hAnsi="Times New Roman"/>
                <w:sz w:val="24"/>
                <w:szCs w:val="24"/>
              </w:rPr>
              <w:t>R476 Livraison de matériaux et éléments de construction sur les chantiers du bâtiment et des travaux publics</w:t>
            </w:r>
          </w:p>
          <w:p w14:paraId="1125F5C4" w14:textId="77777777" w:rsidR="008B4B48" w:rsidRDefault="007141AD">
            <w:pPr>
              <w:spacing w:after="0" w:line="240" w:lineRule="auto"/>
              <w:jc w:val="both"/>
              <w:rPr>
                <w:sz w:val="24"/>
                <w:szCs w:val="24"/>
              </w:rPr>
            </w:pPr>
            <w:r>
              <w:rPr>
                <w:rFonts w:ascii="Times New Roman" w:hAnsi="Times New Roman"/>
                <w:sz w:val="24"/>
                <w:szCs w:val="24"/>
              </w:rPr>
              <w:t>R 476 Annexe 1 – Précisions sur la réglementation applicable à la livraison sur chantier</w:t>
            </w: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522270"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CSPS MOE Économiste TCE</w:t>
            </w:r>
          </w:p>
        </w:tc>
      </w:tr>
      <w:tr w:rsidR="008B4B48" w14:paraId="060D9E58" w14:textId="77777777">
        <w:trPr>
          <w:trHeight w:val="487"/>
        </w:trPr>
        <w:tc>
          <w:tcPr>
            <w:tcW w:w="12996" w:type="dxa"/>
            <w:tcBorders>
              <w:top w:val="single" w:sz="4" w:space="0" w:color="000000"/>
              <w:left w:val="single" w:sz="4" w:space="0" w:color="000000"/>
              <w:bottom w:val="single" w:sz="4" w:space="0" w:color="000000"/>
              <w:right w:val="single" w:sz="4" w:space="0" w:color="000000"/>
            </w:tcBorders>
            <w:shd w:val="clear" w:color="auto" w:fill="FFD428"/>
            <w:tcMar>
              <w:top w:w="0" w:type="dxa"/>
              <w:bottom w:w="0" w:type="dxa"/>
            </w:tcMar>
            <w:vAlign w:val="center"/>
          </w:tcPr>
          <w:p w14:paraId="57CEF307" w14:textId="77777777" w:rsidR="008B4B48" w:rsidRDefault="007141AD">
            <w:pPr>
              <w:spacing w:after="0" w:line="240" w:lineRule="auto"/>
              <w:jc w:val="center"/>
              <w:rPr>
                <w:sz w:val="28"/>
                <w:szCs w:val="28"/>
              </w:rPr>
            </w:pPr>
            <w:r>
              <w:rPr>
                <w:rFonts w:ascii="Times New Roman" w:hAnsi="Times New Roman"/>
                <w:b/>
                <w:bCs/>
                <w:sz w:val="28"/>
                <w:szCs w:val="28"/>
              </w:rPr>
              <w:t>5.1.0)  Objet de la recommandation R 476</w:t>
            </w:r>
          </w:p>
        </w:tc>
        <w:tc>
          <w:tcPr>
            <w:tcW w:w="1853" w:type="dxa"/>
            <w:tcMar>
              <w:top w:w="0" w:type="dxa"/>
              <w:bottom w:w="0" w:type="dxa"/>
            </w:tcMar>
          </w:tcPr>
          <w:p w14:paraId="394E25D1" w14:textId="77777777" w:rsidR="008B4B48" w:rsidRDefault="008B4B48"/>
        </w:tc>
      </w:tr>
      <w:tr w:rsidR="008B4B48" w14:paraId="7EAF4A6E"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53803A29"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Cette recommandation a pour objet de réduire les risques auxquels peut être exposé tout </w:t>
            </w:r>
            <w:proofErr w:type="gramStart"/>
            <w:r>
              <w:rPr>
                <w:rFonts w:ascii="Times New Roman" w:eastAsia="Times New Roman" w:hAnsi="Times New Roman" w:cs="Times New Roman"/>
                <w:sz w:val="24"/>
                <w:szCs w:val="24"/>
              </w:rPr>
              <w:t>salarié</w:t>
            </w:r>
            <w:proofErr w:type="gramEnd"/>
            <w:r>
              <w:rPr>
                <w:rFonts w:ascii="Times New Roman" w:eastAsia="Times New Roman" w:hAnsi="Times New Roman" w:cs="Times New Roman"/>
                <w:sz w:val="24"/>
                <w:szCs w:val="24"/>
              </w:rPr>
              <w:t xml:space="preserve"> lors des opérations de livraison ou de reprise de matériaux de construction sur ces chantiers.</w:t>
            </w:r>
          </w:p>
          <w:p w14:paraId="7944067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Les risques ou les situations dangereuses peuvent être liés à : ➜ l’environnement du chantier,</w:t>
            </w:r>
          </w:p>
          <w:p w14:paraId="41B8FFB0"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le travail en hauteur,</w:t>
            </w:r>
          </w:p>
          <w:p w14:paraId="7135D189"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la coactivité,</w:t>
            </w:r>
          </w:p>
          <w:p w14:paraId="38B4635D"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la circulation sur le chantier,</w:t>
            </w:r>
          </w:p>
          <w:p w14:paraId="7B54C484"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le stationnement des véhicules de livraison,</w:t>
            </w:r>
          </w:p>
          <w:p w14:paraId="7E040512"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le levage et la manutention,</w:t>
            </w:r>
          </w:p>
          <w:p w14:paraId="7B436CF6" w14:textId="77777777" w:rsidR="008B4B48" w:rsidRDefault="0071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 stockage.</w:t>
            </w:r>
          </w:p>
          <w:p w14:paraId="64B80915" w14:textId="77777777" w:rsidR="008B4B48" w:rsidRDefault="008B4B48">
            <w:pPr>
              <w:spacing w:after="0" w:line="240" w:lineRule="auto"/>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41643E" w14:textId="77777777" w:rsidR="008B4B48" w:rsidRDefault="007141AD">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rPr>
              <w:t>CSPS MOE Économiste TCE</w:t>
            </w:r>
          </w:p>
        </w:tc>
      </w:tr>
      <w:tr w:rsidR="008B4B48" w14:paraId="060EA7B5"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Mar>
              <w:top w:w="0" w:type="dxa"/>
              <w:bottom w:w="0" w:type="dxa"/>
            </w:tcMar>
          </w:tcPr>
          <w:p w14:paraId="25C748BD" w14:textId="77777777" w:rsidR="008B4B48" w:rsidRDefault="007141AD">
            <w:pPr>
              <w:spacing w:after="0" w:line="240" w:lineRule="auto"/>
              <w:jc w:val="both"/>
              <w:rPr>
                <w:sz w:val="24"/>
                <w:szCs w:val="24"/>
              </w:rPr>
            </w:pPr>
            <w:r>
              <w:rPr>
                <w:rFonts w:ascii="Times New Roman" w:hAnsi="Times New Roman"/>
                <w:b/>
                <w:bCs/>
                <w:sz w:val="24"/>
                <w:szCs w:val="24"/>
              </w:rPr>
              <w:t>« 5 | 2 - Adéquation des équipements et des lieux de travail à ces opérations »</w:t>
            </w:r>
          </w:p>
          <w:p w14:paraId="693E3EEB" w14:textId="77777777" w:rsidR="008B4B48" w:rsidRDefault="007141AD">
            <w:pPr>
              <w:spacing w:after="0" w:line="240" w:lineRule="auto"/>
              <w:jc w:val="both"/>
              <w:rPr>
                <w:rFonts w:ascii="Times New Roman" w:hAnsi="Times New Roman"/>
                <w:sz w:val="24"/>
                <w:szCs w:val="24"/>
              </w:rPr>
            </w:pPr>
            <w:r>
              <w:rPr>
                <w:rFonts w:ascii="Times New Roman" w:hAnsi="Times New Roman"/>
                <w:b/>
                <w:bCs/>
                <w:sz w:val="24"/>
                <w:szCs w:val="24"/>
              </w:rPr>
              <w:t xml:space="preserve">« En phase de conception de chantier, des voiries d’accès stabilisées exemptes d’obstacles et des zones de stationnement pour les véhicules de livraison doivent être prévues </w:t>
            </w:r>
            <w:r>
              <w:rPr>
                <w:rFonts w:ascii="Times New Roman" w:hAnsi="Times New Roman"/>
                <w:b/>
                <w:bCs/>
                <w:sz w:val="24"/>
                <w:szCs w:val="24"/>
                <w:u w:val="single"/>
              </w:rPr>
              <w:t>par le maître d’ouvrages et à sa charge</w:t>
            </w:r>
            <w:r>
              <w:rPr>
                <w:rFonts w:ascii="Times New Roman" w:hAnsi="Times New Roman"/>
                <w:b/>
                <w:bCs/>
                <w:sz w:val="24"/>
                <w:szCs w:val="24"/>
              </w:rPr>
              <w:t xml:space="preserve">. </w:t>
            </w:r>
            <w:r>
              <w:rPr>
                <w:rFonts w:ascii="Times New Roman" w:hAnsi="Times New Roman"/>
                <w:sz w:val="24"/>
                <w:szCs w:val="24"/>
              </w:rPr>
              <w:t>C’est également le cas pour leur entretien, leur maintien en l’état ainsi que le changement de zone de stockage ou de voiries. »</w:t>
            </w:r>
          </w:p>
          <w:p w14:paraId="1400A96C" w14:textId="77777777" w:rsidR="008B4B48" w:rsidRDefault="008B4B48">
            <w:pPr>
              <w:spacing w:after="0" w:line="240" w:lineRule="auto"/>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7044DC"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MOA /MOE Économiste TCE</w:t>
            </w:r>
          </w:p>
        </w:tc>
      </w:tr>
      <w:tr w:rsidR="008B4B48" w14:paraId="50E7004E" w14:textId="77777777">
        <w:trPr>
          <w:trHeight w:val="300"/>
        </w:trPr>
        <w:tc>
          <w:tcPr>
            <w:tcW w:w="12996" w:type="dxa"/>
            <w:tcBorders>
              <w:left w:val="single" w:sz="4" w:space="0" w:color="000000"/>
              <w:bottom w:val="single" w:sz="4" w:space="0" w:color="000000"/>
              <w:right w:val="single" w:sz="4" w:space="0" w:color="000000"/>
            </w:tcBorders>
            <w:tcMar>
              <w:top w:w="0" w:type="dxa"/>
              <w:bottom w:w="0" w:type="dxa"/>
            </w:tcMar>
          </w:tcPr>
          <w:p w14:paraId="7B4480EC"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Pour la livraison sur les chantiers de BTP trois situations peuvent se présenter :</w:t>
            </w:r>
          </w:p>
          <w:p w14:paraId="0E12EA74"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Livraison de matériaux sur un chantier clos et indépendant (y compris chantiers linéaires) Dans ce cas, ce sont les articles R 4532-1 et suivants du Code du travail qui s’appliquent (coordination des opérations de génie civil) et le protocole de sécurité n’est pas prévu.</w:t>
            </w:r>
          </w:p>
          <w:p w14:paraId="06B91C6A"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Les entreprises effectuant des livraisons ne participent pas à l’acte de construire. Elles sont considérées comme des prestataires extérieurs au chantier (circulaire du 10 avril 1996).</w:t>
            </w:r>
          </w:p>
          <w:p w14:paraId="0683D1CC" w14:textId="77777777" w:rsidR="008B4B48" w:rsidRDefault="007141AD">
            <w:pPr>
              <w:spacing w:after="0" w:line="240" w:lineRule="auto"/>
              <w:jc w:val="both"/>
              <w:rPr>
                <w:sz w:val="24"/>
                <w:szCs w:val="24"/>
              </w:rPr>
            </w:pPr>
            <w:r>
              <w:rPr>
                <w:rFonts w:ascii="Times New Roman" w:eastAsia="Times New Roman" w:hAnsi="Times New Roman" w:cs="Times New Roman"/>
                <w:b/>
                <w:bCs/>
                <w:sz w:val="24"/>
                <w:szCs w:val="24"/>
              </w:rPr>
              <w:t>Ces entreprises ne sont donc pas concernées par le PPSPS. Cependant, elles sont susceptibles lors des opérations de livraison de faire apparaître des risques qui doivent être pris en compte. Chaque entreprise du chantier doit donc prévoir ses livraisons de matériaux dans son propre PPSPS</w:t>
            </w:r>
            <w:r>
              <w:rPr>
                <w:rFonts w:ascii="Times New Roman" w:eastAsia="Times New Roman" w:hAnsi="Times New Roman" w:cs="Times New Roman"/>
                <w:sz w:val="24"/>
                <w:szCs w:val="24"/>
              </w:rPr>
              <w:t>.</w:t>
            </w:r>
          </w:p>
          <w:p w14:paraId="0A1436EF"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rPr>
              <w:lastRenderedPageBreak/>
              <w:t>Le coordonnateur est, quant à lui, chargé d’harmoniser les PPSPS des différentes entreprises intervenant sur le chantier, au sein du PGC (Article R.4532-13 et R.4532-44) ».</w:t>
            </w:r>
          </w:p>
        </w:tc>
        <w:tc>
          <w:tcPr>
            <w:tcW w:w="1853" w:type="dxa"/>
            <w:tcBorders>
              <w:left w:val="single" w:sz="4" w:space="0" w:color="000000"/>
              <w:bottom w:val="single" w:sz="4" w:space="0" w:color="000000"/>
              <w:right w:val="single" w:sz="4" w:space="0" w:color="000000"/>
            </w:tcBorders>
            <w:tcMar>
              <w:top w:w="0" w:type="dxa"/>
              <w:bottom w:w="0" w:type="dxa"/>
            </w:tcMar>
            <w:vAlign w:val="center"/>
          </w:tcPr>
          <w:p w14:paraId="448C2EAA" w14:textId="77777777" w:rsidR="008B4B48" w:rsidRDefault="007141AD">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rPr>
              <w:lastRenderedPageBreak/>
              <w:t>CSPS MOE Économiste TCE</w:t>
            </w:r>
          </w:p>
        </w:tc>
      </w:tr>
      <w:tr w:rsidR="008B4B48" w14:paraId="66541A72" w14:textId="77777777">
        <w:trPr>
          <w:trHeight w:val="300"/>
        </w:trPr>
        <w:tc>
          <w:tcPr>
            <w:tcW w:w="12996" w:type="dxa"/>
            <w:tcBorders>
              <w:left w:val="single" w:sz="4" w:space="0" w:color="000000"/>
              <w:bottom w:val="single" w:sz="4" w:space="0" w:color="000000"/>
              <w:right w:val="single" w:sz="4" w:space="0" w:color="000000"/>
            </w:tcBorders>
            <w:tcMar>
              <w:top w:w="0" w:type="dxa"/>
              <w:bottom w:w="0" w:type="dxa"/>
            </w:tcMar>
          </w:tcPr>
          <w:p w14:paraId="4903944A" w14:textId="77777777" w:rsidR="008B4B48" w:rsidRDefault="008B4B48">
            <w:pPr>
              <w:spacing w:after="0" w:line="240" w:lineRule="auto"/>
            </w:pPr>
          </w:p>
        </w:tc>
        <w:tc>
          <w:tcPr>
            <w:tcW w:w="1853" w:type="dxa"/>
            <w:tcBorders>
              <w:left w:val="single" w:sz="4" w:space="0" w:color="000000"/>
              <w:bottom w:val="single" w:sz="4" w:space="0" w:color="000000"/>
              <w:right w:val="single" w:sz="4" w:space="0" w:color="000000"/>
            </w:tcBorders>
            <w:tcMar>
              <w:top w:w="0" w:type="dxa"/>
              <w:bottom w:w="0" w:type="dxa"/>
            </w:tcMar>
          </w:tcPr>
          <w:p w14:paraId="295CC090" w14:textId="77777777" w:rsidR="008B4B48" w:rsidRDefault="008B4B48">
            <w:pPr>
              <w:spacing w:after="0" w:line="240" w:lineRule="auto"/>
            </w:pPr>
          </w:p>
        </w:tc>
      </w:tr>
    </w:tbl>
    <w:p w14:paraId="438761DA" w14:textId="77777777" w:rsidR="008B4B48" w:rsidRDefault="008B4B48"/>
    <w:p w14:paraId="3BC1CB40" w14:textId="77777777" w:rsidR="008B4B48" w:rsidRDefault="008B4B48"/>
    <w:p w14:paraId="149F350A" w14:textId="77777777" w:rsidR="008B4B48" w:rsidRDefault="008B4B48"/>
    <w:p w14:paraId="3AC26B7E" w14:textId="77777777" w:rsidR="008B4B48" w:rsidRDefault="008B4B48"/>
    <w:p w14:paraId="4FA296B7" w14:textId="77777777" w:rsidR="008B4B48" w:rsidRDefault="008B4B48"/>
    <w:p w14:paraId="2B7CD16F" w14:textId="77777777" w:rsidR="008B4B48" w:rsidRDefault="008B4B48"/>
    <w:p w14:paraId="6E7B58D4" w14:textId="77777777" w:rsidR="008B4B48" w:rsidRDefault="008B4B48"/>
    <w:p w14:paraId="0D0B9E20" w14:textId="77777777" w:rsidR="008B4B48" w:rsidRDefault="008B4B48"/>
    <w:p w14:paraId="11BDF4B0" w14:textId="77777777" w:rsidR="008B4B48" w:rsidRDefault="008B4B48"/>
    <w:p w14:paraId="3F60CD38" w14:textId="77777777" w:rsidR="008B4B48" w:rsidRDefault="008B4B48"/>
    <w:p w14:paraId="7FADA98B" w14:textId="77777777" w:rsidR="008B4B48" w:rsidRDefault="008B4B48"/>
    <w:p w14:paraId="444E2F49" w14:textId="77777777" w:rsidR="008B4B48" w:rsidRDefault="008B4B48"/>
    <w:p w14:paraId="0678CBAE" w14:textId="77777777" w:rsidR="008B4B48" w:rsidRDefault="008B4B48"/>
    <w:p w14:paraId="632A829D" w14:textId="77777777" w:rsidR="008B4B48" w:rsidRDefault="008B4B48"/>
    <w:p w14:paraId="70E1A7E9" w14:textId="77777777" w:rsidR="008B4B48" w:rsidRDefault="008B4B48"/>
    <w:p w14:paraId="1BF37E8C" w14:textId="77777777" w:rsidR="008B4B48" w:rsidRDefault="008B4B48"/>
    <w:p w14:paraId="674A7FB9" w14:textId="77777777" w:rsidR="008B4B48" w:rsidRDefault="008B4B48"/>
    <w:p w14:paraId="43976651" w14:textId="77777777" w:rsidR="001008DF" w:rsidRDefault="001008DF"/>
    <w:p w14:paraId="1BF9F4F6" w14:textId="77777777" w:rsidR="001008DF" w:rsidRDefault="001008DF"/>
    <w:p w14:paraId="3012C542"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1E2BC300" w14:textId="77777777">
        <w:trPr>
          <w:trHeight w:val="696"/>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B2641C7" w14:textId="77777777" w:rsidR="008B4B48" w:rsidRDefault="007141AD">
            <w:pPr>
              <w:spacing w:after="0" w:line="240" w:lineRule="auto"/>
              <w:jc w:val="center"/>
              <w:rPr>
                <w:sz w:val="28"/>
                <w:szCs w:val="28"/>
              </w:rPr>
            </w:pPr>
            <w:r>
              <w:rPr>
                <w:rFonts w:ascii="Times New Roman" w:eastAsia="Times New Roman" w:hAnsi="Times New Roman" w:cs="Times New Roman"/>
                <w:b/>
                <w:sz w:val="28"/>
                <w:szCs w:val="28"/>
              </w:rPr>
              <w:lastRenderedPageBreak/>
              <w:t>5.1.1) Recommandation R476 / Points à verser dans le lot mise en commun de moyens et/ou lot logistique  le titre DHOL</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5B65019" w14:textId="77777777" w:rsidR="008B4B48" w:rsidRDefault="007141AD">
            <w:pPr>
              <w:tabs>
                <w:tab w:val="left" w:pos="606"/>
              </w:tabs>
              <w:spacing w:after="0" w:line="240" w:lineRule="auto"/>
              <w:jc w:val="center"/>
              <w:rPr>
                <w:sz w:val="24"/>
                <w:szCs w:val="24"/>
              </w:rPr>
            </w:pPr>
            <w:r>
              <w:rPr>
                <w:rFonts w:ascii="Times New Roman" w:eastAsia="Times New Roman" w:hAnsi="Times New Roman" w:cs="Times New Roman"/>
                <w:b/>
                <w:sz w:val="24"/>
                <w:szCs w:val="24"/>
              </w:rPr>
              <w:t>Désignation Lot</w:t>
            </w:r>
          </w:p>
        </w:tc>
      </w:tr>
      <w:tr w:rsidR="008B4B48" w14:paraId="4F40EEC6"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0FE48A67"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853" w:type="dxa"/>
          </w:tcPr>
          <w:p w14:paraId="4D9E5C1F" w14:textId="77777777" w:rsidR="008B4B48" w:rsidRDefault="008B4B48"/>
        </w:tc>
      </w:tr>
      <w:tr w:rsidR="008B4B48" w14:paraId="3A277D0B"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0914EFC9" w14:textId="77777777" w:rsidR="008B4B48" w:rsidRDefault="007141AD">
            <w:pPr>
              <w:shd w:val="clear" w:color="auto" w:fill="FFE994"/>
              <w:spacing w:after="0" w:line="240" w:lineRule="auto"/>
              <w:jc w:val="both"/>
              <w:rPr>
                <w:sz w:val="24"/>
                <w:szCs w:val="24"/>
              </w:rPr>
            </w:pPr>
            <w:r>
              <w:rPr>
                <w:rFonts w:ascii="Times New Roman" w:eastAsia="Times New Roman" w:hAnsi="Times New Roman" w:cs="Times New Roman"/>
                <w:b/>
                <w:sz w:val="24"/>
                <w:szCs w:val="24"/>
              </w:rPr>
              <w:t xml:space="preserve">EXTRAIT R476 chapitre 5 I 4 - L’organisation du chantier / </w:t>
            </w:r>
            <w:r>
              <w:rPr>
                <w:rFonts w:ascii="Times New Roman" w:eastAsia="Times New Roman" w:hAnsi="Times New Roman" w:cs="Times New Roman"/>
                <w:sz w:val="24"/>
                <w:szCs w:val="24"/>
              </w:rPr>
              <w:t>Mesures principales à mettre en place par les entreprises</w:t>
            </w:r>
          </w:p>
        </w:tc>
        <w:tc>
          <w:tcPr>
            <w:tcW w:w="1853" w:type="dxa"/>
          </w:tcPr>
          <w:p w14:paraId="033F9AEF" w14:textId="77777777" w:rsidR="008B4B48" w:rsidRDefault="008B4B48"/>
        </w:tc>
      </w:tr>
      <w:tr w:rsidR="008B4B48" w14:paraId="0C92BA1F"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17F4EE03"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Programmer et coordonner les livraisons avec les clients.</w:t>
            </w:r>
          </w:p>
          <w:p w14:paraId="2A5B997F"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Vérifier que l’ordonnancement des livraisons à l’avancement des travaux ne génère pas de risques liés à la coactivité.</w:t>
            </w:r>
          </w:p>
          <w:p w14:paraId="171C5DA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En cas de chantier soumis à coordination, la mission du CSPS prend en compte le DHOL (Dossier Harmonisation Organisation Livraisons) ».</w:t>
            </w:r>
          </w:p>
        </w:tc>
        <w:tc>
          <w:tcPr>
            <w:tcW w:w="1853" w:type="dxa"/>
            <w:tcBorders>
              <w:top w:val="single" w:sz="4" w:space="0" w:color="000000"/>
              <w:left w:val="single" w:sz="4" w:space="0" w:color="000000"/>
              <w:bottom w:val="single" w:sz="4" w:space="0" w:color="000000"/>
              <w:right w:val="single" w:sz="4" w:space="0" w:color="000000"/>
            </w:tcBorders>
            <w:vAlign w:val="center"/>
          </w:tcPr>
          <w:p w14:paraId="36419235"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Maitre d’œuvre CSPS</w:t>
            </w:r>
          </w:p>
        </w:tc>
      </w:tr>
      <w:tr w:rsidR="008B4B48" w14:paraId="62940FBD"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73FAF9F2"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Donner les instructions nécessaires relatives à la résistance des parties de l’ouvrage devant supporter le poids des charges à y déposer (au besoin prévoir un plan de répartition de celles-ci et un plan d’étaiement) </w:t>
            </w:r>
            <w:proofErr w:type="gramStart"/>
            <w:r>
              <w:rPr>
                <w:rFonts w:ascii="Times New Roman" w:eastAsia="Times New Roman" w:hAnsi="Times New Roman" w:cs="Times New Roman"/>
                <w:sz w:val="24"/>
                <w:szCs w:val="24"/>
              </w:rPr>
              <w:t>» .</w:t>
            </w:r>
            <w:proofErr w:type="gramEnd"/>
          </w:p>
        </w:tc>
        <w:tc>
          <w:tcPr>
            <w:tcW w:w="1853" w:type="dxa"/>
            <w:tcBorders>
              <w:top w:val="single" w:sz="4" w:space="0" w:color="000000"/>
              <w:left w:val="single" w:sz="4" w:space="0" w:color="000000"/>
              <w:bottom w:val="single" w:sz="4" w:space="0" w:color="000000"/>
              <w:right w:val="single" w:sz="4" w:space="0" w:color="000000"/>
            </w:tcBorders>
            <w:vAlign w:val="center"/>
          </w:tcPr>
          <w:p w14:paraId="7E53AC13"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Maitre d’œuvre</w:t>
            </w:r>
          </w:p>
          <w:p w14:paraId="6AFD5C25"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CSPS</w:t>
            </w:r>
          </w:p>
          <w:p w14:paraId="14C4F267"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Entreprise du BTP, en accord avec le coordonnateur SPS</w:t>
            </w:r>
          </w:p>
        </w:tc>
      </w:tr>
      <w:tr w:rsidR="008B4B48" w14:paraId="47374BC7"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652CB9F2"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Organiser la livraison : contenu, conditionnement des matériels, matériaux, éléments et autres produits de construction à transporter et à livrer ».</w:t>
            </w:r>
          </w:p>
        </w:tc>
        <w:tc>
          <w:tcPr>
            <w:tcW w:w="1853" w:type="dxa"/>
            <w:tcBorders>
              <w:top w:val="single" w:sz="4" w:space="0" w:color="000000"/>
              <w:left w:val="single" w:sz="4" w:space="0" w:color="000000"/>
              <w:bottom w:val="single" w:sz="4" w:space="0" w:color="000000"/>
              <w:right w:val="single" w:sz="4" w:space="0" w:color="000000"/>
            </w:tcBorders>
            <w:vAlign w:val="center"/>
          </w:tcPr>
          <w:p w14:paraId="7FE67584"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Fournisseur</w:t>
            </w:r>
          </w:p>
        </w:tc>
      </w:tr>
      <w:tr w:rsidR="008B4B48" w14:paraId="6A7C32AD"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2F62F0D4"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Donner au client toutes les indications (ou estimations) de poids, de dimensions et de points d’élingage concernant les colis »</w:t>
            </w:r>
          </w:p>
        </w:tc>
        <w:tc>
          <w:tcPr>
            <w:tcW w:w="1853" w:type="dxa"/>
            <w:tcBorders>
              <w:top w:val="single" w:sz="4" w:space="0" w:color="000000"/>
              <w:left w:val="single" w:sz="4" w:space="0" w:color="000000"/>
              <w:bottom w:val="single" w:sz="4" w:space="0" w:color="000000"/>
              <w:right w:val="single" w:sz="4" w:space="0" w:color="000000"/>
            </w:tcBorders>
            <w:vAlign w:val="center"/>
          </w:tcPr>
          <w:p w14:paraId="01BDBF33"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Fournisseur</w:t>
            </w:r>
          </w:p>
          <w:p w14:paraId="675CB442"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Transporteur</w:t>
            </w:r>
          </w:p>
        </w:tc>
      </w:tr>
      <w:tr w:rsidR="008B4B48" w14:paraId="34CBA6BD"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39B0FA81"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Repérer les aires de dépose et de stockage des matériaux de construction, et les matérialiser sur les parties résistantes de l’ouvrage »</w:t>
            </w:r>
          </w:p>
        </w:tc>
        <w:tc>
          <w:tcPr>
            <w:tcW w:w="1853" w:type="dxa"/>
            <w:tcBorders>
              <w:top w:val="single" w:sz="4" w:space="0" w:color="000000"/>
              <w:left w:val="single" w:sz="4" w:space="0" w:color="000000"/>
              <w:bottom w:val="single" w:sz="4" w:space="0" w:color="000000"/>
              <w:right w:val="single" w:sz="4" w:space="0" w:color="000000"/>
            </w:tcBorders>
            <w:vAlign w:val="center"/>
          </w:tcPr>
          <w:p w14:paraId="5586F0AB" w14:textId="77777777" w:rsidR="008B4B48" w:rsidRDefault="007141AD">
            <w:pPr>
              <w:spacing w:after="0" w:line="240" w:lineRule="auto"/>
              <w:jc w:val="center"/>
              <w:rPr>
                <w:b/>
              </w:rPr>
            </w:pPr>
            <w:r>
              <w:rPr>
                <w:rFonts w:ascii="Times New Roman" w:eastAsia="Times New Roman" w:hAnsi="Times New Roman" w:cs="Times New Roman"/>
                <w:b/>
              </w:rPr>
              <w:t>Entreprise du BTP, en accord avec le coordonnateur SPS ou lot logistique</w:t>
            </w:r>
          </w:p>
        </w:tc>
      </w:tr>
      <w:tr w:rsidR="008B4B48" w14:paraId="0AE044B0"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03C8799B"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Mettre en œuvre des équipements permettant de pallier le risque de chute de hauteur ou limiter la hauteur de stockage des matériaux à 2m40 »</w:t>
            </w:r>
          </w:p>
        </w:tc>
        <w:tc>
          <w:tcPr>
            <w:tcW w:w="1853" w:type="dxa"/>
            <w:tcBorders>
              <w:top w:val="single" w:sz="4" w:space="0" w:color="000000"/>
              <w:left w:val="single" w:sz="4" w:space="0" w:color="000000"/>
              <w:bottom w:val="single" w:sz="4" w:space="0" w:color="000000"/>
              <w:right w:val="single" w:sz="4" w:space="0" w:color="000000"/>
            </w:tcBorders>
            <w:vAlign w:val="center"/>
          </w:tcPr>
          <w:p w14:paraId="3CEDD3B9" w14:textId="77777777" w:rsidR="008B4B48" w:rsidRDefault="007141AD">
            <w:pPr>
              <w:spacing w:after="0" w:line="240" w:lineRule="auto"/>
              <w:jc w:val="center"/>
              <w:rPr>
                <w:b/>
              </w:rPr>
            </w:pPr>
            <w:r>
              <w:rPr>
                <w:rFonts w:ascii="Times New Roman" w:eastAsia="Times New Roman" w:hAnsi="Times New Roman" w:cs="Times New Roman"/>
                <w:b/>
              </w:rPr>
              <w:t>Entreprise du BTP, en accord avec le coordonnateur SPS</w:t>
            </w:r>
          </w:p>
        </w:tc>
      </w:tr>
      <w:tr w:rsidR="008B4B48" w14:paraId="76203AA0"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58B7DDAA"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Organiser l’accueil par le réceptionnaire »</w:t>
            </w:r>
          </w:p>
        </w:tc>
        <w:tc>
          <w:tcPr>
            <w:tcW w:w="1853" w:type="dxa"/>
            <w:tcBorders>
              <w:top w:val="single" w:sz="4" w:space="0" w:color="000000"/>
              <w:left w:val="single" w:sz="4" w:space="0" w:color="000000"/>
              <w:bottom w:val="single" w:sz="4" w:space="0" w:color="000000"/>
              <w:right w:val="single" w:sz="4" w:space="0" w:color="000000"/>
            </w:tcBorders>
            <w:vAlign w:val="center"/>
          </w:tcPr>
          <w:p w14:paraId="20BFB8C6" w14:textId="77777777" w:rsidR="008B4B48" w:rsidRDefault="007141AD">
            <w:pPr>
              <w:spacing w:after="0" w:line="240" w:lineRule="auto"/>
              <w:jc w:val="center"/>
              <w:rPr>
                <w:b/>
              </w:rPr>
            </w:pPr>
            <w:r>
              <w:rPr>
                <w:rFonts w:ascii="Times New Roman" w:eastAsia="Times New Roman" w:hAnsi="Times New Roman" w:cs="Times New Roman"/>
                <w:b/>
              </w:rPr>
              <w:t>Entreprise du BTP, responsable des livraisons ou logisticien</w:t>
            </w:r>
          </w:p>
        </w:tc>
      </w:tr>
      <w:tr w:rsidR="008B4B48" w14:paraId="68A3E938" w14:textId="77777777">
        <w:trPr>
          <w:trHeight w:val="583"/>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D75FCE4" w14:textId="2B4CEEAE" w:rsidR="008B4B48" w:rsidRDefault="007141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5.1.1) Recommandation R476 / Points à verser dans le lot mise en commun de moyens et/ou lot logistique  le titre DHOL (</w:t>
            </w:r>
            <w:r w:rsidR="001008DF">
              <w:rPr>
                <w:rFonts w:ascii="Times New Roman" w:eastAsia="Times New Roman" w:hAnsi="Times New Roman" w:cs="Times New Roman"/>
                <w:b/>
                <w:sz w:val="28"/>
                <w:szCs w:val="28"/>
              </w:rPr>
              <w:t>suite</w:t>
            </w:r>
            <w:r>
              <w:rPr>
                <w:rFonts w:ascii="Times New Roman" w:eastAsia="Times New Roman" w:hAnsi="Times New Roman" w:cs="Times New Roman"/>
                <w:b/>
                <w:sz w:val="28"/>
                <w:szCs w:val="28"/>
              </w:rPr>
              <w:t>)</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2739EE7" w14:textId="77777777" w:rsidR="008B4B48" w:rsidRDefault="007141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Désignation Lot</w:t>
            </w:r>
          </w:p>
        </w:tc>
      </w:tr>
      <w:tr w:rsidR="008B4B48" w14:paraId="3BBBDF47"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7336F95C"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Proscrire l’utilisation d’échelles mobiles ou d’escabeaux pour les opérations d’élingage (à partir du plateau).</w:t>
            </w:r>
          </w:p>
          <w:p w14:paraId="1F092D78"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Utiliser et mettre en œuvre des équipements adaptés (plate-forme individuelle roulante, quai de chargement, nacelle élévatrice…) ».</w:t>
            </w:r>
          </w:p>
        </w:tc>
        <w:tc>
          <w:tcPr>
            <w:tcW w:w="1853" w:type="dxa"/>
            <w:tcBorders>
              <w:top w:val="single" w:sz="4" w:space="0" w:color="000000"/>
              <w:left w:val="single" w:sz="4" w:space="0" w:color="000000"/>
              <w:bottom w:val="single" w:sz="4" w:space="0" w:color="000000"/>
              <w:right w:val="single" w:sz="4" w:space="0" w:color="000000"/>
            </w:tcBorders>
            <w:vAlign w:val="center"/>
          </w:tcPr>
          <w:p w14:paraId="3E220F90"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Entreprise et son responsable du levage ou logisticien</w:t>
            </w:r>
          </w:p>
        </w:tc>
      </w:tr>
      <w:tr w:rsidR="008B4B48" w14:paraId="5D70444B"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31718A13"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En complément des mesures de prévention (mise hors tension, protection des lignes, respect des distances ...), privilégier lors de la livraison avec grue de chargement en présence de ligne électrique aérienne sous tension, l’utilisation d’une radiocommande ».</w:t>
            </w:r>
          </w:p>
        </w:tc>
        <w:tc>
          <w:tcPr>
            <w:tcW w:w="1853" w:type="dxa"/>
            <w:tcBorders>
              <w:top w:val="single" w:sz="4" w:space="0" w:color="000000"/>
              <w:left w:val="single" w:sz="4" w:space="0" w:color="000000"/>
              <w:bottom w:val="single" w:sz="4" w:space="0" w:color="000000"/>
              <w:right w:val="single" w:sz="4" w:space="0" w:color="000000"/>
            </w:tcBorders>
            <w:vAlign w:val="center"/>
          </w:tcPr>
          <w:p w14:paraId="6BCAC83A"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CSPS et entreprise et son responsable du levage ou logisticien</w:t>
            </w:r>
          </w:p>
        </w:tc>
      </w:tr>
      <w:tr w:rsidR="008B4B48" w14:paraId="1E9E5B16"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36F8C863"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Pour les opérations de levage délicates, notamment par manque de visibilité, désigner un chef de manœuvre Préciser le rôle du chef de manœuvre »</w:t>
            </w:r>
          </w:p>
        </w:tc>
        <w:tc>
          <w:tcPr>
            <w:tcW w:w="1853" w:type="dxa"/>
            <w:tcBorders>
              <w:top w:val="single" w:sz="4" w:space="0" w:color="000000"/>
              <w:left w:val="single" w:sz="4" w:space="0" w:color="000000"/>
              <w:bottom w:val="single" w:sz="4" w:space="0" w:color="000000"/>
              <w:right w:val="single" w:sz="4" w:space="0" w:color="000000"/>
            </w:tcBorders>
            <w:vAlign w:val="center"/>
          </w:tcPr>
          <w:p w14:paraId="012C6153"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Entreprise et son responsable du levage ou logisticien</w:t>
            </w:r>
          </w:p>
        </w:tc>
      </w:tr>
      <w:tr w:rsidR="008B4B48" w14:paraId="691FF3EC"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3C191BBB"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Maintenir les circulations libres d’obstacle »</w:t>
            </w:r>
          </w:p>
        </w:tc>
        <w:tc>
          <w:tcPr>
            <w:tcW w:w="1853" w:type="dxa"/>
            <w:tcBorders>
              <w:top w:val="single" w:sz="4" w:space="0" w:color="000000"/>
              <w:left w:val="single" w:sz="4" w:space="0" w:color="000000"/>
              <w:bottom w:val="single" w:sz="4" w:space="0" w:color="000000"/>
              <w:right w:val="single" w:sz="4" w:space="0" w:color="000000"/>
            </w:tcBorders>
            <w:vAlign w:val="center"/>
          </w:tcPr>
          <w:p w14:paraId="2A49B7E1" w14:textId="77777777" w:rsidR="008B4B48" w:rsidRDefault="007141AD">
            <w:pPr>
              <w:spacing w:after="0" w:line="240" w:lineRule="auto"/>
              <w:jc w:val="center"/>
              <w:rPr>
                <w:b/>
                <w:sz w:val="24"/>
                <w:szCs w:val="24"/>
              </w:rPr>
            </w:pPr>
            <w:r>
              <w:rPr>
                <w:rFonts w:ascii="Times New Roman" w:eastAsia="Times New Roman" w:hAnsi="Times New Roman" w:cs="Times New Roman"/>
                <w:b/>
                <w:sz w:val="24"/>
                <w:szCs w:val="24"/>
              </w:rPr>
              <w:t>Entreprise du BTP, en accord avec le coordonnateur SPS</w:t>
            </w:r>
          </w:p>
        </w:tc>
      </w:tr>
      <w:tr w:rsidR="008B4B48" w14:paraId="7E8A07C7"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09DDA5FD"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Maintenir dégagées les aires de dépose des matériaux préalablement à l’arrivée du véhicule de livraison »</w:t>
            </w:r>
          </w:p>
        </w:tc>
        <w:tc>
          <w:tcPr>
            <w:tcW w:w="1853" w:type="dxa"/>
            <w:tcBorders>
              <w:top w:val="single" w:sz="4" w:space="0" w:color="000000"/>
              <w:left w:val="single" w:sz="4" w:space="0" w:color="000000"/>
              <w:bottom w:val="single" w:sz="4" w:space="0" w:color="000000"/>
              <w:right w:val="single" w:sz="4" w:space="0" w:color="000000"/>
            </w:tcBorders>
            <w:vAlign w:val="center"/>
          </w:tcPr>
          <w:p w14:paraId="17359B0D"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Entreprise du BTP, en accord avec le coordonnateur SPS</w:t>
            </w:r>
          </w:p>
        </w:tc>
      </w:tr>
      <w:tr w:rsidR="008B4B48" w14:paraId="456B4FA0"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10595721"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S’assurer que le livreur porte effectivement les EPI nécessaires et reste dans son véhicule ou doit en sortir selon le type de risque «</w:t>
            </w:r>
          </w:p>
        </w:tc>
        <w:tc>
          <w:tcPr>
            <w:tcW w:w="1853" w:type="dxa"/>
            <w:tcBorders>
              <w:top w:val="single" w:sz="4" w:space="0" w:color="000000"/>
              <w:left w:val="single" w:sz="4" w:space="0" w:color="000000"/>
              <w:bottom w:val="single" w:sz="4" w:space="0" w:color="000000"/>
              <w:right w:val="single" w:sz="4" w:space="0" w:color="000000"/>
            </w:tcBorders>
            <w:vAlign w:val="center"/>
          </w:tcPr>
          <w:p w14:paraId="4E704DF3"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Entreprise du BTP, en accord avec le coordonnateur SPS</w:t>
            </w:r>
          </w:p>
        </w:tc>
      </w:tr>
      <w:tr w:rsidR="008B4B48" w14:paraId="6F603F44"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40DA79A1"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Installer la signalétique de circulation, assurer son maintien en état et sa mise à jour »</w:t>
            </w:r>
          </w:p>
        </w:tc>
        <w:tc>
          <w:tcPr>
            <w:tcW w:w="1853" w:type="dxa"/>
            <w:tcBorders>
              <w:top w:val="single" w:sz="4" w:space="0" w:color="000000"/>
              <w:left w:val="single" w:sz="4" w:space="0" w:color="000000"/>
              <w:bottom w:val="single" w:sz="4" w:space="0" w:color="000000"/>
              <w:right w:val="single" w:sz="4" w:space="0" w:color="000000"/>
            </w:tcBorders>
            <w:vAlign w:val="center"/>
          </w:tcPr>
          <w:p w14:paraId="1878DA6D"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Maitre d’ouvrage/ Maitre œuvre et lot 00</w:t>
            </w:r>
          </w:p>
        </w:tc>
      </w:tr>
      <w:tr w:rsidR="008B4B48" w14:paraId="7E958610" w14:textId="77777777">
        <w:trPr>
          <w:trHeight w:val="583"/>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5A681255" w14:textId="3E970566" w:rsidR="008B4B48" w:rsidRDefault="007141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5.1.1) Recommandation R476 / Points à verser dans le lot mise en commun de moyens et/ou lot logistique  le titre DHOL (</w:t>
            </w:r>
            <w:r w:rsidR="002675C0">
              <w:rPr>
                <w:rFonts w:ascii="Times New Roman" w:eastAsia="Times New Roman" w:hAnsi="Times New Roman" w:cs="Times New Roman"/>
                <w:b/>
                <w:sz w:val="28"/>
                <w:szCs w:val="28"/>
              </w:rPr>
              <w:t>Suite 1</w:t>
            </w:r>
            <w:r>
              <w:rPr>
                <w:rFonts w:ascii="Times New Roman" w:eastAsia="Times New Roman" w:hAnsi="Times New Roman" w:cs="Times New Roman"/>
                <w:b/>
                <w:sz w:val="28"/>
                <w:szCs w:val="28"/>
              </w:rPr>
              <w:t>)</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5941FD1" w14:textId="77777777" w:rsidR="008B4B48" w:rsidRDefault="007141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Désignation Lot</w:t>
            </w:r>
          </w:p>
        </w:tc>
      </w:tr>
      <w:tr w:rsidR="008B4B48" w14:paraId="0AE5D45D" w14:textId="77777777">
        <w:trPr>
          <w:trHeight w:val="300"/>
        </w:trPr>
        <w:tc>
          <w:tcPr>
            <w:tcW w:w="12996" w:type="dxa"/>
            <w:tcBorders>
              <w:left w:val="single" w:sz="4" w:space="0" w:color="000000"/>
              <w:bottom w:val="single" w:sz="4" w:space="0" w:color="000000"/>
              <w:right w:val="single" w:sz="4" w:space="0" w:color="000000"/>
            </w:tcBorders>
            <w:shd w:val="clear" w:color="auto" w:fill="FFE994"/>
          </w:tcPr>
          <w:p w14:paraId="49451EA8" w14:textId="77777777" w:rsidR="008B4B48" w:rsidRDefault="007141AD">
            <w:pPr>
              <w:shd w:val="clear" w:color="auto" w:fill="FFE994"/>
              <w:spacing w:after="0" w:line="240" w:lineRule="auto"/>
            </w:pPr>
            <w:r>
              <w:rPr>
                <w:rFonts w:ascii="Times New Roman" w:eastAsia="Times New Roman" w:hAnsi="Times New Roman" w:cs="Times New Roman"/>
                <w:b/>
                <w:sz w:val="24"/>
                <w:szCs w:val="24"/>
              </w:rPr>
              <w:t xml:space="preserve">EXTRAIT R476 chapitre 5 I 4 - L’organisation du chantier / </w:t>
            </w:r>
            <w:r>
              <w:rPr>
                <w:rFonts w:ascii="Times New Roman" w:eastAsia="Times New Roman" w:hAnsi="Times New Roman" w:cs="Times New Roman"/>
                <w:sz w:val="24"/>
                <w:szCs w:val="24"/>
              </w:rPr>
              <w:t>Mesures principales à mettre en place par les entreprises (suite1)</w:t>
            </w:r>
          </w:p>
        </w:tc>
        <w:tc>
          <w:tcPr>
            <w:tcW w:w="1853" w:type="dxa"/>
            <w:tcBorders>
              <w:left w:val="single" w:sz="4" w:space="0" w:color="000000"/>
              <w:bottom w:val="single" w:sz="4" w:space="0" w:color="000000"/>
              <w:right w:val="single" w:sz="4" w:space="0" w:color="000000"/>
            </w:tcBorders>
            <w:shd w:val="clear" w:color="auto" w:fill="FFE994"/>
            <w:vAlign w:val="center"/>
          </w:tcPr>
          <w:p w14:paraId="7BB5DCD5" w14:textId="77777777" w:rsidR="008B4B48" w:rsidRDefault="008B4B48">
            <w:pPr>
              <w:tabs>
                <w:tab w:val="left" w:pos="606"/>
              </w:tabs>
              <w:spacing w:after="0" w:line="240" w:lineRule="auto"/>
              <w:jc w:val="center"/>
              <w:rPr>
                <w:rFonts w:ascii="Times New Roman" w:eastAsia="Times New Roman" w:hAnsi="Times New Roman" w:cs="Times New Roman"/>
                <w:b/>
                <w:bCs/>
                <w:sz w:val="24"/>
                <w:szCs w:val="24"/>
              </w:rPr>
            </w:pPr>
          </w:p>
        </w:tc>
      </w:tr>
      <w:tr w:rsidR="008B4B48" w14:paraId="3B1460CB" w14:textId="77777777">
        <w:trPr>
          <w:trHeight w:val="300"/>
        </w:trPr>
        <w:tc>
          <w:tcPr>
            <w:tcW w:w="12996" w:type="dxa"/>
            <w:tcBorders>
              <w:left w:val="single" w:sz="4" w:space="0" w:color="000000"/>
              <w:bottom w:val="single" w:sz="4" w:space="0" w:color="000000"/>
              <w:right w:val="single" w:sz="4" w:space="0" w:color="000000"/>
            </w:tcBorders>
          </w:tcPr>
          <w:p w14:paraId="2E10A65D"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Manutentionner les colis « palettisés » exclusivement avec des équipements adaptés (fourches à Placoplatre, sangles à usage unique...)</w:t>
            </w:r>
          </w:p>
        </w:tc>
        <w:tc>
          <w:tcPr>
            <w:tcW w:w="1853" w:type="dxa"/>
            <w:tcBorders>
              <w:left w:val="single" w:sz="4" w:space="0" w:color="000000"/>
              <w:bottom w:val="single" w:sz="4" w:space="0" w:color="000000"/>
              <w:right w:val="single" w:sz="4" w:space="0" w:color="000000"/>
            </w:tcBorders>
            <w:vAlign w:val="center"/>
          </w:tcPr>
          <w:p w14:paraId="4FCB0890"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Responsable du levage : client, livreur ou transporteur</w:t>
            </w:r>
          </w:p>
        </w:tc>
      </w:tr>
      <w:tr w:rsidR="008B4B48" w14:paraId="74FBD317"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17D2157A"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Mettre en place des consignes spécifiques portant sur :</w:t>
            </w:r>
          </w:p>
          <w:p w14:paraId="718EB8F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l’arrimage des charges et le rappel concernant la vérification de l’arrimage en cours de trajet,</w:t>
            </w:r>
          </w:p>
          <w:p w14:paraId="0B5ADF29"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le type de plaque de répartition à mettre en œuvre en fonction du terrain rencontré,</w:t>
            </w:r>
          </w:p>
          <w:p w14:paraId="382FCC16" w14:textId="77777777" w:rsidR="008B4B48" w:rsidRDefault="0071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 type d’accessoire de levage à employer pour chaque type de matériaux (fourches, pinces, palonniers, élingues, …)</w:t>
            </w:r>
          </w:p>
          <w:p w14:paraId="1CB53792" w14:textId="77777777" w:rsidR="008B4B48" w:rsidRDefault="008B4B48">
            <w:pPr>
              <w:spacing w:after="0" w:line="240" w:lineRule="auto"/>
              <w:jc w:val="both"/>
              <w:rPr>
                <w:sz w:val="24"/>
                <w:szCs w:val="24"/>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6F218BC4"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Fournisseur Transporteur</w:t>
            </w:r>
          </w:p>
        </w:tc>
      </w:tr>
      <w:tr w:rsidR="008B4B48" w14:paraId="229164F6"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7BDE00FA"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Interdire la mise en œuvre de la grue de chargement en cas d’impossibilité de déployer les stabilisateurs</w:t>
            </w:r>
          </w:p>
        </w:tc>
        <w:tc>
          <w:tcPr>
            <w:tcW w:w="1853" w:type="dxa"/>
            <w:tcBorders>
              <w:top w:val="single" w:sz="4" w:space="0" w:color="000000"/>
              <w:left w:val="single" w:sz="4" w:space="0" w:color="000000"/>
              <w:bottom w:val="single" w:sz="4" w:space="0" w:color="000000"/>
              <w:right w:val="single" w:sz="4" w:space="0" w:color="000000"/>
            </w:tcBorders>
            <w:vAlign w:val="center"/>
          </w:tcPr>
          <w:p w14:paraId="0ED87F1E"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Responsable de levage : entreprise, livreur ou transporteur  ou logisticien</w:t>
            </w:r>
          </w:p>
        </w:tc>
      </w:tr>
      <w:tr w:rsidR="008B4B48" w14:paraId="19D810A7"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3EDAFAA6"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Demander des livraisons au maximum en palette. Les entreprises devront palettisés par logement.</w:t>
            </w:r>
          </w:p>
        </w:tc>
        <w:tc>
          <w:tcPr>
            <w:tcW w:w="1853" w:type="dxa"/>
            <w:tcBorders>
              <w:top w:val="single" w:sz="4" w:space="0" w:color="000000"/>
              <w:left w:val="single" w:sz="4" w:space="0" w:color="000000"/>
              <w:bottom w:val="single" w:sz="4" w:space="0" w:color="000000"/>
              <w:right w:val="single" w:sz="4" w:space="0" w:color="000000"/>
            </w:tcBorders>
            <w:vAlign w:val="center"/>
          </w:tcPr>
          <w:p w14:paraId="71CE7E81"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Maitre d’ouvrage/ Maitre œuvre et lot logistique</w:t>
            </w:r>
          </w:p>
        </w:tc>
      </w:tr>
      <w:tr w:rsidR="008B4B48" w14:paraId="15F14E4A"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11039ED4"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Toutes les semaines à partir début CES, l’OPC sur un tableau effaçable de 5 jours précise pour chaque entreprise les horaires de livraison</w:t>
            </w:r>
          </w:p>
          <w:p w14:paraId="52F0DB6B"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Les entreprises donnent leur jour et horaires de livraison à la réunion OPC en accord avec logisticien</w:t>
            </w:r>
          </w:p>
        </w:tc>
        <w:tc>
          <w:tcPr>
            <w:tcW w:w="1853" w:type="dxa"/>
            <w:tcBorders>
              <w:top w:val="single" w:sz="4" w:space="0" w:color="000000"/>
              <w:left w:val="single" w:sz="4" w:space="0" w:color="000000"/>
              <w:bottom w:val="single" w:sz="4" w:space="0" w:color="000000"/>
              <w:right w:val="single" w:sz="4" w:space="0" w:color="000000"/>
            </w:tcBorders>
            <w:vAlign w:val="center"/>
          </w:tcPr>
          <w:p w14:paraId="7D1E7EBF"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Entreprises OPC</w:t>
            </w:r>
          </w:p>
        </w:tc>
      </w:tr>
      <w:tr w:rsidR="008B4B48" w14:paraId="2901C07E" w14:textId="77777777">
        <w:trPr>
          <w:trHeight w:val="300"/>
        </w:trPr>
        <w:tc>
          <w:tcPr>
            <w:tcW w:w="12996" w:type="dxa"/>
            <w:tcBorders>
              <w:left w:val="single" w:sz="4" w:space="0" w:color="000000"/>
              <w:bottom w:val="single" w:sz="4" w:space="0" w:color="000000"/>
              <w:right w:val="single" w:sz="4" w:space="0" w:color="000000"/>
            </w:tcBorders>
            <w:shd w:val="clear" w:color="auto" w:fill="FFD428"/>
          </w:tcPr>
          <w:p w14:paraId="65552BBF" w14:textId="77777777" w:rsidR="008B4B48" w:rsidRDefault="007141AD">
            <w:pPr>
              <w:spacing w:after="0" w:line="276" w:lineRule="exact"/>
            </w:pPr>
            <w:r>
              <w:rPr>
                <w:rFonts w:ascii="Times New Roman" w:hAnsi="Times New Roman"/>
                <w:b/>
                <w:bCs/>
              </w:rPr>
              <w:t>AUTRES CONSEILS</w:t>
            </w:r>
          </w:p>
        </w:tc>
        <w:tc>
          <w:tcPr>
            <w:tcW w:w="1853" w:type="dxa"/>
            <w:tcBorders>
              <w:left w:val="single" w:sz="4" w:space="0" w:color="000000"/>
              <w:bottom w:val="single" w:sz="4" w:space="0" w:color="000000"/>
              <w:right w:val="single" w:sz="4" w:space="0" w:color="000000"/>
            </w:tcBorders>
          </w:tcPr>
          <w:p w14:paraId="0F7C2771" w14:textId="77777777" w:rsidR="008B4B48" w:rsidRDefault="008B4B48">
            <w:pPr>
              <w:spacing w:after="0" w:line="240" w:lineRule="auto"/>
              <w:rPr>
                <w:highlight w:val="yellow"/>
              </w:rPr>
            </w:pPr>
          </w:p>
        </w:tc>
      </w:tr>
      <w:tr w:rsidR="008B4B48" w14:paraId="235B29DD" w14:textId="77777777">
        <w:trPr>
          <w:trHeight w:val="300"/>
        </w:trPr>
        <w:tc>
          <w:tcPr>
            <w:tcW w:w="12996" w:type="dxa"/>
            <w:tcBorders>
              <w:left w:val="single" w:sz="4" w:space="0" w:color="000000"/>
              <w:bottom w:val="single" w:sz="4" w:space="0" w:color="000000"/>
              <w:right w:val="single" w:sz="4" w:space="0" w:color="000000"/>
            </w:tcBorders>
          </w:tcPr>
          <w:p w14:paraId="43425C38" w14:textId="77777777" w:rsidR="008B4B48" w:rsidRDefault="007141AD">
            <w:pPr>
              <w:spacing w:after="0" w:line="276" w:lineRule="exact"/>
            </w:pPr>
            <w:r>
              <w:rPr>
                <w:rFonts w:ascii="Times New Roman" w:eastAsia="Times New Roman" w:hAnsi="Times New Roman" w:cs="Times New Roman"/>
                <w:b/>
                <w:color w:val="000000"/>
                <w:u w:val="single"/>
                <w:shd w:val="clear" w:color="auto" w:fill="FFFFFF"/>
              </w:rPr>
              <w:t>DHOL (autres signification Dispositif d’Horaire et d’Occupation Logistique)</w:t>
            </w:r>
          </w:p>
          <w:p w14:paraId="63D89DE5" w14:textId="77777777" w:rsidR="008B4B48" w:rsidRDefault="007141AD">
            <w:pPr>
              <w:spacing w:after="0" w:line="276" w:lineRule="exact"/>
            </w:pPr>
            <w:r>
              <w:rPr>
                <w:rFonts w:ascii="Times New Roman" w:eastAsia="Times New Roman" w:hAnsi="Times New Roman" w:cs="Times New Roman"/>
                <w:color w:val="000000"/>
                <w:shd w:val="clear" w:color="auto" w:fill="FFFFFF"/>
              </w:rPr>
              <w:t>Outil clé de coordination logistique et de sécurité sur chantier.</w:t>
            </w:r>
          </w:p>
          <w:p w14:paraId="082E33F6" w14:textId="77777777" w:rsidR="008B4B48" w:rsidRDefault="007141AD">
            <w:pPr>
              <w:spacing w:after="0" w:line="276" w:lineRule="exact"/>
            </w:pPr>
            <w:r>
              <w:rPr>
                <w:rFonts w:ascii="Times New Roman" w:eastAsia="Times New Roman" w:hAnsi="Times New Roman" w:cs="Times New Roman"/>
                <w:color w:val="000000"/>
                <w:sz w:val="24"/>
                <w:shd w:val="clear" w:color="auto" w:fill="FFFFFF"/>
              </w:rPr>
              <w:t>Doit être partagé avec tous les intervenants et mis à jour quotidiennement.</w:t>
            </w:r>
          </w:p>
          <w:p w14:paraId="6F8C08B4" w14:textId="77777777" w:rsidR="008B4B48" w:rsidRDefault="007141AD">
            <w:pPr>
              <w:spacing w:after="0" w:line="276" w:lineRule="exact"/>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Inclure les plages de livraisons, les créneaux de grutage, les rotations d’ascenseurs/monte-charges, les accès base vie.</w:t>
            </w:r>
          </w:p>
          <w:p w14:paraId="6A36E543" w14:textId="77777777" w:rsidR="008B4B48" w:rsidRDefault="008B4B48">
            <w:pPr>
              <w:spacing w:after="0" w:line="276" w:lineRule="exact"/>
            </w:pPr>
          </w:p>
        </w:tc>
        <w:tc>
          <w:tcPr>
            <w:tcW w:w="1853" w:type="dxa"/>
            <w:tcBorders>
              <w:left w:val="single" w:sz="4" w:space="0" w:color="000000"/>
              <w:bottom w:val="single" w:sz="4" w:space="0" w:color="000000"/>
              <w:right w:val="single" w:sz="4" w:space="0" w:color="000000"/>
            </w:tcBorders>
            <w:vAlign w:val="center"/>
          </w:tcPr>
          <w:p w14:paraId="57062F8D"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76CD4B00" w14:textId="77777777">
        <w:trPr>
          <w:trHeight w:val="300"/>
        </w:trPr>
        <w:tc>
          <w:tcPr>
            <w:tcW w:w="12996" w:type="dxa"/>
            <w:tcBorders>
              <w:left w:val="single" w:sz="4" w:space="0" w:color="000000"/>
              <w:bottom w:val="single" w:sz="4" w:space="0" w:color="000000"/>
              <w:right w:val="single" w:sz="4" w:space="0" w:color="000000"/>
            </w:tcBorders>
          </w:tcPr>
          <w:p w14:paraId="7B61BD80" w14:textId="77777777" w:rsidR="008B4B48" w:rsidRDefault="007141AD">
            <w:pPr>
              <w:spacing w:after="0" w:line="276" w:lineRule="exact"/>
            </w:pPr>
            <w:r>
              <w:rPr>
                <w:rFonts w:ascii="Segoe UI Emoji" w:eastAsia="Segoe UI Emoji" w:hAnsi="Segoe UI Emoji" w:cs="Segoe UI Emoji"/>
                <w:color w:val="000000"/>
                <w:sz w:val="24"/>
                <w:shd w:val="clear" w:color="auto" w:fill="FFFFFF"/>
              </w:rPr>
              <w:t>⚠</w:t>
            </w:r>
            <w:r>
              <w:rPr>
                <w:rFonts w:ascii="Segoe UI Emoji" w:eastAsia="Segoe UI Emoji" w:hAnsi="Segoe UI Emoji" w:cs="Segoe UI Emoji"/>
                <w:color w:val="000000"/>
                <w:sz w:val="24"/>
                <w:shd w:val="clear" w:color="auto" w:fill="FFFFFF"/>
              </w:rPr>
              <w:t>️</w:t>
            </w:r>
            <w:r>
              <w:rPr>
                <w:rFonts w:ascii="Times New Roman" w:eastAsia="Times New Roman" w:hAnsi="Times New Roman" w:cs="Times New Roman"/>
                <w:color w:val="000000"/>
                <w:sz w:val="24"/>
                <w:shd w:val="clear" w:color="auto" w:fill="FFFFFF"/>
              </w:rPr>
              <w:t xml:space="preserve"> Point de vigilance : la coactivité, souvent sous-estimée lors des livraisons :</w:t>
            </w:r>
          </w:p>
          <w:p w14:paraId="6FAFDCDF" w14:textId="77777777" w:rsidR="008B4B48" w:rsidRDefault="007141AD">
            <w:pPr>
              <w:spacing w:after="0" w:line="276" w:lineRule="exact"/>
            </w:pPr>
            <w:r>
              <w:rPr>
                <w:rFonts w:ascii="Times New Roman" w:eastAsia="Times New Roman" w:hAnsi="Times New Roman" w:cs="Times New Roman"/>
                <w:color w:val="000000"/>
                <w:sz w:val="24"/>
                <w:shd w:val="clear" w:color="auto" w:fill="FFFFFF"/>
              </w:rPr>
              <w:t>Interférences entre équipes (second œuvre, gros œuvre, levage…)</w:t>
            </w:r>
          </w:p>
          <w:p w14:paraId="48B93D24" w14:textId="77777777" w:rsidR="008B4B48" w:rsidRDefault="007141AD">
            <w:pPr>
              <w:spacing w:after="0" w:line="276" w:lineRule="exact"/>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Occupation simultanée des ascenseurs, des accès grue, des voies de circulation, des zones de stockage tampon, etc.</w:t>
            </w:r>
          </w:p>
          <w:p w14:paraId="056B57BD" w14:textId="77777777" w:rsidR="008B4B48" w:rsidRDefault="008B4B48">
            <w:pPr>
              <w:spacing w:after="0" w:line="276" w:lineRule="exact"/>
            </w:pPr>
          </w:p>
        </w:tc>
        <w:tc>
          <w:tcPr>
            <w:tcW w:w="1853" w:type="dxa"/>
            <w:tcBorders>
              <w:left w:val="single" w:sz="4" w:space="0" w:color="000000"/>
              <w:bottom w:val="single" w:sz="4" w:space="0" w:color="000000"/>
              <w:right w:val="single" w:sz="4" w:space="0" w:color="000000"/>
            </w:tcBorders>
            <w:vAlign w:val="center"/>
          </w:tcPr>
          <w:p w14:paraId="02118FFB" w14:textId="77777777" w:rsidR="008B4B48" w:rsidRDefault="008B4B48">
            <w:pPr>
              <w:spacing w:after="0" w:line="240" w:lineRule="auto"/>
              <w:jc w:val="center"/>
              <w:rPr>
                <w:b/>
                <w:bCs/>
                <w:sz w:val="24"/>
                <w:szCs w:val="24"/>
              </w:rPr>
            </w:pPr>
          </w:p>
        </w:tc>
      </w:tr>
      <w:tr w:rsidR="008B4B48" w14:paraId="717EAF48" w14:textId="77777777">
        <w:trPr>
          <w:trHeight w:val="300"/>
        </w:trPr>
        <w:tc>
          <w:tcPr>
            <w:tcW w:w="12996" w:type="dxa"/>
            <w:tcBorders>
              <w:left w:val="single" w:sz="4" w:space="0" w:color="000000"/>
              <w:bottom w:val="single" w:sz="4" w:space="0" w:color="000000"/>
              <w:right w:val="single" w:sz="4" w:space="0" w:color="000000"/>
            </w:tcBorders>
          </w:tcPr>
          <w:p w14:paraId="3CC32F65" w14:textId="77777777" w:rsidR="008B4B48" w:rsidRDefault="007141AD">
            <w:pPr>
              <w:spacing w:after="0" w:line="276" w:lineRule="exact"/>
              <w:jc w:val="both"/>
              <w:rPr>
                <w:sz w:val="24"/>
                <w:szCs w:val="24"/>
              </w:rPr>
            </w:pPr>
            <w:r>
              <w:rPr>
                <w:rFonts w:ascii="Times New Roman" w:eastAsia="Times New Roman" w:hAnsi="Times New Roman" w:cs="Times New Roman"/>
                <w:b/>
                <w:color w:val="000000"/>
                <w:sz w:val="24"/>
                <w:szCs w:val="24"/>
                <w:u w:val="single"/>
                <w:shd w:val="clear" w:color="auto" w:fill="FFFFFF"/>
              </w:rPr>
              <w:lastRenderedPageBreak/>
              <w:t xml:space="preserve">Recommandation </w:t>
            </w:r>
            <w:r>
              <w:rPr>
                <w:rFonts w:ascii="Times New Roman" w:eastAsia="Times New Roman" w:hAnsi="Times New Roman" w:cs="Times New Roman"/>
                <w:color w:val="000000"/>
                <w:sz w:val="24"/>
                <w:szCs w:val="24"/>
                <w:shd w:val="clear" w:color="auto" w:fill="FFFFFF"/>
              </w:rPr>
              <w:t>:</w:t>
            </w:r>
          </w:p>
          <w:p w14:paraId="26FE11EE"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Insister sur l’anticipation dès la phase conception puis préparation et enfin exécution, via notamment :</w:t>
            </w:r>
          </w:p>
          <w:p w14:paraId="7C02A1F0"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 en conception un tableau préremplis avec les différents matériaux de tous les lots (reprendre documents réalisés par le groupe de travail de la fédération du BTP 74/onglets DHOL) à verser en annexe des pièces marchés contractuelles et du PGCSPS</w:t>
            </w:r>
          </w:p>
          <w:p w14:paraId="0C0B6329"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 en période de préparation ces tableaux sont complétés par les entreprises au niveau des quantités réelles,</w:t>
            </w:r>
          </w:p>
          <w:p w14:paraId="2BE7CFD2"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 puis en réalisation une feuille logistique hebdomadaire, ou un tableau effaçable avec une vision à une semaine validée en réunion de coordination,</w:t>
            </w:r>
          </w:p>
          <w:p w14:paraId="771C8068"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 un affichage quotidien en base vie et sur les accès chantier,</w:t>
            </w:r>
          </w:p>
          <w:p w14:paraId="1B76FCCF" w14:textId="77777777" w:rsidR="008B4B48" w:rsidRDefault="007141AD">
            <w:pPr>
              <w:spacing w:after="0" w:line="276" w:lineRule="exact"/>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une mise à jour systématique du planning lors de tout changement de séquence ou d’aléas...</w:t>
            </w:r>
          </w:p>
          <w:p w14:paraId="3ECD61BF" w14:textId="77777777" w:rsidR="008B4B48" w:rsidRDefault="008B4B48">
            <w:pPr>
              <w:spacing w:after="0" w:line="276" w:lineRule="exact"/>
              <w:jc w:val="both"/>
              <w:rPr>
                <w:sz w:val="24"/>
                <w:szCs w:val="24"/>
              </w:rPr>
            </w:pPr>
          </w:p>
        </w:tc>
        <w:tc>
          <w:tcPr>
            <w:tcW w:w="1853" w:type="dxa"/>
            <w:tcBorders>
              <w:left w:val="single" w:sz="4" w:space="0" w:color="000000"/>
              <w:bottom w:val="single" w:sz="4" w:space="0" w:color="000000"/>
              <w:right w:val="single" w:sz="4" w:space="0" w:color="000000"/>
            </w:tcBorders>
            <w:vAlign w:val="center"/>
          </w:tcPr>
          <w:p w14:paraId="682BC057"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0C707D9C" w14:textId="77777777">
        <w:trPr>
          <w:trHeight w:val="300"/>
        </w:trPr>
        <w:tc>
          <w:tcPr>
            <w:tcW w:w="12996" w:type="dxa"/>
            <w:tcBorders>
              <w:left w:val="single" w:sz="4" w:space="0" w:color="000000"/>
              <w:bottom w:val="single" w:sz="4" w:space="0" w:color="000000"/>
              <w:right w:val="single" w:sz="4" w:space="0" w:color="000000"/>
            </w:tcBorders>
          </w:tcPr>
          <w:p w14:paraId="241749A8"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À intégrer dans les documents d'exécution :</w:t>
            </w:r>
          </w:p>
          <w:p w14:paraId="2C71661C"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 schéma de circulation avec zones d’exclusion temporaire</w:t>
            </w:r>
          </w:p>
          <w:p w14:paraId="1566FCDE" w14:textId="77777777" w:rsidR="008B4B48" w:rsidRDefault="007141AD">
            <w:pPr>
              <w:spacing w:after="0" w:line="276" w:lineRule="exact"/>
              <w:jc w:val="both"/>
              <w:rPr>
                <w:sz w:val="24"/>
                <w:szCs w:val="24"/>
              </w:rPr>
            </w:pPr>
            <w:r>
              <w:rPr>
                <w:rFonts w:ascii="Times New Roman" w:eastAsia="Times New Roman" w:hAnsi="Times New Roman" w:cs="Times New Roman"/>
                <w:color w:val="000000"/>
                <w:sz w:val="24"/>
                <w:szCs w:val="24"/>
                <w:shd w:val="clear" w:color="auto" w:fill="FFFFFF"/>
              </w:rPr>
              <w:t>- planning logistique type (hebdo + quotidien)</w:t>
            </w:r>
          </w:p>
          <w:p w14:paraId="2AFF8912" w14:textId="77777777" w:rsidR="008B4B48" w:rsidRDefault="007141AD">
            <w:pPr>
              <w:spacing w:after="0" w:line="276" w:lineRule="exact"/>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feuille type DHOL avec validation du coordinateur logistique</w:t>
            </w:r>
          </w:p>
          <w:p w14:paraId="283A48C3" w14:textId="77777777" w:rsidR="008B4B48" w:rsidRDefault="008B4B48">
            <w:pPr>
              <w:spacing w:after="0" w:line="276" w:lineRule="exact"/>
              <w:jc w:val="both"/>
              <w:rPr>
                <w:sz w:val="24"/>
                <w:szCs w:val="24"/>
              </w:rPr>
            </w:pPr>
          </w:p>
        </w:tc>
        <w:tc>
          <w:tcPr>
            <w:tcW w:w="1853" w:type="dxa"/>
            <w:tcBorders>
              <w:left w:val="single" w:sz="4" w:space="0" w:color="000000"/>
              <w:bottom w:val="single" w:sz="4" w:space="0" w:color="000000"/>
              <w:right w:val="single" w:sz="4" w:space="0" w:color="000000"/>
            </w:tcBorders>
            <w:vAlign w:val="center"/>
          </w:tcPr>
          <w:p w14:paraId="5F0636C8" w14:textId="77777777" w:rsidR="008B4B48" w:rsidRDefault="007141AD">
            <w:pPr>
              <w:spacing w:after="90" w:line="360" w:lineRule="auto"/>
              <w:jc w:val="center"/>
              <w:rPr>
                <w:b/>
                <w:bCs/>
                <w:sz w:val="24"/>
                <w:szCs w:val="24"/>
              </w:rPr>
            </w:pPr>
            <w:r>
              <w:rPr>
                <w:rFonts w:ascii="Times New Roman" w:hAnsi="Times New Roman"/>
                <w:b/>
                <w:bCs/>
                <w:sz w:val="24"/>
                <w:szCs w:val="24"/>
              </w:rPr>
              <w:t>MOA MOE CSPS</w:t>
            </w:r>
          </w:p>
        </w:tc>
      </w:tr>
      <w:tr w:rsidR="008B4B48" w14:paraId="5A1A7990"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528F932D" w14:textId="77777777" w:rsidR="008B4B48" w:rsidRDefault="007141AD">
            <w:pPr>
              <w:spacing w:after="46" w:line="240" w:lineRule="auto"/>
              <w:jc w:val="both"/>
              <w:rPr>
                <w:sz w:val="24"/>
                <w:szCs w:val="24"/>
              </w:rPr>
            </w:pPr>
            <w:r>
              <w:rPr>
                <w:rFonts w:ascii="Times New Roman" w:eastAsia="Times New Roman" w:hAnsi="Times New Roman" w:cs="Times New Roman"/>
                <w:b/>
                <w:color w:val="000000"/>
                <w:sz w:val="24"/>
                <w:szCs w:val="24"/>
                <w:highlight w:val="yellow"/>
              </w:rPr>
              <w:t>- ANNEXE XXX un tableau des différents matériaux à approvisionner (et reprendre DHOL)</w:t>
            </w:r>
          </w:p>
        </w:tc>
        <w:tc>
          <w:tcPr>
            <w:tcW w:w="1853" w:type="dxa"/>
            <w:tcBorders>
              <w:top w:val="single" w:sz="4" w:space="0" w:color="000000"/>
              <w:left w:val="single" w:sz="4" w:space="0" w:color="000000"/>
              <w:bottom w:val="single" w:sz="4" w:space="0" w:color="000000"/>
              <w:right w:val="single" w:sz="4" w:space="0" w:color="000000"/>
            </w:tcBorders>
            <w:vAlign w:val="center"/>
          </w:tcPr>
          <w:p w14:paraId="690E0674" w14:textId="77777777" w:rsidR="008B4B48" w:rsidRDefault="007141AD">
            <w:pPr>
              <w:spacing w:after="0" w:line="240" w:lineRule="auto"/>
              <w:jc w:val="center"/>
              <w:rPr>
                <w:b/>
                <w:bCs/>
                <w:color w:val="000000"/>
                <w:sz w:val="24"/>
                <w:szCs w:val="24"/>
              </w:rPr>
            </w:pPr>
            <w:r>
              <w:rPr>
                <w:rFonts w:ascii="Times New Roman" w:eastAsia="Times New Roman" w:hAnsi="Times New Roman" w:cs="Times New Roman"/>
                <w:b/>
                <w:bCs/>
                <w:color w:val="000000"/>
                <w:sz w:val="24"/>
                <w:szCs w:val="24"/>
                <w:highlight w:val="yellow"/>
              </w:rPr>
              <w:t>1 tableau type logement remis avec ces modalités en annexe</w:t>
            </w:r>
          </w:p>
        </w:tc>
      </w:tr>
      <w:tr w:rsidR="008B4B48" w14:paraId="075F8FAF" w14:textId="77777777">
        <w:trPr>
          <w:trHeight w:val="300"/>
        </w:trPr>
        <w:tc>
          <w:tcPr>
            <w:tcW w:w="12996" w:type="dxa"/>
            <w:tcBorders>
              <w:left w:val="single" w:sz="4" w:space="0" w:color="000000"/>
              <w:bottom w:val="single" w:sz="4" w:space="0" w:color="000000"/>
              <w:right w:val="single" w:sz="4" w:space="0" w:color="000000"/>
            </w:tcBorders>
          </w:tcPr>
          <w:p w14:paraId="44B678F5" w14:textId="77777777" w:rsidR="008B4B48" w:rsidRDefault="008B4B48">
            <w:pPr>
              <w:spacing w:after="46" w:line="240" w:lineRule="auto"/>
            </w:pPr>
          </w:p>
        </w:tc>
        <w:tc>
          <w:tcPr>
            <w:tcW w:w="1853" w:type="dxa"/>
            <w:tcBorders>
              <w:left w:val="single" w:sz="4" w:space="0" w:color="000000"/>
              <w:bottom w:val="single" w:sz="4" w:space="0" w:color="000000"/>
              <w:right w:val="single" w:sz="4" w:space="0" w:color="000000"/>
            </w:tcBorders>
          </w:tcPr>
          <w:p w14:paraId="274B1B35" w14:textId="77777777" w:rsidR="008B4B48" w:rsidRDefault="008B4B48">
            <w:pPr>
              <w:spacing w:after="0" w:line="240" w:lineRule="auto"/>
            </w:pPr>
          </w:p>
        </w:tc>
      </w:tr>
    </w:tbl>
    <w:p w14:paraId="7817CE5D" w14:textId="77777777" w:rsidR="008B4B48" w:rsidRDefault="008B4B48"/>
    <w:p w14:paraId="4454C2EA" w14:textId="77777777" w:rsidR="008B4B48" w:rsidRDefault="008B4B48"/>
    <w:p w14:paraId="7DDA3F54" w14:textId="77777777" w:rsidR="002675C0" w:rsidRDefault="002675C0"/>
    <w:p w14:paraId="308DE57D" w14:textId="77777777" w:rsidR="002675C0" w:rsidRDefault="002675C0"/>
    <w:p w14:paraId="6274F36E" w14:textId="77777777" w:rsidR="002675C0" w:rsidRDefault="002675C0"/>
    <w:p w14:paraId="422C9053" w14:textId="77777777" w:rsidR="002675C0" w:rsidRDefault="002675C0"/>
    <w:p w14:paraId="00688CBC" w14:textId="77777777" w:rsidR="002675C0" w:rsidRDefault="002675C0"/>
    <w:p w14:paraId="7CB26D94" w14:textId="77777777" w:rsidR="002675C0" w:rsidRDefault="002675C0"/>
    <w:p w14:paraId="02C6720A" w14:textId="77777777" w:rsidR="008B4B48" w:rsidRDefault="008B4B48"/>
    <w:tbl>
      <w:tblPr>
        <w:tblW w:w="14850" w:type="dxa"/>
        <w:tblLayout w:type="fixed"/>
        <w:tblLook w:val="04A0" w:firstRow="1" w:lastRow="0" w:firstColumn="1" w:lastColumn="0" w:noHBand="0" w:noVBand="1"/>
      </w:tblPr>
      <w:tblGrid>
        <w:gridCol w:w="12997"/>
        <w:gridCol w:w="1853"/>
      </w:tblGrid>
      <w:tr w:rsidR="008B4B48" w14:paraId="7228F687" w14:textId="77777777">
        <w:trPr>
          <w:trHeight w:val="300"/>
        </w:trPr>
        <w:tc>
          <w:tcPr>
            <w:tcW w:w="1299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21193BF" w14:textId="23D09A15" w:rsidR="008B4B48" w:rsidRDefault="007141AD">
            <w:pPr>
              <w:spacing w:after="0" w:line="240" w:lineRule="auto"/>
              <w:rPr>
                <w:sz w:val="28"/>
                <w:szCs w:val="28"/>
              </w:rPr>
            </w:pPr>
            <w:r>
              <w:rPr>
                <w:rFonts w:ascii="Times New Roman" w:hAnsi="Times New Roman"/>
                <w:b/>
                <w:bCs/>
                <w:color w:val="000000"/>
                <w:sz w:val="28"/>
                <w:szCs w:val="28"/>
              </w:rPr>
              <w:lastRenderedPageBreak/>
              <w:t xml:space="preserve">5.1.2) </w:t>
            </w:r>
            <w:r>
              <w:rPr>
                <w:rFonts w:ascii="Times New Roman" w:eastAsia="Times New Roman" w:hAnsi="Times New Roman" w:cs="Times New Roman"/>
                <w:b/>
                <w:bCs/>
                <w:color w:val="000000"/>
                <w:sz w:val="28"/>
                <w:szCs w:val="28"/>
              </w:rPr>
              <w:t xml:space="preserve">Recommandation R477 Mécanisation du transport vertical des personnes et des charges sur les </w:t>
            </w:r>
            <w:r w:rsidR="002675C0">
              <w:rPr>
                <w:rFonts w:ascii="Times New Roman" w:eastAsia="Times New Roman" w:hAnsi="Times New Roman" w:cs="Times New Roman"/>
                <w:b/>
                <w:bCs/>
                <w:color w:val="000000"/>
                <w:sz w:val="28"/>
                <w:szCs w:val="28"/>
              </w:rPr>
              <w:t>chantiers (</w:t>
            </w:r>
            <w:r>
              <w:rPr>
                <w:rFonts w:ascii="Times New Roman" w:eastAsia="Times New Roman" w:hAnsi="Times New Roman" w:cs="Times New Roman"/>
                <w:b/>
                <w:bCs/>
                <w:color w:val="000000"/>
                <w:sz w:val="28"/>
                <w:szCs w:val="28"/>
              </w:rPr>
              <w:t>Construction, réhabilitation, entretien d’ouvrages</w:t>
            </w:r>
            <w:r>
              <w:rPr>
                <w:rFonts w:ascii="Times New Roman" w:eastAsia="Times New Roman" w:hAnsi="Times New Roman" w:cs="Times New Roman"/>
                <w:b/>
                <w:bCs/>
                <w:color w:val="2E74B5"/>
                <w:sz w:val="28"/>
                <w:szCs w:val="28"/>
              </w:rPr>
              <w:t>)</w:t>
            </w:r>
          </w:p>
        </w:tc>
        <w:tc>
          <w:tcPr>
            <w:tcW w:w="185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475DBD03" w14:textId="77777777" w:rsidR="008B4B48" w:rsidRDefault="007141AD">
            <w:pPr>
              <w:tabs>
                <w:tab w:val="left" w:pos="606"/>
              </w:tabs>
              <w:spacing w:after="0" w:line="240" w:lineRule="auto"/>
              <w:jc w:val="center"/>
              <w:rPr>
                <w:sz w:val="24"/>
                <w:szCs w:val="24"/>
              </w:rPr>
            </w:pPr>
            <w:r>
              <w:rPr>
                <w:rFonts w:ascii="Times New Roman" w:eastAsia="Times New Roman" w:hAnsi="Times New Roman" w:cs="Times New Roman"/>
                <w:b/>
                <w:sz w:val="24"/>
                <w:szCs w:val="24"/>
              </w:rPr>
              <w:t>Désignation Lot</w:t>
            </w:r>
          </w:p>
        </w:tc>
      </w:tr>
      <w:tr w:rsidR="008B4B48" w14:paraId="06AE3A9E"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28867C1A" w14:textId="77777777" w:rsidR="008B4B48" w:rsidRDefault="007141AD">
            <w:pPr>
              <w:tabs>
                <w:tab w:val="left" w:pos="606"/>
              </w:tabs>
              <w:spacing w:after="0" w:line="240" w:lineRule="auto"/>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853" w:type="dxa"/>
          </w:tcPr>
          <w:p w14:paraId="4A53AA04" w14:textId="77777777" w:rsidR="008B4B48" w:rsidRDefault="008B4B48"/>
        </w:tc>
      </w:tr>
      <w:tr w:rsidR="008B4B48" w14:paraId="6C321C76"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650B66BC" w14:textId="77777777" w:rsidR="008B4B48" w:rsidRDefault="007141AD">
            <w:pPr>
              <w:spacing w:after="0" w:line="240" w:lineRule="auto"/>
              <w:rPr>
                <w:sz w:val="24"/>
                <w:szCs w:val="24"/>
              </w:rPr>
            </w:pPr>
            <w:r>
              <w:rPr>
                <w:rFonts w:ascii="Times New Roman" w:eastAsia="Times New Roman" w:hAnsi="Times New Roman" w:cs="Times New Roman"/>
                <w:sz w:val="24"/>
                <w:szCs w:val="24"/>
              </w:rPr>
              <w:t>Afin de promouvoir la prévention des risques liés à la manutention manuelle dans le domaine du Bâtiment et des Travaux Publics, cette recommandation propose de :</w:t>
            </w:r>
          </w:p>
        </w:tc>
        <w:tc>
          <w:tcPr>
            <w:tcW w:w="1853" w:type="dxa"/>
            <w:tcBorders>
              <w:top w:val="single" w:sz="4" w:space="0" w:color="000000"/>
              <w:left w:val="single" w:sz="4" w:space="0" w:color="000000"/>
              <w:bottom w:val="single" w:sz="4" w:space="0" w:color="000000"/>
              <w:right w:val="single" w:sz="4" w:space="0" w:color="000000"/>
            </w:tcBorders>
            <w:vAlign w:val="center"/>
          </w:tcPr>
          <w:p w14:paraId="01712200"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Maitre d’ouvrage/ Maitre œuvre, CSPS  lot logistique</w:t>
            </w:r>
          </w:p>
        </w:tc>
      </w:tr>
      <w:tr w:rsidR="008B4B48" w14:paraId="78508B89"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597AB920" w14:textId="77777777" w:rsidR="008B4B48" w:rsidRDefault="007141AD">
            <w:pPr>
              <w:spacing w:after="0" w:line="240" w:lineRule="auto"/>
              <w:rPr>
                <w:sz w:val="24"/>
                <w:szCs w:val="24"/>
              </w:rPr>
            </w:pPr>
            <w:r>
              <w:rPr>
                <w:rFonts w:ascii="Times New Roman" w:eastAsia="Times New Roman" w:hAnsi="Times New Roman" w:cs="Times New Roman"/>
                <w:b/>
                <w:sz w:val="24"/>
                <w:szCs w:val="24"/>
              </w:rPr>
              <w:t>- favoriser la mécanisation du transports de personnes et de charges,</w:t>
            </w:r>
          </w:p>
          <w:p w14:paraId="541CF955" w14:textId="77777777" w:rsidR="008B4B48" w:rsidRDefault="007141AD">
            <w:pPr>
              <w:spacing w:after="0" w:line="240" w:lineRule="auto"/>
              <w:rPr>
                <w:sz w:val="24"/>
                <w:szCs w:val="24"/>
              </w:rPr>
            </w:pPr>
            <w:r>
              <w:rPr>
                <w:rFonts w:ascii="Times New Roman" w:eastAsia="Times New Roman" w:hAnsi="Times New Roman" w:cs="Times New Roman"/>
                <w:b/>
                <w:sz w:val="24"/>
                <w:szCs w:val="24"/>
              </w:rPr>
              <w:t>- promouvoir la mise en commun des moyens de transport et manutention</w:t>
            </w:r>
          </w:p>
          <w:p w14:paraId="7696239E" w14:textId="77777777" w:rsidR="008B4B48" w:rsidRDefault="007141AD">
            <w:pPr>
              <w:spacing w:after="0" w:line="240" w:lineRule="auto"/>
              <w:rPr>
                <w:sz w:val="24"/>
                <w:szCs w:val="24"/>
              </w:rPr>
            </w:pPr>
            <w:r>
              <w:rPr>
                <w:rFonts w:ascii="Times New Roman" w:eastAsia="Times New Roman" w:hAnsi="Times New Roman" w:cs="Times New Roman"/>
                <w:b/>
                <w:sz w:val="24"/>
                <w:szCs w:val="24"/>
              </w:rPr>
              <w:t>- effectuer une évaluation préalable pour déterminer les moyens de prévention les mieux adaptés.</w:t>
            </w:r>
          </w:p>
        </w:tc>
        <w:tc>
          <w:tcPr>
            <w:tcW w:w="1853" w:type="dxa"/>
            <w:tcBorders>
              <w:top w:val="single" w:sz="4" w:space="0" w:color="000000"/>
              <w:left w:val="single" w:sz="4" w:space="0" w:color="000000"/>
              <w:bottom w:val="single" w:sz="4" w:space="0" w:color="000000"/>
              <w:right w:val="single" w:sz="4" w:space="0" w:color="000000"/>
            </w:tcBorders>
            <w:vAlign w:val="center"/>
          </w:tcPr>
          <w:p w14:paraId="78E15A42"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Maitre d’ouvrage/ Maitre œuvre, CSPS  lot logistique</w:t>
            </w:r>
          </w:p>
        </w:tc>
      </w:tr>
      <w:tr w:rsidR="008B4B48" w14:paraId="379B0E98"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450606D2" w14:textId="77777777" w:rsidR="008B4B48" w:rsidRDefault="007141AD">
            <w:pPr>
              <w:spacing w:after="0" w:line="240" w:lineRule="auto"/>
              <w:rPr>
                <w:sz w:val="24"/>
                <w:szCs w:val="24"/>
              </w:rPr>
            </w:pPr>
            <w:r>
              <w:rPr>
                <w:rFonts w:ascii="Times New Roman" w:eastAsia="Times New Roman" w:hAnsi="Times New Roman" w:cs="Times New Roman"/>
                <w:sz w:val="24"/>
                <w:szCs w:val="24"/>
              </w:rPr>
              <w:t xml:space="preserve">Extrait R 477 </w:t>
            </w:r>
            <w:r>
              <w:rPr>
                <w:rFonts w:ascii="Times New Roman" w:eastAsia="Times New Roman" w:hAnsi="Times New Roman" w:cs="Times New Roman"/>
                <w:i/>
                <w:iCs/>
                <w:sz w:val="24"/>
                <w:szCs w:val="24"/>
              </w:rPr>
              <w:t>« 5/ 2 - Lot « logistique » dans un projet de construction</w:t>
            </w:r>
          </w:p>
          <w:p w14:paraId="13409077"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Le maître d’ouvrage peut prévoir un lot particulier « logistique » intégré au dossier marché de l’opération. Ce lot prend notamment en compte le transport de personnes et la manutention de charges (cf. annexe 1). L’ensemble des entreprises du chantier utilise les moyens de manutention et de transport communs prévus dans ce lot.</w:t>
            </w:r>
          </w:p>
          <w:p w14:paraId="2EF2E778"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Les entreprises valident ces moyens, prévus dans les pièces du marché de ce lot, en adéquation avec leurs besoins. Le lot particulier « logistique » est en charge :</w:t>
            </w:r>
          </w:p>
          <w:p w14:paraId="37A6AFF3"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des moyens de manutention et de transport, et en particulier :</w:t>
            </w:r>
          </w:p>
          <w:p w14:paraId="10B8D073"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de l’installation et des modifications liées à l’avancement de chantier,</w:t>
            </w:r>
          </w:p>
          <w:p w14:paraId="1D219715"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des contrôles et des vérifications réglementaires, du maintien en état de fonctionnement, de la maintenance, du dépannage,</w:t>
            </w:r>
          </w:p>
          <w:p w14:paraId="2CADC929"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de la formation des utilisateurs</w:t>
            </w:r>
          </w:p>
          <w:p w14:paraId="220AFD24"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xml:space="preserve">3- </w:t>
            </w:r>
            <w:r>
              <w:rPr>
                <w:rFonts w:ascii="Times New Roman" w:eastAsia="Times New Roman" w:hAnsi="Times New Roman" w:cs="Times New Roman"/>
                <w:b/>
                <w:bCs/>
                <w:i/>
                <w:iCs/>
                <w:sz w:val="24"/>
                <w:szCs w:val="24"/>
                <w:u w:val="single"/>
              </w:rPr>
              <w:t>Objectifs</w:t>
            </w:r>
            <w:r>
              <w:rPr>
                <w:rFonts w:ascii="Times New Roman" w:eastAsia="Times New Roman" w:hAnsi="Times New Roman" w:cs="Times New Roman"/>
                <w:i/>
                <w:iCs/>
                <w:sz w:val="24"/>
                <w:szCs w:val="24"/>
              </w:rPr>
              <w:t xml:space="preserve"> Cette recommandation a pour objet d’énoncer les mesures de prévention à mettre en œuvre pour :</w:t>
            </w:r>
          </w:p>
          <w:p w14:paraId="1A9E205A"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xml:space="preserve">          1 - réduire au maximum la manutention manuelle et le transport des charges par le personnel,</w:t>
            </w:r>
          </w:p>
          <w:p w14:paraId="3F4BE11B"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xml:space="preserve">          2 - améliorer les conditions d’accès des personnes à leur poste de travail,</w:t>
            </w:r>
          </w:p>
          <w:p w14:paraId="5D079C6D"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xml:space="preserve">          3 - améliorer l’organisation et la logistique du chantier en privilégiant la mise en commun des moyens,</w:t>
            </w:r>
          </w:p>
          <w:p w14:paraId="0808F6B7" w14:textId="77777777" w:rsidR="008B4B48" w:rsidRDefault="00714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4 - proposer, pour le levage de charges, un complément à la grue à tour ».</w:t>
            </w:r>
          </w:p>
          <w:p w14:paraId="5AED7A49" w14:textId="77777777" w:rsidR="008B4B48" w:rsidRDefault="008B4B48">
            <w:pPr>
              <w:spacing w:after="0" w:line="240" w:lineRule="auto"/>
              <w:rPr>
                <w:sz w:val="24"/>
                <w:szCs w:val="24"/>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63791803"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Maitre d’ouvrage/ Maitre œuvre, CSPS  lot logistique</w:t>
            </w:r>
          </w:p>
        </w:tc>
      </w:tr>
      <w:tr w:rsidR="008B4B48" w14:paraId="0015A144" w14:textId="77777777">
        <w:trPr>
          <w:trHeight w:val="300"/>
        </w:trPr>
        <w:tc>
          <w:tcPr>
            <w:tcW w:w="12996" w:type="dxa"/>
            <w:tcBorders>
              <w:top w:val="single" w:sz="4" w:space="0" w:color="000000"/>
              <w:left w:val="single" w:sz="4" w:space="0" w:color="000000"/>
              <w:bottom w:val="single" w:sz="4" w:space="0" w:color="000000"/>
              <w:right w:val="single" w:sz="4" w:space="0" w:color="000000"/>
            </w:tcBorders>
          </w:tcPr>
          <w:p w14:paraId="528BBF73" w14:textId="77777777" w:rsidR="008B4B48" w:rsidRDefault="007141AD">
            <w:pPr>
              <w:spacing w:after="0" w:line="240" w:lineRule="auto"/>
              <w:rPr>
                <w:sz w:val="24"/>
                <w:szCs w:val="24"/>
              </w:rPr>
            </w:pPr>
            <w:r>
              <w:rPr>
                <w:rFonts w:ascii="Times New Roman" w:eastAsia="Times New Roman" w:hAnsi="Times New Roman" w:cs="Times New Roman"/>
                <w:i/>
                <w:sz w:val="24"/>
                <w:szCs w:val="24"/>
              </w:rPr>
              <w:t xml:space="preserve">Extrait R 477 </w:t>
            </w:r>
            <w:r>
              <w:rPr>
                <w:rFonts w:ascii="Times New Roman" w:eastAsia="Times New Roman" w:hAnsi="Times New Roman" w:cs="Times New Roman"/>
                <w:i/>
                <w:iCs/>
                <w:sz w:val="24"/>
                <w:szCs w:val="24"/>
              </w:rPr>
              <w:t>Le MOE avec l’aide de son économiste remplira le tableau joint en annexe (XX) pour réaliser une évaluation préalable prenant en compte les charges (dimensions tonnage volume)</w:t>
            </w:r>
          </w:p>
          <w:p w14:paraId="563C7DA3" w14:textId="77777777" w:rsidR="008B4B48" w:rsidRDefault="007141AD">
            <w:pPr>
              <w:spacing w:after="0" w:line="240" w:lineRule="auto"/>
              <w:rPr>
                <w:sz w:val="24"/>
                <w:szCs w:val="24"/>
              </w:rPr>
            </w:pPr>
            <w:r>
              <w:rPr>
                <w:rFonts w:ascii="Times New Roman" w:eastAsia="Times New Roman" w:hAnsi="Times New Roman" w:cs="Times New Roman"/>
                <w:b/>
                <w:i/>
                <w:iCs/>
                <w:sz w:val="24"/>
                <w:szCs w:val="24"/>
              </w:rPr>
              <w:t>4Principes de prévention</w:t>
            </w:r>
          </w:p>
          <w:p w14:paraId="69ACAE67"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xml:space="preserve">Favoriser la mécanisation du transport des personnes et des charges. Promouvoir la mise en commun des moyens de transport et de manutention. </w:t>
            </w:r>
            <w:r>
              <w:rPr>
                <w:rFonts w:ascii="Times New Roman" w:eastAsia="Times New Roman" w:hAnsi="Times New Roman" w:cs="Times New Roman"/>
                <w:b/>
                <w:bCs/>
                <w:i/>
                <w:iCs/>
                <w:sz w:val="24"/>
                <w:szCs w:val="24"/>
              </w:rPr>
              <w:t>Effectuer une évaluation préalable pour déterminer les moyens de prévention les mieux adaptés, notamment en estimant :</w:t>
            </w:r>
          </w:p>
          <w:p w14:paraId="20AB9D9B" w14:textId="77777777" w:rsidR="008B4B48" w:rsidRDefault="007141AD">
            <w:pPr>
              <w:spacing w:after="0" w:line="240" w:lineRule="auto"/>
              <w:rPr>
                <w:sz w:val="24"/>
                <w:szCs w:val="24"/>
              </w:rPr>
            </w:pPr>
            <w:r>
              <w:rPr>
                <w:rFonts w:ascii="Times New Roman" w:eastAsia="Times New Roman" w:hAnsi="Times New Roman" w:cs="Times New Roman"/>
                <w:b/>
                <w:i/>
                <w:iCs/>
                <w:sz w:val="24"/>
                <w:szCs w:val="24"/>
              </w:rPr>
              <w:lastRenderedPageBreak/>
              <w:t>• les flux de personnes intervenant sur le chantier,</w:t>
            </w:r>
          </w:p>
          <w:p w14:paraId="72CA0445" w14:textId="77777777" w:rsidR="008B4B48" w:rsidRDefault="007141AD">
            <w:pPr>
              <w:spacing w:after="0" w:line="240" w:lineRule="auto"/>
              <w:rPr>
                <w:sz w:val="24"/>
                <w:szCs w:val="24"/>
              </w:rPr>
            </w:pPr>
            <w:r>
              <w:rPr>
                <w:rFonts w:ascii="Times New Roman" w:eastAsia="Times New Roman" w:hAnsi="Times New Roman" w:cs="Times New Roman"/>
                <w:b/>
                <w:i/>
                <w:iCs/>
                <w:sz w:val="24"/>
                <w:szCs w:val="24"/>
              </w:rPr>
              <w:t>• les charges (tonnage, volume),</w:t>
            </w:r>
          </w:p>
          <w:p w14:paraId="4B12B76A" w14:textId="77777777" w:rsidR="008B4B48" w:rsidRDefault="007141AD">
            <w:pPr>
              <w:spacing w:after="0" w:line="240" w:lineRule="auto"/>
              <w:rPr>
                <w:sz w:val="24"/>
                <w:szCs w:val="24"/>
              </w:rPr>
            </w:pPr>
            <w:r>
              <w:rPr>
                <w:rFonts w:ascii="Times New Roman" w:eastAsia="Times New Roman" w:hAnsi="Times New Roman" w:cs="Times New Roman"/>
                <w:b/>
                <w:i/>
                <w:iCs/>
                <w:sz w:val="24"/>
                <w:szCs w:val="24"/>
              </w:rPr>
              <w:t>• les plannings,</w:t>
            </w:r>
          </w:p>
          <w:p w14:paraId="28132A29" w14:textId="77777777" w:rsidR="008B4B48" w:rsidRDefault="007141AD">
            <w:pPr>
              <w:spacing w:after="0" w:line="240" w:lineRule="auto"/>
              <w:rPr>
                <w:sz w:val="24"/>
                <w:szCs w:val="24"/>
              </w:rPr>
            </w:pPr>
            <w:r>
              <w:rPr>
                <w:rFonts w:ascii="Times New Roman" w:eastAsia="Times New Roman" w:hAnsi="Times New Roman" w:cs="Times New Roman"/>
                <w:b/>
                <w:i/>
                <w:iCs/>
                <w:sz w:val="24"/>
                <w:szCs w:val="24"/>
              </w:rPr>
              <w:t>• les approvisionnements,</w:t>
            </w:r>
          </w:p>
          <w:p w14:paraId="024539C5" w14:textId="77777777" w:rsidR="008B4B48" w:rsidRDefault="007141AD">
            <w:pPr>
              <w:spacing w:after="0" w:line="240" w:lineRule="auto"/>
              <w:rPr>
                <w:sz w:val="24"/>
                <w:szCs w:val="24"/>
              </w:rPr>
            </w:pPr>
            <w:r>
              <w:rPr>
                <w:rFonts w:ascii="Times New Roman" w:eastAsia="Times New Roman" w:hAnsi="Times New Roman" w:cs="Times New Roman"/>
                <w:b/>
                <w:i/>
                <w:iCs/>
                <w:sz w:val="24"/>
                <w:szCs w:val="24"/>
              </w:rPr>
              <w:t>• les stockages,</w:t>
            </w:r>
          </w:p>
          <w:p w14:paraId="34C5E9FF" w14:textId="77777777" w:rsidR="008B4B48" w:rsidRDefault="007141AD">
            <w:pPr>
              <w:spacing w:after="0" w:line="240" w:lineRule="auto"/>
              <w:rPr>
                <w:sz w:val="24"/>
                <w:szCs w:val="24"/>
              </w:rPr>
            </w:pP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l’évacuation des déchets, •</w:t>
            </w:r>
            <w:r>
              <w:rPr>
                <w:rFonts w:ascii="Times New Roman" w:eastAsia="Times New Roman" w:hAnsi="Times New Roman" w:cs="Times New Roman"/>
                <w:i/>
                <w:iCs/>
                <w:sz w:val="24"/>
                <w:szCs w:val="24"/>
              </w:rPr>
              <w:t xml:space="preserve"> …</w:t>
            </w:r>
          </w:p>
          <w:p w14:paraId="27AEB4A8" w14:textId="77777777" w:rsidR="008B4B48" w:rsidRDefault="00714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la circulation et le transport des personnes,</w:t>
            </w:r>
          </w:p>
          <w:p w14:paraId="7455536A" w14:textId="77777777" w:rsidR="008B4B48" w:rsidRDefault="008B4B48">
            <w:pPr>
              <w:spacing w:after="0" w:line="240" w:lineRule="auto"/>
              <w:rPr>
                <w:sz w:val="24"/>
                <w:szCs w:val="24"/>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086E072B"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lastRenderedPageBreak/>
              <w:t>Maitre d’ouvrage/ Maitre œuvre, CSPS  lot logistique</w:t>
            </w:r>
          </w:p>
        </w:tc>
      </w:tr>
      <w:tr w:rsidR="008B4B48" w14:paraId="28CE7127" w14:textId="77777777">
        <w:trPr>
          <w:trHeight w:val="300"/>
        </w:trPr>
        <w:tc>
          <w:tcPr>
            <w:tcW w:w="12996" w:type="dxa"/>
            <w:tcBorders>
              <w:left w:val="single" w:sz="4" w:space="0" w:color="000000"/>
              <w:bottom w:val="single" w:sz="4" w:space="0" w:color="000000"/>
              <w:right w:val="single" w:sz="4" w:space="0" w:color="000000"/>
            </w:tcBorders>
          </w:tcPr>
          <w:p w14:paraId="58D85A5C" w14:textId="77777777" w:rsidR="008B4B48" w:rsidRDefault="007141AD">
            <w:pPr>
              <w:spacing w:after="0" w:line="240" w:lineRule="auto"/>
            </w:pPr>
            <w:r>
              <w:rPr>
                <w:rFonts w:ascii="Times New Roman" w:eastAsia="Times New Roman" w:hAnsi="Times New Roman" w:cs="Times New Roman"/>
                <w:b/>
                <w:i/>
              </w:rPr>
              <w:t xml:space="preserve">Extrait R 477 </w:t>
            </w:r>
            <w:r>
              <w:rPr>
                <w:rFonts w:ascii="Times New Roman" w:eastAsia="Times New Roman" w:hAnsi="Times New Roman" w:cs="Times New Roman"/>
                <w:b/>
                <w:bCs/>
                <w:i/>
                <w:iCs/>
              </w:rPr>
              <w:t xml:space="preserve"> | 1 -</w:t>
            </w:r>
            <w:r>
              <w:rPr>
                <w:rFonts w:ascii="Times New Roman" w:eastAsia="Times New Roman" w:hAnsi="Times New Roman" w:cs="Times New Roman"/>
                <w:i/>
                <w:iCs/>
              </w:rPr>
              <w:t>Besoins et contraintes L’analyse des besoins (démarche logistique de chantier) détermine :</w:t>
            </w:r>
          </w:p>
          <w:p w14:paraId="7F0F5F26" w14:textId="77777777" w:rsidR="008B4B48" w:rsidRDefault="007141AD">
            <w:pPr>
              <w:spacing w:after="0" w:line="240" w:lineRule="auto"/>
            </w:pPr>
            <w:r>
              <w:rPr>
                <w:rFonts w:ascii="Times New Roman" w:eastAsia="Times New Roman" w:hAnsi="Times New Roman" w:cs="Times New Roman"/>
                <w:i/>
                <w:iCs/>
              </w:rPr>
              <w:t>-la nature et les caractéristiques des charges,</w:t>
            </w:r>
          </w:p>
          <w:p w14:paraId="0BC23995" w14:textId="77777777" w:rsidR="008B4B48" w:rsidRDefault="007141AD">
            <w:pPr>
              <w:spacing w:after="0" w:line="240" w:lineRule="auto"/>
            </w:pPr>
            <w:r>
              <w:rPr>
                <w:rFonts w:ascii="Times New Roman" w:eastAsia="Times New Roman" w:hAnsi="Times New Roman" w:cs="Times New Roman"/>
                <w:i/>
                <w:iCs/>
              </w:rPr>
              <w:t>-le colisage des charges à transporter,</w:t>
            </w:r>
          </w:p>
          <w:p w14:paraId="3527B783" w14:textId="77777777" w:rsidR="008B4B48" w:rsidRDefault="007141AD">
            <w:pPr>
              <w:spacing w:after="0" w:line="240" w:lineRule="auto"/>
            </w:pPr>
            <w:r>
              <w:rPr>
                <w:rFonts w:ascii="Times New Roman" w:eastAsia="Times New Roman" w:hAnsi="Times New Roman" w:cs="Times New Roman"/>
                <w:i/>
                <w:iCs/>
              </w:rPr>
              <w:t>-le trajet du point de livraison au poste de travail ou de l’aire de stockage.</w:t>
            </w:r>
          </w:p>
          <w:p w14:paraId="4FB7E0C6" w14:textId="77777777" w:rsidR="008B4B48" w:rsidRDefault="007141AD">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Le recensement des charges à transporter s’effectue à l’aide d’une feuille d’approvisionnement (voir l’aide-mémoire en annexe 2).</w:t>
            </w:r>
          </w:p>
          <w:p w14:paraId="5C36F102" w14:textId="77777777" w:rsidR="008B4B48" w:rsidRDefault="008B4B48">
            <w:pPr>
              <w:spacing w:after="0" w:line="240" w:lineRule="auto"/>
            </w:pPr>
          </w:p>
        </w:tc>
        <w:tc>
          <w:tcPr>
            <w:tcW w:w="1853" w:type="dxa"/>
            <w:tcBorders>
              <w:left w:val="single" w:sz="4" w:space="0" w:color="000000"/>
              <w:bottom w:val="single" w:sz="4" w:space="0" w:color="000000"/>
              <w:right w:val="single" w:sz="4" w:space="0" w:color="000000"/>
            </w:tcBorders>
            <w:vAlign w:val="center"/>
          </w:tcPr>
          <w:p w14:paraId="42C8B4D7"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Maitre d’ouvrage/ Maitre œuvre, CSPS  lot logistique</w:t>
            </w:r>
          </w:p>
        </w:tc>
      </w:tr>
      <w:tr w:rsidR="008B4B48" w14:paraId="36B96C81" w14:textId="77777777">
        <w:trPr>
          <w:trHeight w:val="340"/>
        </w:trPr>
        <w:tc>
          <w:tcPr>
            <w:tcW w:w="12996" w:type="dxa"/>
            <w:tcBorders>
              <w:top w:val="single" w:sz="4" w:space="0" w:color="000000"/>
              <w:left w:val="single" w:sz="4" w:space="0" w:color="000000"/>
              <w:bottom w:val="single" w:sz="4" w:space="0" w:color="000000"/>
              <w:right w:val="single" w:sz="4" w:space="0" w:color="000000"/>
            </w:tcBorders>
          </w:tcPr>
          <w:p w14:paraId="12D79EDE" w14:textId="77777777" w:rsidR="008B4B48" w:rsidRDefault="007141AD">
            <w:pPr>
              <w:spacing w:after="0" w:line="240" w:lineRule="auto"/>
            </w:pPr>
            <w:r>
              <w:rPr>
                <w:rFonts w:ascii="Times New Roman" w:eastAsia="Times New Roman" w:hAnsi="Times New Roman" w:cs="Times New Roman"/>
              </w:rPr>
              <w:t>Cette analyse doit être aussi l’occasion pour l’entreprise de réfléchir sur les moyens de livraison, les moyens de déchargement, les moyens de manutention horizontale, les aires de stockage. L’analyse des contraintes permet une meilleure adéquation des moyens, en intégrant :  l’environnement, les conditions climatiques, la circulation.</w:t>
            </w:r>
          </w:p>
          <w:p w14:paraId="74F658E0" w14:textId="77777777" w:rsidR="008B4B48" w:rsidRDefault="007141AD">
            <w:pPr>
              <w:spacing w:after="0" w:line="240" w:lineRule="auto"/>
            </w:pPr>
            <w:r>
              <w:rPr>
                <w:rFonts w:ascii="Times New Roman" w:eastAsia="Times New Roman" w:hAnsi="Times New Roman" w:cs="Times New Roman"/>
              </w:rPr>
              <w:t>L’emprise des équipements doit être intégrée comme contrainte de planning d’exécution des ouvrages (menuiserie extérieure, allège, VRD, ravalement, ascenseur). C’est une donnée essentielle pour la préparation du chantier.</w:t>
            </w:r>
          </w:p>
          <w:p w14:paraId="29BC8C5A" w14:textId="77777777" w:rsidR="008B4B48" w:rsidRDefault="007141AD">
            <w:pPr>
              <w:spacing w:after="0" w:line="240" w:lineRule="auto"/>
            </w:pPr>
            <w:r>
              <w:rPr>
                <w:rFonts w:ascii="Times New Roman" w:eastAsia="Times New Roman" w:hAnsi="Times New Roman" w:cs="Times New Roman"/>
              </w:rPr>
              <w:t>L’analyse des besoins et des contraintes prend en compte notamment :</w:t>
            </w:r>
          </w:p>
          <w:p w14:paraId="41611FA7" w14:textId="77777777" w:rsidR="008B4B48" w:rsidRDefault="007141AD">
            <w:pPr>
              <w:spacing w:after="0" w:line="240" w:lineRule="auto"/>
            </w:pPr>
            <w:r>
              <w:rPr>
                <w:rFonts w:ascii="Times New Roman" w:eastAsia="Times New Roman" w:hAnsi="Times New Roman" w:cs="Times New Roman"/>
              </w:rPr>
              <w:t xml:space="preserve">- le poids et la dimension des colis, </w:t>
            </w:r>
            <w:r>
              <w:rPr>
                <w:rFonts w:ascii="Times New Roman" w:eastAsia="Times New Roman" w:hAnsi="Times New Roman" w:cs="Times New Roman"/>
                <w:b/>
                <w:bCs/>
                <w:u w:val="single"/>
              </w:rPr>
              <w:t>le planning d’approvisionnement,</w:t>
            </w:r>
          </w:p>
          <w:p w14:paraId="46082408" w14:textId="77777777" w:rsidR="008B4B48" w:rsidRDefault="007141AD">
            <w:pPr>
              <w:spacing w:after="0" w:line="240" w:lineRule="auto"/>
            </w:pPr>
            <w:r>
              <w:rPr>
                <w:rFonts w:ascii="Times New Roman" w:eastAsia="Times New Roman" w:hAnsi="Times New Roman" w:cs="Times New Roman"/>
              </w:rPr>
              <w:t>- le moyen de chargement ou déchargement du système d’élévation et d’accès de chantier</w:t>
            </w:r>
          </w:p>
          <w:p w14:paraId="415B22FE" w14:textId="77777777" w:rsidR="008B4B48" w:rsidRDefault="007141AD">
            <w:pPr>
              <w:spacing w:after="0" w:line="240" w:lineRule="auto"/>
            </w:pPr>
            <w:r>
              <w:rPr>
                <w:rFonts w:ascii="Times New Roman" w:hAnsi="Times New Roman"/>
              </w:rPr>
              <w:t>- le nombre de colis à transporter et le délai disponible pour déterminer</w:t>
            </w:r>
          </w:p>
          <w:p w14:paraId="605A4D2D" w14:textId="77777777" w:rsidR="008B4B48" w:rsidRDefault="007141AD">
            <w:pPr>
              <w:spacing w:after="0" w:line="240" w:lineRule="auto"/>
            </w:pPr>
            <w:r>
              <w:rPr>
                <w:rFonts w:ascii="Times New Roman" w:hAnsi="Times New Roman"/>
              </w:rPr>
              <w:t>- le débit, l’utilisation de l’ascenseur de chantier pour le transport du personnel (en prenant en compte l’effectif en pointe du chantier),</w:t>
            </w:r>
          </w:p>
          <w:p w14:paraId="034FAE90" w14:textId="77777777" w:rsidR="008B4B48" w:rsidRDefault="007141AD">
            <w:pPr>
              <w:spacing w:after="0" w:line="240" w:lineRule="auto"/>
            </w:pPr>
            <w:r>
              <w:rPr>
                <w:rFonts w:ascii="Times New Roman" w:hAnsi="Times New Roman"/>
              </w:rPr>
              <w:t>- la nature et le relief de la façade (géométrie et résistance), les hauteurs ou l’altitude des planchers à desservir,</w:t>
            </w:r>
          </w:p>
          <w:p w14:paraId="22E87D6A" w14:textId="77777777" w:rsidR="008B4B48" w:rsidRDefault="007141AD">
            <w:pPr>
              <w:spacing w:after="0" w:line="240" w:lineRule="auto"/>
            </w:pPr>
            <w:r>
              <w:rPr>
                <w:rFonts w:ascii="Times New Roman" w:hAnsi="Times New Roman"/>
              </w:rPr>
              <w:t>- la dimension des ouvertures pour la desserte des planchers (hauteur et largeur),</w:t>
            </w:r>
          </w:p>
          <w:p w14:paraId="4C2020B4" w14:textId="77777777" w:rsidR="008B4B48" w:rsidRDefault="007141AD">
            <w:pPr>
              <w:spacing w:after="0" w:line="240" w:lineRule="auto"/>
            </w:pPr>
            <w:r>
              <w:rPr>
                <w:rFonts w:ascii="Times New Roman" w:hAnsi="Times New Roman"/>
              </w:rPr>
              <w:t>- les caractéristiques du support d’accrochage de l’élévateur de chantier, l’emprise de chantier disponible au sol, les caractéristiques géométriques ou emprise du lieu d’implantation</w:t>
            </w:r>
            <w:r>
              <w:t xml:space="preserve"> </w:t>
            </w:r>
            <w:r>
              <w:rPr>
                <w:rFonts w:ascii="Times New Roman" w:hAnsi="Times New Roman"/>
              </w:rPr>
              <w:t>(trémie, façade…),</w:t>
            </w:r>
          </w:p>
          <w:p w14:paraId="07937807" w14:textId="77777777" w:rsidR="008B4B48" w:rsidRDefault="007141AD">
            <w:pPr>
              <w:spacing w:after="0" w:line="240" w:lineRule="auto"/>
            </w:pPr>
            <w:r>
              <w:rPr>
                <w:rFonts w:ascii="Times New Roman" w:hAnsi="Times New Roman"/>
              </w:rPr>
              <w:t>- la nature du sol et sa résistance,</w:t>
            </w:r>
          </w:p>
          <w:p w14:paraId="3F7067D4" w14:textId="77777777" w:rsidR="008B4B48" w:rsidRDefault="007141AD">
            <w:pPr>
              <w:spacing w:after="0" w:line="240" w:lineRule="auto"/>
            </w:pPr>
            <w:r>
              <w:rPr>
                <w:rFonts w:ascii="Times New Roman" w:hAnsi="Times New Roman"/>
              </w:rPr>
              <w:t>- la localisation des obstacles dans l’emprise du moyen d’élévation et de transport de chantier (regard, balcon, luminaire, corniche), les contraintes spécifiques (circulation d’engins, de piétons),</w:t>
            </w:r>
          </w:p>
          <w:p w14:paraId="564C0E33" w14:textId="77777777" w:rsidR="008B4B48" w:rsidRDefault="007141AD">
            <w:pPr>
              <w:spacing w:after="0" w:line="240" w:lineRule="auto"/>
            </w:pPr>
            <w:r>
              <w:rPr>
                <w:rFonts w:ascii="Times New Roman" w:hAnsi="Times New Roman"/>
              </w:rPr>
              <w:t>- la localisation des ouvertures accessibles par du personnel sur le trajet, l’emprise des moyens d’élévation et de transports de chantier,</w:t>
            </w:r>
          </w:p>
          <w:p w14:paraId="3EC9A0BB" w14:textId="77777777" w:rsidR="008B4B48" w:rsidRDefault="007141AD">
            <w:pPr>
              <w:spacing w:after="0" w:line="240" w:lineRule="auto"/>
            </w:pPr>
            <w:r>
              <w:rPr>
                <w:rFonts w:ascii="Times New Roman" w:hAnsi="Times New Roman"/>
              </w:rPr>
              <w:t>-les effets climatiques locaux (effets de site, région de vent),</w:t>
            </w:r>
          </w:p>
          <w:p w14:paraId="5827F67B" w14:textId="77777777" w:rsidR="008B4B48" w:rsidRDefault="007141AD">
            <w:pPr>
              <w:spacing w:after="0" w:line="240" w:lineRule="auto"/>
            </w:pPr>
            <w:r>
              <w:rPr>
                <w:rFonts w:ascii="Times New Roman" w:hAnsi="Times New Roman"/>
              </w:rPr>
              <w:t>- la présence de réseaux des concessionnaires,</w:t>
            </w:r>
          </w:p>
          <w:p w14:paraId="1027B0A4" w14:textId="77777777" w:rsidR="008B4B48" w:rsidRDefault="007141AD">
            <w:pPr>
              <w:spacing w:after="0" w:line="240" w:lineRule="auto"/>
              <w:rPr>
                <w:rFonts w:ascii="Times New Roman" w:hAnsi="Times New Roman"/>
              </w:rPr>
            </w:pPr>
            <w:r>
              <w:rPr>
                <w:rFonts w:ascii="Times New Roman" w:hAnsi="Times New Roman"/>
                <w:i/>
                <w:iCs/>
              </w:rPr>
              <w:t xml:space="preserve"> - l’intervention en milieu occupé.</w:t>
            </w:r>
          </w:p>
          <w:p w14:paraId="5DB042E4" w14:textId="77777777" w:rsidR="008B4B48" w:rsidRDefault="007141AD">
            <w:pPr>
              <w:spacing w:after="0" w:line="240" w:lineRule="auto"/>
            </w:pPr>
            <w:r>
              <w:rPr>
                <w:rFonts w:ascii="Times New Roman" w:eastAsia="Times New Roman" w:hAnsi="Times New Roman" w:cs="Times New Roman"/>
              </w:rPr>
              <w:t>L’entreprise doit prévoir des moyens mécaniques de transport et de manutention adaptés selon la phase et le type du chantier.</w:t>
            </w:r>
          </w:p>
          <w:p w14:paraId="4E031153" w14:textId="77777777" w:rsidR="008B4B48" w:rsidRDefault="007141AD">
            <w:pPr>
              <w:spacing w:after="0" w:line="240" w:lineRule="auto"/>
            </w:pPr>
            <w:r>
              <w:rPr>
                <w:rFonts w:ascii="Times New Roman" w:eastAsia="Times New Roman" w:hAnsi="Times New Roman" w:cs="Times New Roman"/>
              </w:rPr>
              <w:t>Les différents moyens collectifs de transport et de manutention peuvent être :</w:t>
            </w:r>
          </w:p>
          <w:p w14:paraId="66BC7797" w14:textId="77777777" w:rsidR="008B4B48" w:rsidRDefault="007141AD">
            <w:pPr>
              <w:spacing w:after="0" w:line="240" w:lineRule="auto"/>
            </w:pPr>
            <w:r>
              <w:rPr>
                <w:rFonts w:ascii="Times New Roman" w:eastAsia="Times New Roman" w:hAnsi="Times New Roman" w:cs="Times New Roman"/>
              </w:rPr>
              <w:t>Pour le transport des charges uniquement :</w:t>
            </w:r>
          </w:p>
          <w:p w14:paraId="6744BEE9" w14:textId="77777777" w:rsidR="008B4B48" w:rsidRDefault="007141AD">
            <w:pPr>
              <w:spacing w:after="0" w:line="240" w:lineRule="auto"/>
            </w:pPr>
            <w:r>
              <w:rPr>
                <w:rFonts w:ascii="Times New Roman" w:eastAsia="Times New Roman" w:hAnsi="Times New Roman" w:cs="Times New Roman"/>
              </w:rPr>
              <w:t>• grue à tour et recette(s) à matériaux,</w:t>
            </w:r>
          </w:p>
          <w:p w14:paraId="535CCF6E" w14:textId="77777777" w:rsidR="008B4B48" w:rsidRDefault="007141AD">
            <w:pPr>
              <w:spacing w:after="0" w:line="240"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rPr>
              <w:t>monte-matériaux à plate-forme accessible (voir annexe 3),</w:t>
            </w:r>
          </w:p>
          <w:p w14:paraId="2A8E802F" w14:textId="77777777" w:rsidR="008B4B48" w:rsidRDefault="007141AD">
            <w:pPr>
              <w:spacing w:after="0" w:line="240" w:lineRule="auto"/>
            </w:pPr>
            <w:r>
              <w:rPr>
                <w:rFonts w:ascii="Times New Roman" w:eastAsia="Times New Roman" w:hAnsi="Times New Roman" w:cs="Times New Roman"/>
              </w:rPr>
              <w:t>• portique ou pont roulant. Pour le transport des personnes ou des charges :</w:t>
            </w:r>
          </w:p>
          <w:p w14:paraId="37D86105" w14:textId="77777777" w:rsidR="008B4B48" w:rsidRDefault="007141AD">
            <w:pPr>
              <w:spacing w:after="0" w:line="240" w:lineRule="auto"/>
            </w:pPr>
            <w:r>
              <w:rPr>
                <w:rFonts w:ascii="Times New Roman" w:eastAsia="Times New Roman" w:hAnsi="Times New Roman" w:cs="Times New Roman"/>
                <w:b/>
                <w:bCs/>
                <w:sz w:val="18"/>
                <w:szCs w:val="18"/>
              </w:rPr>
              <w:t>• plate-forme de transport, • ascenseur de chantier, • ascenseur définitif, • monte-charge définitif. ...</w:t>
            </w:r>
          </w:p>
        </w:tc>
        <w:tc>
          <w:tcPr>
            <w:tcW w:w="1853" w:type="dxa"/>
            <w:tcBorders>
              <w:top w:val="single" w:sz="4" w:space="0" w:color="000000"/>
              <w:left w:val="single" w:sz="4" w:space="0" w:color="000000"/>
              <w:bottom w:val="single" w:sz="4" w:space="0" w:color="000000"/>
              <w:right w:val="single" w:sz="4" w:space="0" w:color="000000"/>
            </w:tcBorders>
            <w:vAlign w:val="center"/>
          </w:tcPr>
          <w:p w14:paraId="030EBD69"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Maitre d’ouvrage/ Maitre œuvre, CSPS  lot logistique</w:t>
            </w:r>
          </w:p>
          <w:p w14:paraId="67850849" w14:textId="77777777" w:rsidR="008B4B48" w:rsidRDefault="008B4B48">
            <w:pPr>
              <w:spacing w:after="0" w:line="240" w:lineRule="auto"/>
              <w:jc w:val="center"/>
              <w:rPr>
                <w:rFonts w:ascii="Times New Roman" w:eastAsia="Times New Roman" w:hAnsi="Times New Roman" w:cs="Times New Roman"/>
                <w:b/>
                <w:bCs/>
                <w:sz w:val="24"/>
                <w:szCs w:val="24"/>
              </w:rPr>
            </w:pPr>
          </w:p>
          <w:p w14:paraId="759BB9A0" w14:textId="77777777" w:rsidR="008B4B48" w:rsidRDefault="008B4B48">
            <w:pPr>
              <w:spacing w:after="0" w:line="240" w:lineRule="auto"/>
              <w:jc w:val="center"/>
              <w:rPr>
                <w:rFonts w:ascii="Times New Roman" w:eastAsia="Times New Roman" w:hAnsi="Times New Roman" w:cs="Times New Roman"/>
                <w:b/>
                <w:bCs/>
                <w:sz w:val="24"/>
                <w:szCs w:val="24"/>
              </w:rPr>
            </w:pPr>
          </w:p>
          <w:p w14:paraId="722D2F8D" w14:textId="77777777" w:rsidR="008B4B48" w:rsidRDefault="008B4B48">
            <w:pPr>
              <w:spacing w:after="0" w:line="240" w:lineRule="auto"/>
              <w:jc w:val="center"/>
              <w:rPr>
                <w:rFonts w:ascii="Times New Roman" w:eastAsia="Times New Roman" w:hAnsi="Times New Roman" w:cs="Times New Roman"/>
                <w:b/>
                <w:bCs/>
                <w:sz w:val="24"/>
                <w:szCs w:val="24"/>
              </w:rPr>
            </w:pPr>
          </w:p>
          <w:p w14:paraId="4A861AF3" w14:textId="77777777" w:rsidR="008B4B48" w:rsidRDefault="008B4B48">
            <w:pPr>
              <w:spacing w:after="0" w:line="240" w:lineRule="auto"/>
              <w:jc w:val="center"/>
              <w:rPr>
                <w:rFonts w:ascii="Times New Roman" w:eastAsia="Times New Roman" w:hAnsi="Times New Roman" w:cs="Times New Roman"/>
                <w:b/>
                <w:bCs/>
                <w:sz w:val="24"/>
                <w:szCs w:val="24"/>
              </w:rPr>
            </w:pPr>
          </w:p>
          <w:p w14:paraId="15C4B751" w14:textId="77777777" w:rsidR="008B4B48" w:rsidRDefault="008B4B48">
            <w:pPr>
              <w:spacing w:after="0" w:line="240" w:lineRule="auto"/>
              <w:jc w:val="center"/>
              <w:rPr>
                <w:b/>
                <w:bCs/>
                <w:sz w:val="24"/>
                <w:szCs w:val="24"/>
              </w:rPr>
            </w:pPr>
          </w:p>
        </w:tc>
      </w:tr>
    </w:tbl>
    <w:p w14:paraId="02844EAF" w14:textId="77777777" w:rsidR="008B4B48" w:rsidRDefault="008B4B48"/>
    <w:p w14:paraId="18008519" w14:textId="77777777" w:rsidR="008B4B48" w:rsidRDefault="008B4B48"/>
    <w:tbl>
      <w:tblPr>
        <w:tblW w:w="14850" w:type="dxa"/>
        <w:tblLayout w:type="fixed"/>
        <w:tblLook w:val="04A0" w:firstRow="1" w:lastRow="0" w:firstColumn="1" w:lastColumn="0" w:noHBand="0" w:noVBand="1"/>
      </w:tblPr>
      <w:tblGrid>
        <w:gridCol w:w="3900"/>
        <w:gridCol w:w="2835"/>
        <w:gridCol w:w="870"/>
        <w:gridCol w:w="870"/>
        <w:gridCol w:w="871"/>
        <w:gridCol w:w="870"/>
        <w:gridCol w:w="1740"/>
        <w:gridCol w:w="1447"/>
        <w:gridCol w:w="1447"/>
      </w:tblGrid>
      <w:tr w:rsidR="008B4B48" w14:paraId="23B22B12" w14:textId="77777777">
        <w:trPr>
          <w:trHeight w:val="300"/>
        </w:trPr>
        <w:tc>
          <w:tcPr>
            <w:tcW w:w="11955" w:type="dxa"/>
            <w:gridSpan w:val="7"/>
            <w:tcBorders>
              <w:left w:val="single" w:sz="4" w:space="0" w:color="000000"/>
              <w:bottom w:val="single" w:sz="4" w:space="0" w:color="000000"/>
              <w:right w:val="single" w:sz="4" w:space="0" w:color="000000"/>
            </w:tcBorders>
            <w:shd w:val="clear" w:color="auto" w:fill="FFD428"/>
            <w:vAlign w:val="center"/>
          </w:tcPr>
          <w:p w14:paraId="66FEDC48" w14:textId="77777777" w:rsidR="008B4B48" w:rsidRDefault="007141AD">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5.1.2) Recommandation R477 Mécanisation du transport vertical des personnes et des charges sur les chantiers (suite 2)</w:t>
            </w:r>
          </w:p>
        </w:tc>
        <w:tc>
          <w:tcPr>
            <w:tcW w:w="2894" w:type="dxa"/>
            <w:gridSpan w:val="2"/>
            <w:tcBorders>
              <w:left w:val="single" w:sz="4" w:space="0" w:color="000000"/>
              <w:bottom w:val="single" w:sz="4" w:space="0" w:color="000000"/>
              <w:right w:val="single" w:sz="4" w:space="0" w:color="000000"/>
            </w:tcBorders>
            <w:shd w:val="clear" w:color="auto" w:fill="FFD428"/>
            <w:vAlign w:val="center"/>
          </w:tcPr>
          <w:p w14:paraId="5A55ABF1" w14:textId="77777777" w:rsidR="008B4B48" w:rsidRDefault="007141AD">
            <w:pPr>
              <w:tabs>
                <w:tab w:val="left" w:pos="60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Désignation Lot</w:t>
            </w:r>
          </w:p>
        </w:tc>
      </w:tr>
      <w:tr w:rsidR="008B4B48" w14:paraId="5EBBA2CA" w14:textId="77777777">
        <w:trPr>
          <w:trHeight w:val="300"/>
        </w:trPr>
        <w:tc>
          <w:tcPr>
            <w:tcW w:w="11955" w:type="dxa"/>
            <w:gridSpan w:val="7"/>
            <w:tcBorders>
              <w:left w:val="single" w:sz="4" w:space="0" w:color="000000"/>
              <w:bottom w:val="single" w:sz="4" w:space="0" w:color="000000"/>
              <w:right w:val="single" w:sz="4" w:space="0" w:color="000000"/>
            </w:tcBorders>
          </w:tcPr>
          <w:p w14:paraId="052B284F" w14:textId="77777777" w:rsidR="008B4B48" w:rsidRDefault="007141AD">
            <w:pPr>
              <w:spacing w:after="0" w:line="240" w:lineRule="auto"/>
              <w:rPr>
                <w:sz w:val="24"/>
                <w:szCs w:val="24"/>
              </w:rPr>
            </w:pPr>
            <w:r>
              <w:rPr>
                <w:rFonts w:ascii="Times New Roman" w:eastAsia="Times New Roman" w:hAnsi="Times New Roman" w:cs="Times New Roman"/>
                <w:b/>
                <w:i/>
                <w:sz w:val="24"/>
                <w:szCs w:val="24"/>
                <w:u w:val="single"/>
              </w:rPr>
              <w:t xml:space="preserve">Extrait R 477  </w:t>
            </w:r>
            <w:r>
              <w:rPr>
                <w:rFonts w:ascii="Times New Roman" w:eastAsia="Times New Roman" w:hAnsi="Times New Roman" w:cs="Times New Roman"/>
                <w:b/>
                <w:bCs/>
                <w:i/>
                <w:iCs/>
                <w:sz w:val="24"/>
                <w:szCs w:val="24"/>
                <w:u w:val="single"/>
              </w:rPr>
              <w:t>6 | 4 - Choix des moyens de transport et de manutention verticaux</w:t>
            </w:r>
          </w:p>
          <w:p w14:paraId="63B61F36"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Le tableau en annexe 4 permet à l’entreprise de choisir les moyens de transport et de manutention verticaux adaptés à son chantier.</w:t>
            </w:r>
          </w:p>
          <w:p w14:paraId="5CD84384" w14:textId="77777777" w:rsidR="008B4B48" w:rsidRDefault="007141AD">
            <w:pPr>
              <w:spacing w:after="0" w:line="240" w:lineRule="auto"/>
              <w:rPr>
                <w:sz w:val="24"/>
                <w:szCs w:val="24"/>
              </w:rPr>
            </w:pPr>
            <w:r>
              <w:rPr>
                <w:rFonts w:ascii="Times New Roman" w:eastAsia="Times New Roman" w:hAnsi="Times New Roman" w:cs="Times New Roman"/>
                <w:i/>
                <w:iCs/>
                <w:sz w:val="24"/>
                <w:szCs w:val="24"/>
              </w:rPr>
              <w:t xml:space="preserve">Les moyens de transport et de manutention doivent être prévus et disponibles pendant toute la durée du chantier, de manière à respecter le principe de continuité des mesures de prévention jusqu’à mise en service des équipements définitifs. </w:t>
            </w:r>
            <w:r>
              <w:rPr>
                <w:rFonts w:ascii="Times New Roman" w:eastAsia="Times New Roman" w:hAnsi="Times New Roman" w:cs="Times New Roman"/>
                <w:b/>
                <w:i/>
                <w:iCs/>
                <w:sz w:val="24"/>
                <w:szCs w:val="24"/>
              </w:rPr>
              <w:t>Voir le tableau ci-dessous</w:t>
            </w:r>
          </w:p>
        </w:tc>
        <w:tc>
          <w:tcPr>
            <w:tcW w:w="2894" w:type="dxa"/>
            <w:gridSpan w:val="2"/>
            <w:tcBorders>
              <w:left w:val="single" w:sz="4" w:space="0" w:color="000000"/>
              <w:bottom w:val="single" w:sz="4" w:space="0" w:color="000000"/>
              <w:right w:val="single" w:sz="4" w:space="0" w:color="000000"/>
            </w:tcBorders>
            <w:vAlign w:val="center"/>
          </w:tcPr>
          <w:p w14:paraId="6FA3042E"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Maître d’ouvrage/ Maître œuvre, CSPS  lot logistique</w:t>
            </w:r>
          </w:p>
          <w:p w14:paraId="5BE441C2" w14:textId="77777777" w:rsidR="008B4B48" w:rsidRDefault="008B4B48">
            <w:pPr>
              <w:tabs>
                <w:tab w:val="left" w:pos="606"/>
              </w:tabs>
              <w:spacing w:after="0" w:line="240" w:lineRule="auto"/>
              <w:jc w:val="center"/>
              <w:rPr>
                <w:b/>
                <w:bCs/>
                <w:sz w:val="24"/>
                <w:szCs w:val="24"/>
              </w:rPr>
            </w:pPr>
          </w:p>
        </w:tc>
      </w:tr>
      <w:tr w:rsidR="008B4B48" w14:paraId="0E3BB720" w14:textId="77777777">
        <w:trPr>
          <w:trHeight w:val="300"/>
        </w:trPr>
        <w:tc>
          <w:tcPr>
            <w:tcW w:w="11955" w:type="dxa"/>
            <w:gridSpan w:val="7"/>
            <w:tcBorders>
              <w:left w:val="single" w:sz="4" w:space="0" w:color="000000"/>
              <w:bottom w:val="single" w:sz="4" w:space="0" w:color="000000"/>
              <w:right w:val="single" w:sz="4" w:space="0" w:color="000000"/>
            </w:tcBorders>
          </w:tcPr>
          <w:p w14:paraId="5F610E20" w14:textId="77777777" w:rsidR="008B4B48" w:rsidRDefault="008B4B48">
            <w:pPr>
              <w:spacing w:after="0" w:line="240" w:lineRule="auto"/>
              <w:rPr>
                <w:sz w:val="24"/>
                <w:szCs w:val="24"/>
              </w:rPr>
            </w:pPr>
          </w:p>
        </w:tc>
        <w:tc>
          <w:tcPr>
            <w:tcW w:w="2894" w:type="dxa"/>
            <w:gridSpan w:val="2"/>
            <w:tcBorders>
              <w:left w:val="single" w:sz="4" w:space="0" w:color="000000"/>
              <w:bottom w:val="single" w:sz="4" w:space="0" w:color="000000"/>
              <w:right w:val="single" w:sz="4" w:space="0" w:color="000000"/>
            </w:tcBorders>
            <w:vAlign w:val="center"/>
          </w:tcPr>
          <w:p w14:paraId="2967CD4C" w14:textId="77777777" w:rsidR="008B4B48" w:rsidRDefault="008B4B48">
            <w:pPr>
              <w:spacing w:after="0" w:line="240" w:lineRule="auto"/>
              <w:jc w:val="center"/>
              <w:rPr>
                <w:rFonts w:ascii="Times New Roman" w:eastAsia="Times New Roman" w:hAnsi="Times New Roman" w:cs="Times New Roman"/>
                <w:b/>
                <w:bCs/>
                <w:sz w:val="24"/>
                <w:szCs w:val="24"/>
              </w:rPr>
            </w:pPr>
          </w:p>
        </w:tc>
      </w:tr>
      <w:tr w:rsidR="008B4B48" w14:paraId="265975AC" w14:textId="77777777">
        <w:trPr>
          <w:trHeight w:val="150"/>
        </w:trPr>
        <w:tc>
          <w:tcPr>
            <w:tcW w:w="11955" w:type="dxa"/>
            <w:gridSpan w:val="7"/>
            <w:tcMar>
              <w:top w:w="55" w:type="dxa"/>
              <w:bottom w:w="55" w:type="dxa"/>
            </w:tcMar>
          </w:tcPr>
          <w:p w14:paraId="23ED0A4A" w14:textId="77777777" w:rsidR="008B4B48" w:rsidRDefault="008B4B48">
            <w:pPr>
              <w:spacing w:after="0" w:line="240" w:lineRule="auto"/>
              <w:rPr>
                <w:sz w:val="24"/>
                <w:szCs w:val="24"/>
              </w:rPr>
            </w:pPr>
          </w:p>
        </w:tc>
        <w:tc>
          <w:tcPr>
            <w:tcW w:w="2894" w:type="dxa"/>
            <w:gridSpan w:val="2"/>
            <w:tcMar>
              <w:top w:w="55" w:type="dxa"/>
              <w:bottom w:w="55" w:type="dxa"/>
            </w:tcMar>
            <w:vAlign w:val="center"/>
          </w:tcPr>
          <w:p w14:paraId="57B06D2F" w14:textId="77777777" w:rsidR="008B4B48" w:rsidRDefault="008B4B48">
            <w:pPr>
              <w:spacing w:after="0" w:line="240" w:lineRule="auto"/>
              <w:jc w:val="center"/>
              <w:rPr>
                <w:rFonts w:ascii="Times New Roman" w:eastAsia="Times New Roman" w:hAnsi="Times New Roman" w:cs="Times New Roman"/>
                <w:b/>
                <w:bCs/>
                <w:sz w:val="24"/>
                <w:szCs w:val="24"/>
              </w:rPr>
            </w:pPr>
          </w:p>
        </w:tc>
      </w:tr>
      <w:tr w:rsidR="008B4B48" w14:paraId="3A30B626" w14:textId="77777777">
        <w:trPr>
          <w:trHeight w:val="296"/>
        </w:trPr>
        <w:tc>
          <w:tcPr>
            <w:tcW w:w="3899" w:type="dxa"/>
            <w:vMerge w:val="restart"/>
            <w:tcBorders>
              <w:top w:val="single" w:sz="4" w:space="0" w:color="000000"/>
              <w:left w:val="single" w:sz="4" w:space="0" w:color="000000"/>
              <w:bottom w:val="single" w:sz="4" w:space="0" w:color="000000"/>
            </w:tcBorders>
            <w:shd w:val="clear" w:color="auto" w:fill="FFFFFF"/>
          </w:tcPr>
          <w:p w14:paraId="510419E8" w14:textId="77777777" w:rsidR="008B4B48" w:rsidRDefault="007141AD">
            <w:pPr>
              <w:shd w:val="clear" w:color="auto" w:fill="FFFFFF"/>
              <w:spacing w:after="0" w:line="240" w:lineRule="auto"/>
              <w:jc w:val="center"/>
              <w:rPr>
                <w:rFonts w:ascii="Noto Serif" w:hAnsi="Noto Serif"/>
                <w:color w:val="000000"/>
                <w:shd w:val="clear" w:color="auto" w:fill="FFFFFF"/>
              </w:rPr>
            </w:pPr>
            <w:r>
              <w:rPr>
                <w:rFonts w:ascii="Noto Serif" w:hAnsi="Noto Serif"/>
                <w:b/>
                <w:color w:val="000000"/>
                <w:sz w:val="24"/>
                <w:szCs w:val="24"/>
                <w:shd w:val="clear" w:color="auto" w:fill="FFFFFF"/>
              </w:rPr>
              <w:t>Moyens de</w:t>
            </w:r>
          </w:p>
          <w:p w14:paraId="2562ABA1" w14:textId="77777777" w:rsidR="008B4B48" w:rsidRDefault="007141AD">
            <w:pPr>
              <w:shd w:val="clear" w:color="auto" w:fill="FFFFFF"/>
              <w:spacing w:after="0" w:line="240" w:lineRule="auto"/>
              <w:jc w:val="center"/>
              <w:rPr>
                <w:rFonts w:ascii="Noto Serif" w:hAnsi="Noto Serif"/>
                <w:color w:val="000000"/>
                <w:shd w:val="clear" w:color="auto" w:fill="FFFFFF"/>
              </w:rPr>
            </w:pPr>
            <w:r>
              <w:rPr>
                <w:rFonts w:ascii="Noto Serif" w:hAnsi="Noto Serif"/>
                <w:b/>
                <w:color w:val="000000"/>
                <w:sz w:val="24"/>
                <w:szCs w:val="24"/>
                <w:shd w:val="clear" w:color="auto" w:fill="FFFFFF"/>
              </w:rPr>
              <w:t>Manutention verticale</w:t>
            </w:r>
          </w:p>
        </w:tc>
        <w:tc>
          <w:tcPr>
            <w:tcW w:w="10950" w:type="dxa"/>
            <w:gridSpan w:val="8"/>
            <w:tcBorders>
              <w:top w:val="single" w:sz="4" w:space="0" w:color="000000"/>
              <w:left w:val="single" w:sz="4" w:space="0" w:color="000000"/>
              <w:bottom w:val="single" w:sz="4" w:space="0" w:color="000000"/>
              <w:right w:val="single" w:sz="4" w:space="0" w:color="000000"/>
            </w:tcBorders>
            <w:shd w:val="clear" w:color="auto" w:fill="FFFFFF"/>
          </w:tcPr>
          <w:p w14:paraId="555F0ADD" w14:textId="77777777" w:rsidR="008B4B48" w:rsidRDefault="007141AD">
            <w:pPr>
              <w:spacing w:after="0" w:line="240" w:lineRule="auto"/>
              <w:jc w:val="center"/>
              <w:rPr>
                <w:rFonts w:ascii="Noto Serif" w:hAnsi="Noto Serif"/>
                <w:shd w:val="clear" w:color="auto" w:fill="FFFFFF"/>
              </w:rPr>
            </w:pPr>
            <w:r>
              <w:rPr>
                <w:rFonts w:ascii="Noto Serif" w:hAnsi="Noto Serif"/>
                <w:b/>
                <w:bCs/>
                <w:sz w:val="24"/>
                <w:szCs w:val="24"/>
                <w:shd w:val="clear" w:color="auto" w:fill="FFFFFF"/>
              </w:rPr>
              <w:t>PHASES DU CALENDRIER EXÉCUTION</w:t>
            </w:r>
          </w:p>
        </w:tc>
      </w:tr>
      <w:tr w:rsidR="008B4B48" w14:paraId="02F64D88" w14:textId="77777777">
        <w:trPr>
          <w:trHeight w:val="529"/>
        </w:trPr>
        <w:tc>
          <w:tcPr>
            <w:tcW w:w="3899" w:type="dxa"/>
            <w:vMerge/>
            <w:tcBorders>
              <w:top w:val="single" w:sz="4" w:space="0" w:color="000000"/>
              <w:left w:val="single" w:sz="4" w:space="0" w:color="000000"/>
              <w:bottom w:val="single" w:sz="4" w:space="0" w:color="000000"/>
            </w:tcBorders>
            <w:shd w:val="clear" w:color="auto" w:fill="FFFFFF"/>
          </w:tcPr>
          <w:p w14:paraId="79C89EED" w14:textId="77777777" w:rsidR="008B4B48" w:rsidRDefault="008B4B48">
            <w:pPr>
              <w:spacing w:after="0" w:line="240" w:lineRule="auto"/>
              <w:jc w:val="center"/>
              <w:rPr>
                <w:rFonts w:ascii="Noto Serif" w:hAnsi="Noto Serif"/>
                <w:shd w:val="clear" w:color="auto" w:fill="3FAF46"/>
              </w:rPr>
            </w:pPr>
          </w:p>
        </w:tc>
        <w:tc>
          <w:tcPr>
            <w:tcW w:w="2835" w:type="dxa"/>
            <w:tcBorders>
              <w:top w:val="single" w:sz="4" w:space="0" w:color="000000"/>
              <w:left w:val="single" w:sz="4" w:space="0" w:color="000000"/>
              <w:bottom w:val="single" w:sz="4" w:space="0" w:color="000000"/>
            </w:tcBorders>
            <w:shd w:val="clear" w:color="auto" w:fill="FFFFFF"/>
          </w:tcPr>
          <w:p w14:paraId="2085E31C" w14:textId="77777777" w:rsidR="008B4B48" w:rsidRDefault="007141AD">
            <w:pPr>
              <w:spacing w:after="0" w:line="240" w:lineRule="auto"/>
              <w:jc w:val="center"/>
              <w:rPr>
                <w:rFonts w:ascii="Noto Serif" w:hAnsi="Noto Serif"/>
                <w:shd w:val="clear" w:color="auto" w:fill="FFFFFF"/>
              </w:rPr>
            </w:pPr>
            <w:r>
              <w:rPr>
                <w:rFonts w:ascii="Noto Serif" w:hAnsi="Noto Serif"/>
                <w:b/>
                <w:bCs/>
                <w:shd w:val="clear" w:color="auto" w:fill="FFFFFF"/>
              </w:rPr>
              <w:t>Gros-œuvre</w:t>
            </w:r>
          </w:p>
        </w:tc>
        <w:tc>
          <w:tcPr>
            <w:tcW w:w="522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666A22" w14:textId="77777777" w:rsidR="008B4B48" w:rsidRDefault="007141AD">
            <w:pPr>
              <w:spacing w:after="0" w:line="240" w:lineRule="auto"/>
              <w:jc w:val="center"/>
              <w:rPr>
                <w:rFonts w:ascii="Noto Serif" w:hAnsi="Noto Serif"/>
                <w:sz w:val="24"/>
                <w:szCs w:val="24"/>
                <w:shd w:val="clear" w:color="auto" w:fill="FFFFFF"/>
              </w:rPr>
            </w:pPr>
            <w:r>
              <w:rPr>
                <w:rFonts w:ascii="Noto Serif" w:hAnsi="Noto Serif"/>
                <w:sz w:val="24"/>
                <w:szCs w:val="24"/>
                <w:shd w:val="clear" w:color="auto" w:fill="FFFFFF"/>
              </w:rPr>
              <w:t>Corps d’état</w:t>
            </w:r>
          </w:p>
        </w:tc>
        <w:tc>
          <w:tcPr>
            <w:tcW w:w="28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0286B3" w14:textId="77777777" w:rsidR="008B4B48" w:rsidRDefault="007141AD">
            <w:pPr>
              <w:spacing w:line="240" w:lineRule="auto"/>
              <w:rPr>
                <w:color w:val="FFFFFF"/>
                <w:shd w:val="clear" w:color="auto" w:fill="FFFFFF"/>
              </w:rPr>
            </w:pPr>
            <w:proofErr w:type="spellStart"/>
            <w:r>
              <w:rPr>
                <w:rFonts w:ascii="Times New Roman" w:hAnsi="Times New Roman"/>
                <w:b/>
                <w:bCs/>
                <w:color w:val="FFFFFF"/>
                <w:sz w:val="24"/>
                <w:szCs w:val="24"/>
                <w:shd w:val="clear" w:color="auto" w:fill="FFFFFF"/>
              </w:rPr>
              <w:t>FiFIfFI</w:t>
            </w:r>
            <w:r>
              <w:rPr>
                <w:rFonts w:ascii="Times New Roman" w:hAnsi="Times New Roman"/>
                <w:b/>
                <w:bCs/>
                <w:color w:val="000000"/>
                <w:sz w:val="24"/>
                <w:szCs w:val="24"/>
                <w:shd w:val="clear" w:color="auto" w:fill="FFFFFF"/>
              </w:rPr>
              <w:t>Finitions</w:t>
            </w:r>
            <w:proofErr w:type="spellEnd"/>
          </w:p>
        </w:tc>
      </w:tr>
      <w:tr w:rsidR="008B4B48" w14:paraId="097E85AE" w14:textId="77777777">
        <w:trPr>
          <w:trHeight w:val="501"/>
        </w:trPr>
        <w:tc>
          <w:tcPr>
            <w:tcW w:w="3899" w:type="dxa"/>
            <w:tcBorders>
              <w:left w:val="single" w:sz="4" w:space="0" w:color="000000"/>
              <w:bottom w:val="single" w:sz="4" w:space="0" w:color="000000"/>
            </w:tcBorders>
            <w:shd w:val="clear" w:color="auto" w:fill="F6F9D4"/>
          </w:tcPr>
          <w:p w14:paraId="3E091F57" w14:textId="77777777" w:rsidR="008B4B48" w:rsidRDefault="007141AD">
            <w:pPr>
              <w:spacing w:after="0" w:line="240" w:lineRule="auto"/>
              <w:jc w:val="center"/>
              <w:rPr>
                <w:sz w:val="24"/>
                <w:szCs w:val="24"/>
              </w:rPr>
            </w:pPr>
            <w:r>
              <w:rPr>
                <w:rFonts w:ascii="Times New Roman" w:hAnsi="Times New Roman"/>
                <w:b/>
                <w:sz w:val="24"/>
                <w:szCs w:val="24"/>
              </w:rPr>
              <w:t>Grue à tour +  recettes</w:t>
            </w:r>
          </w:p>
        </w:tc>
        <w:tc>
          <w:tcPr>
            <w:tcW w:w="2835" w:type="dxa"/>
            <w:tcBorders>
              <w:left w:val="single" w:sz="4" w:space="0" w:color="000000"/>
              <w:bottom w:val="single" w:sz="4" w:space="0" w:color="000000"/>
            </w:tcBorders>
            <w:shd w:val="clear" w:color="auto" w:fill="BBE33D"/>
          </w:tcPr>
          <w:p w14:paraId="7F042AA4" w14:textId="77777777" w:rsidR="008B4B48" w:rsidRDefault="008B4B48">
            <w:pPr>
              <w:spacing w:after="0" w:line="240" w:lineRule="auto"/>
              <w:jc w:val="center"/>
              <w:rPr>
                <w:sz w:val="24"/>
                <w:szCs w:val="24"/>
              </w:rPr>
            </w:pPr>
          </w:p>
        </w:tc>
        <w:tc>
          <w:tcPr>
            <w:tcW w:w="1740" w:type="dxa"/>
            <w:gridSpan w:val="2"/>
            <w:tcBorders>
              <w:left w:val="single" w:sz="4" w:space="0" w:color="000000"/>
              <w:bottom w:val="single" w:sz="4" w:space="0" w:color="000000"/>
            </w:tcBorders>
            <w:shd w:val="clear" w:color="auto" w:fill="BBE33D"/>
          </w:tcPr>
          <w:p w14:paraId="5DE4C4D8" w14:textId="77777777" w:rsidR="008B4B48" w:rsidRDefault="008B4B48">
            <w:pPr>
              <w:spacing w:after="0" w:line="240" w:lineRule="auto"/>
              <w:jc w:val="center"/>
              <w:rPr>
                <w:sz w:val="24"/>
                <w:szCs w:val="24"/>
              </w:rPr>
            </w:pPr>
          </w:p>
        </w:tc>
        <w:tc>
          <w:tcPr>
            <w:tcW w:w="871" w:type="dxa"/>
            <w:tcBorders>
              <w:left w:val="single" w:sz="4" w:space="0" w:color="000000"/>
              <w:bottom w:val="single" w:sz="4" w:space="0" w:color="000000"/>
            </w:tcBorders>
            <w:shd w:val="clear" w:color="auto" w:fill="BBE33D"/>
          </w:tcPr>
          <w:p w14:paraId="2C6088A2" w14:textId="77777777" w:rsidR="008B4B48" w:rsidRDefault="008B4B48">
            <w:pPr>
              <w:spacing w:after="0" w:line="240" w:lineRule="auto"/>
              <w:jc w:val="center"/>
              <w:rPr>
                <w:sz w:val="24"/>
                <w:szCs w:val="24"/>
              </w:rPr>
            </w:pPr>
          </w:p>
        </w:tc>
        <w:tc>
          <w:tcPr>
            <w:tcW w:w="870" w:type="dxa"/>
            <w:tcBorders>
              <w:left w:val="single" w:sz="4" w:space="0" w:color="000000"/>
              <w:bottom w:val="single" w:sz="4" w:space="0" w:color="000000"/>
            </w:tcBorders>
          </w:tcPr>
          <w:p w14:paraId="0E66737D" w14:textId="77777777" w:rsidR="008B4B48" w:rsidRDefault="008B4B48">
            <w:pPr>
              <w:spacing w:after="0" w:line="240" w:lineRule="auto"/>
              <w:jc w:val="center"/>
              <w:rPr>
                <w:sz w:val="24"/>
                <w:szCs w:val="24"/>
              </w:rPr>
            </w:pPr>
          </w:p>
        </w:tc>
        <w:tc>
          <w:tcPr>
            <w:tcW w:w="1740" w:type="dxa"/>
            <w:tcBorders>
              <w:left w:val="single" w:sz="4" w:space="0" w:color="000000"/>
              <w:bottom w:val="single" w:sz="4" w:space="0" w:color="000000"/>
              <w:right w:val="single" w:sz="4" w:space="0" w:color="000000"/>
            </w:tcBorders>
          </w:tcPr>
          <w:p w14:paraId="0B694493" w14:textId="77777777" w:rsidR="008B4B48" w:rsidRDefault="008B4B48">
            <w:pPr>
              <w:spacing w:after="0" w:line="240" w:lineRule="auto"/>
              <w:jc w:val="center"/>
              <w:rPr>
                <w:sz w:val="24"/>
                <w:szCs w:val="24"/>
              </w:rPr>
            </w:pPr>
          </w:p>
        </w:tc>
        <w:tc>
          <w:tcPr>
            <w:tcW w:w="2894" w:type="dxa"/>
            <w:gridSpan w:val="2"/>
            <w:tcBorders>
              <w:left w:val="single" w:sz="4" w:space="0" w:color="000000"/>
              <w:bottom w:val="single" w:sz="4" w:space="0" w:color="000000"/>
              <w:right w:val="single" w:sz="4" w:space="0" w:color="000000"/>
            </w:tcBorders>
          </w:tcPr>
          <w:p w14:paraId="60787DCA" w14:textId="77777777" w:rsidR="008B4B48" w:rsidRDefault="008B4B48">
            <w:pPr>
              <w:spacing w:line="240" w:lineRule="auto"/>
            </w:pPr>
          </w:p>
        </w:tc>
      </w:tr>
      <w:tr w:rsidR="008B4B48" w14:paraId="64CA886B" w14:textId="77777777">
        <w:trPr>
          <w:trHeight w:val="541"/>
        </w:trPr>
        <w:tc>
          <w:tcPr>
            <w:tcW w:w="3899" w:type="dxa"/>
            <w:tcBorders>
              <w:top w:val="single" w:sz="4" w:space="0" w:color="000000"/>
              <w:left w:val="single" w:sz="4" w:space="0" w:color="000000"/>
              <w:bottom w:val="single" w:sz="4" w:space="0" w:color="000000"/>
            </w:tcBorders>
            <w:shd w:val="clear" w:color="auto" w:fill="F6F9D4"/>
          </w:tcPr>
          <w:p w14:paraId="55DB08C6" w14:textId="77777777" w:rsidR="008B4B48" w:rsidRDefault="007141AD">
            <w:pPr>
              <w:spacing w:after="0" w:line="240" w:lineRule="auto"/>
              <w:jc w:val="center"/>
              <w:rPr>
                <w:sz w:val="24"/>
                <w:szCs w:val="24"/>
              </w:rPr>
            </w:pPr>
            <w:r>
              <w:rPr>
                <w:rFonts w:ascii="Times New Roman" w:hAnsi="Times New Roman"/>
                <w:b/>
                <w:sz w:val="24"/>
                <w:szCs w:val="24"/>
              </w:rPr>
              <w:t>Plate-forme de transport</w:t>
            </w:r>
          </w:p>
          <w:p w14:paraId="4EEC8658" w14:textId="77777777" w:rsidR="008B4B48" w:rsidRDefault="007141AD">
            <w:pPr>
              <w:spacing w:after="0" w:line="240" w:lineRule="auto"/>
              <w:jc w:val="center"/>
              <w:rPr>
                <w:sz w:val="24"/>
                <w:szCs w:val="24"/>
              </w:rPr>
            </w:pPr>
            <w:proofErr w:type="gramStart"/>
            <w:r>
              <w:rPr>
                <w:rFonts w:ascii="Times New Roman" w:hAnsi="Times New Roman"/>
                <w:b/>
                <w:sz w:val="24"/>
                <w:szCs w:val="24"/>
              </w:rPr>
              <w:t>des</w:t>
            </w:r>
            <w:proofErr w:type="gramEnd"/>
            <w:r>
              <w:rPr>
                <w:rFonts w:ascii="Times New Roman" w:hAnsi="Times New Roman"/>
                <w:b/>
                <w:sz w:val="24"/>
                <w:szCs w:val="24"/>
              </w:rPr>
              <w:t xml:space="preserve"> personnes et des charges</w:t>
            </w:r>
          </w:p>
        </w:tc>
        <w:tc>
          <w:tcPr>
            <w:tcW w:w="2835" w:type="dxa"/>
            <w:tcBorders>
              <w:top w:val="single" w:sz="4" w:space="0" w:color="000000"/>
              <w:left w:val="single" w:sz="4" w:space="0" w:color="000000"/>
              <w:bottom w:val="single" w:sz="4" w:space="0" w:color="000000"/>
            </w:tcBorders>
            <w:shd w:val="clear" w:color="auto" w:fill="5EB91E"/>
          </w:tcPr>
          <w:p w14:paraId="62EAC5D1" w14:textId="77777777" w:rsidR="008B4B48" w:rsidRDefault="008B4B48">
            <w:pPr>
              <w:spacing w:after="0" w:line="240" w:lineRule="auto"/>
              <w:jc w:val="center"/>
              <w:rPr>
                <w:sz w:val="24"/>
                <w:szCs w:val="24"/>
              </w:rPr>
            </w:pPr>
          </w:p>
        </w:tc>
        <w:tc>
          <w:tcPr>
            <w:tcW w:w="1740" w:type="dxa"/>
            <w:gridSpan w:val="2"/>
            <w:tcBorders>
              <w:top w:val="single" w:sz="4" w:space="0" w:color="000000"/>
              <w:left w:val="single" w:sz="4" w:space="0" w:color="000000"/>
              <w:bottom w:val="single" w:sz="4" w:space="0" w:color="000000"/>
            </w:tcBorders>
            <w:shd w:val="clear" w:color="auto" w:fill="5EB91E"/>
          </w:tcPr>
          <w:p w14:paraId="63B3D9AF" w14:textId="77777777" w:rsidR="008B4B48" w:rsidRDefault="008B4B48">
            <w:pPr>
              <w:spacing w:after="0" w:line="240" w:lineRule="auto"/>
              <w:jc w:val="center"/>
              <w:rPr>
                <w:sz w:val="24"/>
                <w:szCs w:val="24"/>
              </w:rPr>
            </w:pPr>
          </w:p>
        </w:tc>
        <w:tc>
          <w:tcPr>
            <w:tcW w:w="1741" w:type="dxa"/>
            <w:gridSpan w:val="2"/>
            <w:tcBorders>
              <w:top w:val="single" w:sz="4" w:space="0" w:color="000000"/>
              <w:left w:val="single" w:sz="4" w:space="0" w:color="000000"/>
              <w:bottom w:val="single" w:sz="4" w:space="0" w:color="000000"/>
            </w:tcBorders>
            <w:shd w:val="clear" w:color="auto" w:fill="5EB91E"/>
          </w:tcPr>
          <w:p w14:paraId="05B30AF6" w14:textId="77777777" w:rsidR="008B4B48" w:rsidRDefault="008B4B48">
            <w:pPr>
              <w:spacing w:after="0" w:line="240" w:lineRule="auto"/>
              <w:jc w:val="center"/>
              <w:rPr>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5EB91E"/>
          </w:tcPr>
          <w:p w14:paraId="40B82090" w14:textId="77777777" w:rsidR="008B4B48" w:rsidRDefault="008B4B48">
            <w:pPr>
              <w:spacing w:after="0" w:line="240" w:lineRule="auto"/>
              <w:jc w:val="center"/>
              <w:rPr>
                <w:sz w:val="24"/>
                <w:szCs w:val="24"/>
              </w:rPr>
            </w:pPr>
          </w:p>
        </w:tc>
        <w:tc>
          <w:tcPr>
            <w:tcW w:w="1447" w:type="dxa"/>
            <w:tcBorders>
              <w:top w:val="single" w:sz="4" w:space="0" w:color="000000"/>
              <w:left w:val="single" w:sz="4" w:space="0" w:color="000000"/>
              <w:bottom w:val="single" w:sz="4" w:space="0" w:color="000000"/>
            </w:tcBorders>
            <w:shd w:val="clear" w:color="auto" w:fill="5EB91E"/>
          </w:tcPr>
          <w:p w14:paraId="72C5F9B1" w14:textId="77777777" w:rsidR="008B4B48" w:rsidRDefault="008B4B48">
            <w:pPr>
              <w:spacing w:line="240" w:lineRule="auto"/>
              <w:jc w:val="center"/>
              <w:rPr>
                <w:b/>
                <w:color w:val="FFFFFF"/>
                <w:sz w:val="20"/>
                <w:szCs w:val="24"/>
              </w:rPr>
            </w:pPr>
          </w:p>
        </w:tc>
        <w:tc>
          <w:tcPr>
            <w:tcW w:w="1447" w:type="dxa"/>
            <w:tcBorders>
              <w:top w:val="single" w:sz="4" w:space="0" w:color="000000"/>
              <w:left w:val="single" w:sz="4" w:space="0" w:color="000000"/>
              <w:bottom w:val="single" w:sz="4" w:space="0" w:color="000000"/>
              <w:right w:val="single" w:sz="4" w:space="0" w:color="000000"/>
            </w:tcBorders>
          </w:tcPr>
          <w:p w14:paraId="30090326" w14:textId="77777777" w:rsidR="008B4B48" w:rsidRDefault="008B4B48">
            <w:pPr>
              <w:spacing w:line="240" w:lineRule="auto"/>
              <w:jc w:val="center"/>
            </w:pPr>
          </w:p>
        </w:tc>
      </w:tr>
      <w:tr w:rsidR="008B4B48" w14:paraId="03CEA4EA" w14:textId="77777777">
        <w:trPr>
          <w:trHeight w:val="384"/>
        </w:trPr>
        <w:tc>
          <w:tcPr>
            <w:tcW w:w="3899" w:type="dxa"/>
            <w:tcBorders>
              <w:top w:val="single" w:sz="4" w:space="0" w:color="000000"/>
              <w:left w:val="single" w:sz="4" w:space="0" w:color="000000"/>
              <w:bottom w:val="single" w:sz="4" w:space="0" w:color="000000"/>
            </w:tcBorders>
            <w:shd w:val="clear" w:color="auto" w:fill="F6F9D4"/>
          </w:tcPr>
          <w:p w14:paraId="48E052E1" w14:textId="77777777" w:rsidR="008B4B48" w:rsidRDefault="007141AD">
            <w:pPr>
              <w:spacing w:after="0" w:line="240" w:lineRule="auto"/>
              <w:rPr>
                <w:sz w:val="24"/>
                <w:szCs w:val="24"/>
              </w:rPr>
            </w:pPr>
            <w:r>
              <w:rPr>
                <w:rFonts w:ascii="Times New Roman" w:hAnsi="Times New Roman"/>
                <w:b/>
                <w:sz w:val="24"/>
                <w:szCs w:val="24"/>
              </w:rPr>
              <w:t xml:space="preserve">           Ascenseur définitif</w:t>
            </w:r>
          </w:p>
        </w:tc>
        <w:tc>
          <w:tcPr>
            <w:tcW w:w="2835" w:type="dxa"/>
            <w:tcBorders>
              <w:top w:val="single" w:sz="4" w:space="0" w:color="000000"/>
              <w:left w:val="single" w:sz="4" w:space="0" w:color="000000"/>
              <w:bottom w:val="single" w:sz="4" w:space="0" w:color="000000"/>
            </w:tcBorders>
          </w:tcPr>
          <w:p w14:paraId="60D84BB1" w14:textId="77777777" w:rsidR="008B4B48" w:rsidRDefault="008B4B48">
            <w:pPr>
              <w:spacing w:after="0" w:line="240" w:lineRule="auto"/>
              <w:rPr>
                <w:sz w:val="24"/>
                <w:szCs w:val="24"/>
              </w:rPr>
            </w:pPr>
          </w:p>
        </w:tc>
        <w:tc>
          <w:tcPr>
            <w:tcW w:w="870" w:type="dxa"/>
            <w:tcBorders>
              <w:top w:val="single" w:sz="4" w:space="0" w:color="000000"/>
              <w:left w:val="single" w:sz="4" w:space="0" w:color="000000"/>
              <w:bottom w:val="single" w:sz="4" w:space="0" w:color="000000"/>
            </w:tcBorders>
          </w:tcPr>
          <w:p w14:paraId="64DCA9DA" w14:textId="77777777" w:rsidR="008B4B48" w:rsidRDefault="008B4B48">
            <w:pPr>
              <w:spacing w:after="0" w:line="240" w:lineRule="auto"/>
              <w:rPr>
                <w:sz w:val="24"/>
                <w:szCs w:val="24"/>
              </w:rPr>
            </w:pPr>
          </w:p>
        </w:tc>
        <w:tc>
          <w:tcPr>
            <w:tcW w:w="870" w:type="dxa"/>
            <w:tcBorders>
              <w:top w:val="single" w:sz="4" w:space="0" w:color="000000"/>
              <w:left w:val="single" w:sz="4" w:space="0" w:color="000000"/>
              <w:bottom w:val="single" w:sz="4" w:space="0" w:color="000000"/>
            </w:tcBorders>
            <w:shd w:val="clear" w:color="auto" w:fill="468A1A"/>
          </w:tcPr>
          <w:p w14:paraId="006D0743" w14:textId="77777777" w:rsidR="008B4B48" w:rsidRDefault="008B4B48">
            <w:pPr>
              <w:spacing w:after="0" w:line="240" w:lineRule="auto"/>
              <w:rPr>
                <w:sz w:val="24"/>
                <w:szCs w:val="24"/>
              </w:rPr>
            </w:pPr>
          </w:p>
        </w:tc>
        <w:tc>
          <w:tcPr>
            <w:tcW w:w="1741" w:type="dxa"/>
            <w:gridSpan w:val="2"/>
            <w:tcBorders>
              <w:top w:val="single" w:sz="4" w:space="0" w:color="000000"/>
              <w:left w:val="single" w:sz="4" w:space="0" w:color="000000"/>
              <w:bottom w:val="single" w:sz="4" w:space="0" w:color="000000"/>
            </w:tcBorders>
            <w:shd w:val="clear" w:color="auto" w:fill="468A1A"/>
          </w:tcPr>
          <w:p w14:paraId="71BC3A80" w14:textId="77777777" w:rsidR="008B4B48" w:rsidRDefault="008B4B48">
            <w:pPr>
              <w:spacing w:after="0" w:line="240" w:lineRule="auto"/>
              <w:rPr>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468A1A"/>
          </w:tcPr>
          <w:p w14:paraId="5D1D444C" w14:textId="77777777" w:rsidR="008B4B48" w:rsidRDefault="008B4B48">
            <w:pPr>
              <w:spacing w:after="0" w:line="240" w:lineRule="auto"/>
              <w:rPr>
                <w:sz w:val="24"/>
                <w:szCs w:val="24"/>
              </w:rPr>
            </w:pPr>
          </w:p>
        </w:tc>
        <w:tc>
          <w:tcPr>
            <w:tcW w:w="2894" w:type="dxa"/>
            <w:gridSpan w:val="2"/>
            <w:tcBorders>
              <w:top w:val="single" w:sz="4" w:space="0" w:color="000000"/>
              <w:left w:val="single" w:sz="4" w:space="0" w:color="000000"/>
              <w:bottom w:val="single" w:sz="4" w:space="0" w:color="000000"/>
              <w:right w:val="single" w:sz="4" w:space="0" w:color="000000"/>
            </w:tcBorders>
            <w:shd w:val="clear" w:color="auto" w:fill="468A1A"/>
          </w:tcPr>
          <w:p w14:paraId="46D21078" w14:textId="77777777" w:rsidR="008B4B48" w:rsidRDefault="008B4B48">
            <w:pPr>
              <w:spacing w:line="240" w:lineRule="auto"/>
              <w:jc w:val="center"/>
              <w:rPr>
                <w:sz w:val="24"/>
                <w:szCs w:val="24"/>
              </w:rPr>
            </w:pPr>
          </w:p>
        </w:tc>
      </w:tr>
    </w:tbl>
    <w:p w14:paraId="299945E7" w14:textId="77777777" w:rsidR="008B4B48" w:rsidRDefault="007141AD">
      <w:pPr>
        <w:spacing w:after="0" w:line="240" w:lineRule="auto"/>
        <w:contextualSpacing/>
      </w:pPr>
      <w:r>
        <w:rPr>
          <w:rFonts w:ascii="Noto Serif" w:hAnsi="Noto Serif"/>
        </w:rPr>
        <w:t>Exemple de phasage des moyens de levage et de transport :</w:t>
      </w:r>
    </w:p>
    <w:p w14:paraId="781B7ECA" w14:textId="5B7B4E02" w:rsidR="008B4B48" w:rsidRDefault="00D437C0">
      <w:pPr>
        <w:spacing w:after="0" w:line="240" w:lineRule="auto"/>
        <w:contextualSpacing/>
        <w:rPr>
          <w:rFonts w:ascii="Noto Serif" w:hAnsi="Noto Serif"/>
        </w:rPr>
      </w:pPr>
      <w:r>
        <w:rPr>
          <w:rFonts w:ascii="Noto Serif" w:hAnsi="Noto Serif"/>
        </w:rPr>
        <w:t>Construction</w:t>
      </w:r>
      <w:r w:rsidR="007141AD">
        <w:rPr>
          <w:rFonts w:ascii="Noto Serif" w:hAnsi="Noto Serif"/>
        </w:rPr>
        <w:t xml:space="preserve"> de logement, bâtiment de 4 étages, surface d’un niveau 250 m2</w:t>
      </w:r>
    </w:p>
    <w:p w14:paraId="51DBFD59" w14:textId="77777777" w:rsidR="008B4B48" w:rsidRDefault="008B4B48"/>
    <w:p w14:paraId="7404550A" w14:textId="77777777" w:rsidR="00D437C0" w:rsidRDefault="00D437C0"/>
    <w:p w14:paraId="498179F0" w14:textId="77777777" w:rsidR="00D437C0" w:rsidRDefault="00D437C0"/>
    <w:p w14:paraId="4E6DF07B" w14:textId="77777777" w:rsidR="00D437C0" w:rsidRDefault="00D437C0"/>
    <w:p w14:paraId="6BC03B0B" w14:textId="77777777" w:rsidR="00D437C0" w:rsidRDefault="00D437C0"/>
    <w:tbl>
      <w:tblPr>
        <w:tblW w:w="14955" w:type="dxa"/>
        <w:tblLayout w:type="fixed"/>
        <w:tblLook w:val="04A0" w:firstRow="1" w:lastRow="0" w:firstColumn="1" w:lastColumn="0" w:noHBand="0" w:noVBand="1"/>
      </w:tblPr>
      <w:tblGrid>
        <w:gridCol w:w="4590"/>
        <w:gridCol w:w="6181"/>
        <w:gridCol w:w="2267"/>
        <w:gridCol w:w="1917"/>
      </w:tblGrid>
      <w:tr w:rsidR="008B4B48" w14:paraId="68CB88E5" w14:textId="77777777">
        <w:trPr>
          <w:trHeight w:val="300"/>
        </w:trPr>
        <w:tc>
          <w:tcPr>
            <w:tcW w:w="13037" w:type="dxa"/>
            <w:gridSpan w:val="3"/>
            <w:tcBorders>
              <w:top w:val="single" w:sz="4" w:space="0" w:color="000000"/>
              <w:left w:val="single" w:sz="4" w:space="0" w:color="000000"/>
              <w:bottom w:val="single" w:sz="4" w:space="0" w:color="000000"/>
              <w:right w:val="single" w:sz="4" w:space="0" w:color="000000"/>
            </w:tcBorders>
            <w:shd w:val="clear" w:color="auto" w:fill="FFFF38"/>
          </w:tcPr>
          <w:p w14:paraId="7F9323CF" w14:textId="77777777" w:rsidR="008B4B48" w:rsidRDefault="007141AD">
            <w:pPr>
              <w:spacing w:after="0" w:line="240" w:lineRule="auto"/>
              <w:contextualSpacing/>
              <w:jc w:val="both"/>
              <w:rPr>
                <w:rFonts w:ascii="Noto Serif" w:hAnsi="Noto Serif"/>
                <w:b/>
                <w:bCs/>
                <w:sz w:val="28"/>
                <w:szCs w:val="28"/>
                <w:u w:val="single"/>
              </w:rPr>
            </w:pPr>
            <w:r>
              <w:rPr>
                <w:rFonts w:ascii="Noto Serif" w:hAnsi="Noto Serif"/>
                <w:b/>
                <w:bCs/>
                <w:sz w:val="28"/>
                <w:szCs w:val="28"/>
                <w:u w:val="single"/>
              </w:rPr>
              <w:lastRenderedPageBreak/>
              <w:t>CONSEILS HORS R 477</w:t>
            </w:r>
          </w:p>
        </w:tc>
        <w:tc>
          <w:tcPr>
            <w:tcW w:w="1917" w:type="dxa"/>
            <w:tcBorders>
              <w:top w:val="single" w:sz="4" w:space="0" w:color="000000"/>
              <w:left w:val="single" w:sz="4" w:space="0" w:color="000000"/>
              <w:bottom w:val="single" w:sz="4" w:space="0" w:color="000000"/>
              <w:right w:val="single" w:sz="4" w:space="0" w:color="000000"/>
            </w:tcBorders>
            <w:shd w:val="clear" w:color="auto" w:fill="FFFF38"/>
          </w:tcPr>
          <w:p w14:paraId="4AD1AC4B" w14:textId="77777777" w:rsidR="008B4B48" w:rsidRDefault="008B4B48">
            <w:pPr>
              <w:spacing w:after="0" w:line="240" w:lineRule="auto"/>
              <w:jc w:val="both"/>
              <w:rPr>
                <w:rFonts w:ascii="Noto Serif" w:eastAsia="Times New Roman" w:hAnsi="Noto Serif" w:cs="Times New Roman"/>
                <w:sz w:val="24"/>
                <w:szCs w:val="24"/>
              </w:rPr>
            </w:pPr>
          </w:p>
        </w:tc>
      </w:tr>
      <w:tr w:rsidR="008B4B48" w14:paraId="0417252D" w14:textId="77777777">
        <w:trPr>
          <w:trHeight w:val="300"/>
        </w:trPr>
        <w:tc>
          <w:tcPr>
            <w:tcW w:w="13037" w:type="dxa"/>
            <w:gridSpan w:val="3"/>
            <w:tcBorders>
              <w:left w:val="single" w:sz="4" w:space="0" w:color="000000"/>
              <w:bottom w:val="single" w:sz="4" w:space="0" w:color="000000"/>
              <w:right w:val="single" w:sz="4" w:space="0" w:color="000000"/>
            </w:tcBorders>
          </w:tcPr>
          <w:p w14:paraId="634F9640" w14:textId="77777777" w:rsidR="008B4B48" w:rsidRDefault="007141AD">
            <w:pPr>
              <w:spacing w:after="0" w:line="240" w:lineRule="auto"/>
              <w:contextualSpacing/>
              <w:jc w:val="both"/>
              <w:rPr>
                <w:u w:val="single"/>
              </w:rPr>
            </w:pPr>
            <w:r>
              <w:rPr>
                <w:rFonts w:ascii="Times New Roman" w:eastAsia="Times New Roman" w:hAnsi="Times New Roman" w:cs="Times New Roman"/>
                <w:sz w:val="24"/>
                <w:szCs w:val="24"/>
                <w:u w:val="single"/>
              </w:rPr>
              <w:t>Pré-étude – Mise en place d’une plate-forme élévatrice (lift) pour manutentions communes</w:t>
            </w:r>
          </w:p>
          <w:p w14:paraId="7F440603" w14:textId="77777777" w:rsidR="008B4B48" w:rsidRDefault="008B4B48">
            <w:pPr>
              <w:spacing w:after="0" w:line="240" w:lineRule="auto"/>
              <w:contextualSpacing/>
              <w:jc w:val="both"/>
            </w:pPr>
          </w:p>
          <w:p w14:paraId="6FA7AF73" w14:textId="77777777" w:rsidR="008B4B48" w:rsidRDefault="007141AD">
            <w:pPr>
              <w:spacing w:after="0" w:line="283" w:lineRule="exact"/>
              <w:contextualSpacing/>
              <w:jc w:val="both"/>
            </w:pPr>
            <w:r>
              <w:rPr>
                <w:rFonts w:ascii="Times New Roman" w:eastAsia="Times New Roman" w:hAnsi="Times New Roman" w:cs="Times New Roman"/>
                <w:sz w:val="24"/>
                <w:szCs w:val="24"/>
              </w:rPr>
              <w:t>Dans le cadre de l’opération, une pré-étude a été menée en concertation avec la Maîtrise d’Œuvre (MOE) auprès de plusieurs fournisseurs de plates-formes élévatrices destinées au transport de personnes et de matériaux.</w:t>
            </w:r>
          </w:p>
          <w:p w14:paraId="0F02D37B" w14:textId="77777777" w:rsidR="008B4B48" w:rsidRDefault="007141AD">
            <w:pPr>
              <w:spacing w:after="0" w:line="283" w:lineRule="exact"/>
              <w:contextualSpacing/>
              <w:jc w:val="both"/>
            </w:pPr>
            <w:r>
              <w:rPr>
                <w:rFonts w:ascii="Times New Roman" w:eastAsia="Times New Roman" w:hAnsi="Times New Roman" w:cs="Times New Roman"/>
                <w:sz w:val="24"/>
                <w:szCs w:val="24"/>
              </w:rPr>
              <w:t>Cette étude a pour objectif d’établir le chapitre du lot relatif à la mise en commun des moyens de manutention lors des interventions des corps d’état secondaires (CES).</w:t>
            </w:r>
          </w:p>
          <w:p w14:paraId="7A77BD2B" w14:textId="77777777" w:rsidR="008B4B48" w:rsidRDefault="008B4B48">
            <w:pPr>
              <w:spacing w:after="0" w:line="240" w:lineRule="auto"/>
              <w:contextualSpacing/>
              <w:jc w:val="both"/>
            </w:pPr>
          </w:p>
          <w:p w14:paraId="5EA11042" w14:textId="77777777" w:rsidR="008B4B48" w:rsidRDefault="007141AD">
            <w:pPr>
              <w:spacing w:after="0" w:line="240" w:lineRule="auto"/>
              <w:contextualSpacing/>
              <w:jc w:val="both"/>
            </w:pPr>
            <w:r>
              <w:rPr>
                <w:rFonts w:ascii="Times New Roman" w:eastAsia="Times New Roman" w:hAnsi="Times New Roman" w:cs="Times New Roman"/>
                <w:sz w:val="24"/>
                <w:szCs w:val="24"/>
              </w:rPr>
              <w:t>Les points suivants sont analysés :</w:t>
            </w:r>
          </w:p>
          <w:p w14:paraId="63F994B5" w14:textId="77777777" w:rsidR="008B4B48" w:rsidRDefault="008B4B48">
            <w:pPr>
              <w:spacing w:after="0" w:line="240" w:lineRule="auto"/>
              <w:contextualSpacing/>
              <w:jc w:val="both"/>
            </w:pPr>
          </w:p>
          <w:p w14:paraId="78CAD0B2" w14:textId="77777777" w:rsidR="008B4B48" w:rsidRDefault="007141AD">
            <w:pPr>
              <w:spacing w:after="0" w:line="240" w:lineRule="auto"/>
              <w:contextualSpacing/>
              <w:jc w:val="both"/>
            </w:pPr>
            <w:r>
              <w:rPr>
                <w:rFonts w:ascii="Times New Roman" w:eastAsia="Times New Roman" w:hAnsi="Times New Roman" w:cs="Times New Roman"/>
                <w:sz w:val="24"/>
                <w:szCs w:val="24"/>
              </w:rPr>
              <w:softHyphen/>
              <w:t xml:space="preserve">- Choix du type d’équipement : capacité de charge, hauteur desservie, vitesse, conformité réglementaire </w:t>
            </w:r>
            <w:r>
              <w:rPr>
                <w:rFonts w:ascii="Times New Roman" w:eastAsia="Times New Roman" w:hAnsi="Times New Roman" w:cs="Times New Roman"/>
                <w:sz w:val="18"/>
                <w:szCs w:val="18"/>
              </w:rPr>
              <w:t>(transport de personnes et de charges).</w:t>
            </w:r>
          </w:p>
          <w:p w14:paraId="17B540EA" w14:textId="77777777" w:rsidR="008B4B48" w:rsidRDefault="007141AD">
            <w:pPr>
              <w:spacing w:after="0" w:line="240" w:lineRule="auto"/>
              <w:contextualSpacing/>
              <w:jc w:val="both"/>
            </w:pPr>
            <w:r>
              <w:rPr>
                <w:rFonts w:ascii="Times New Roman" w:eastAsia="Times New Roman" w:hAnsi="Times New Roman" w:cs="Times New Roman"/>
                <w:sz w:val="24"/>
                <w:szCs w:val="24"/>
              </w:rPr>
              <w:t>- Implantation sur façade : contraintes d’accès, emprise au sol, interaction avec les échafaudages, accès aux niveaux.</w:t>
            </w:r>
          </w:p>
          <w:p w14:paraId="1F881B6A" w14:textId="77777777" w:rsidR="008B4B48" w:rsidRDefault="007141AD">
            <w:pPr>
              <w:spacing w:after="0" w:line="240" w:lineRule="auto"/>
              <w:contextualSpacing/>
              <w:jc w:val="both"/>
            </w:pPr>
            <w:r>
              <w:rPr>
                <w:rFonts w:ascii="Times New Roman" w:eastAsia="Times New Roman" w:hAnsi="Times New Roman" w:cs="Times New Roman"/>
                <w:sz w:val="24"/>
                <w:szCs w:val="24"/>
              </w:rPr>
              <w:t>- Descente de charges : vérification des efforts transmis au sol et aux structures existantes, dimensionnement des appuis.</w:t>
            </w:r>
          </w:p>
          <w:p w14:paraId="43907325" w14:textId="77777777" w:rsidR="008B4B48" w:rsidRDefault="007141AD">
            <w:pPr>
              <w:spacing w:after="0" w:line="240" w:lineRule="auto"/>
              <w:contextualSpacing/>
              <w:jc w:val="both"/>
            </w:pPr>
            <w:r>
              <w:rPr>
                <w:rFonts w:ascii="Times New Roman" w:eastAsia="Times New Roman" w:hAnsi="Times New Roman" w:cs="Times New Roman"/>
                <w:sz w:val="24"/>
                <w:szCs w:val="24"/>
              </w:rPr>
              <w:t>- Planéité et portance du sol existant : contrôle de la compatibilité avec l’installation du matériel, éventuels aménagements ou             renforcements nécessaires.</w:t>
            </w:r>
          </w:p>
          <w:p w14:paraId="179E30C7" w14:textId="77777777" w:rsidR="008B4B48" w:rsidRDefault="007141AD">
            <w:pPr>
              <w:spacing w:after="0" w:line="240" w:lineRule="auto"/>
              <w:contextualSpacing/>
              <w:jc w:val="both"/>
            </w:pPr>
            <w:r>
              <w:rPr>
                <w:rFonts w:ascii="Times New Roman" w:eastAsia="Times New Roman" w:hAnsi="Times New Roman" w:cs="Times New Roman"/>
                <w:sz w:val="24"/>
                <w:szCs w:val="24"/>
              </w:rPr>
              <w:t xml:space="preserve">- Organisation de la mutualisation : modalités d’utilisation partagée entre les différents CES </w:t>
            </w:r>
            <w:r>
              <w:rPr>
                <w:rFonts w:ascii="Times New Roman" w:eastAsia="Times New Roman" w:hAnsi="Times New Roman" w:cs="Times New Roman"/>
                <w:sz w:val="21"/>
                <w:szCs w:val="21"/>
              </w:rPr>
              <w:t>(planning, responsabilités, maintenance).</w:t>
            </w:r>
          </w:p>
          <w:p w14:paraId="2AC21012" w14:textId="77777777" w:rsidR="008B4B48" w:rsidRDefault="007141AD">
            <w:pPr>
              <w:spacing w:after="0" w:line="240" w:lineRule="auto"/>
              <w:contextualSpacing/>
              <w:jc w:val="both"/>
            </w:pPr>
            <w:r>
              <w:rPr>
                <w:rFonts w:ascii="Times New Roman" w:eastAsia="Times New Roman" w:hAnsi="Times New Roman" w:cs="Times New Roman"/>
                <w:sz w:val="24"/>
                <w:szCs w:val="24"/>
              </w:rPr>
              <w:t>- Cette pré-étude permettra d’intégrer dans le dossier de consultation des entreprises un chapitre précis définissant les prescriptions techniques, les contraintes d’implantation et les modalités d’utilisation du lift commun.</w:t>
            </w:r>
          </w:p>
        </w:tc>
        <w:tc>
          <w:tcPr>
            <w:tcW w:w="1917" w:type="dxa"/>
            <w:tcBorders>
              <w:left w:val="single" w:sz="4" w:space="0" w:color="000000"/>
              <w:bottom w:val="single" w:sz="4" w:space="0" w:color="000000"/>
              <w:right w:val="single" w:sz="4" w:space="0" w:color="000000"/>
            </w:tcBorders>
          </w:tcPr>
          <w:p w14:paraId="71EF4AD8" w14:textId="77777777" w:rsidR="008B4B48" w:rsidRDefault="008B4B48">
            <w:pPr>
              <w:spacing w:after="0" w:line="240" w:lineRule="auto"/>
              <w:jc w:val="both"/>
              <w:rPr>
                <w:rFonts w:ascii="Times New Roman" w:eastAsia="Times New Roman" w:hAnsi="Times New Roman" w:cs="Times New Roman"/>
                <w:sz w:val="24"/>
                <w:szCs w:val="24"/>
              </w:rPr>
            </w:pPr>
          </w:p>
        </w:tc>
      </w:tr>
      <w:tr w:rsidR="008B4B48" w14:paraId="3884E48C" w14:textId="77777777">
        <w:trPr>
          <w:trHeight w:val="300"/>
        </w:trPr>
        <w:tc>
          <w:tcPr>
            <w:tcW w:w="13037" w:type="dxa"/>
            <w:gridSpan w:val="3"/>
            <w:tcBorders>
              <w:top w:val="single" w:sz="4" w:space="0" w:color="000000"/>
              <w:left w:val="single" w:sz="4" w:space="0" w:color="000000"/>
              <w:bottom w:val="single" w:sz="4" w:space="0" w:color="000000"/>
              <w:right w:val="single" w:sz="4" w:space="0" w:color="000000"/>
            </w:tcBorders>
          </w:tcPr>
          <w:p w14:paraId="06F9E79F" w14:textId="77777777" w:rsidR="008B4B48" w:rsidRDefault="008B4B48">
            <w:pPr>
              <w:shd w:val="clear" w:color="auto" w:fill="FFFFFF"/>
              <w:spacing w:after="0" w:line="240" w:lineRule="auto"/>
              <w:jc w:val="both"/>
              <w:rPr>
                <w:b/>
                <w:bCs/>
                <w:sz w:val="24"/>
                <w:szCs w:val="24"/>
              </w:rPr>
            </w:pPr>
          </w:p>
        </w:tc>
        <w:tc>
          <w:tcPr>
            <w:tcW w:w="1917" w:type="dxa"/>
            <w:tcBorders>
              <w:top w:val="single" w:sz="4" w:space="0" w:color="000000"/>
              <w:left w:val="single" w:sz="4" w:space="0" w:color="000000"/>
              <w:bottom w:val="single" w:sz="4" w:space="0" w:color="000000"/>
              <w:right w:val="single" w:sz="4" w:space="0" w:color="000000"/>
            </w:tcBorders>
          </w:tcPr>
          <w:p w14:paraId="3C37820C" w14:textId="77777777" w:rsidR="008B4B48" w:rsidRDefault="008B4B48">
            <w:pPr>
              <w:shd w:val="clear" w:color="auto" w:fill="FFFFFF"/>
              <w:spacing w:after="0" w:line="240" w:lineRule="auto"/>
              <w:jc w:val="both"/>
            </w:pPr>
          </w:p>
        </w:tc>
      </w:tr>
      <w:tr w:rsidR="008B4B48" w14:paraId="10AF3994" w14:textId="77777777">
        <w:trPr>
          <w:trHeight w:val="300"/>
        </w:trPr>
        <w:tc>
          <w:tcPr>
            <w:tcW w:w="14954" w:type="dxa"/>
            <w:gridSpan w:val="4"/>
            <w:tcBorders>
              <w:left w:val="single" w:sz="4" w:space="0" w:color="000000"/>
              <w:bottom w:val="single" w:sz="4" w:space="0" w:color="000000"/>
              <w:right w:val="single" w:sz="4" w:space="0" w:color="000000"/>
            </w:tcBorders>
            <w:shd w:val="clear" w:color="auto" w:fill="BBE33D"/>
          </w:tcPr>
          <w:p w14:paraId="5D408EB2" w14:textId="77777777" w:rsidR="008B4B48" w:rsidRDefault="007141AD">
            <w:pPr>
              <w:shd w:val="clear" w:color="auto" w:fill="FFFFFF"/>
              <w:spacing w:after="0" w:line="240" w:lineRule="auto"/>
              <w:jc w:val="both"/>
              <w:rPr>
                <w:b/>
                <w:bCs/>
                <w:sz w:val="24"/>
                <w:szCs w:val="24"/>
              </w:rPr>
            </w:pPr>
            <w:r>
              <w:rPr>
                <w:b/>
                <w:bCs/>
                <w:sz w:val="24"/>
                <w:szCs w:val="24"/>
              </w:rPr>
              <w:t>R477 Annexe 4 - Exemple de choix de moyens selon le type de chantier</w:t>
            </w:r>
          </w:p>
        </w:tc>
      </w:tr>
      <w:tr w:rsidR="008B4B48" w14:paraId="2354A8BD" w14:textId="77777777">
        <w:trPr>
          <w:trHeight w:val="300"/>
        </w:trPr>
        <w:tc>
          <w:tcPr>
            <w:tcW w:w="14954" w:type="dxa"/>
            <w:gridSpan w:val="4"/>
            <w:tcBorders>
              <w:left w:val="single" w:sz="4" w:space="0" w:color="000000"/>
              <w:bottom w:val="single" w:sz="4" w:space="0" w:color="000000"/>
              <w:right w:val="single" w:sz="4" w:space="0" w:color="000000"/>
            </w:tcBorders>
            <w:shd w:val="clear" w:color="auto" w:fill="FFFF38"/>
          </w:tcPr>
          <w:p w14:paraId="2D40A05C" w14:textId="77777777" w:rsidR="008B4B48" w:rsidRDefault="008B4B48">
            <w:pPr>
              <w:shd w:val="clear" w:color="auto" w:fill="FFFFFF"/>
              <w:spacing w:after="0" w:line="240" w:lineRule="auto"/>
              <w:jc w:val="both"/>
              <w:rPr>
                <w:b/>
                <w:bCs/>
                <w:sz w:val="24"/>
                <w:szCs w:val="24"/>
              </w:rPr>
            </w:pPr>
          </w:p>
        </w:tc>
      </w:tr>
      <w:tr w:rsidR="008B4B48" w14:paraId="44137C22" w14:textId="77777777">
        <w:trPr>
          <w:trHeight w:val="300"/>
        </w:trPr>
        <w:tc>
          <w:tcPr>
            <w:tcW w:w="4589" w:type="dxa"/>
            <w:tcBorders>
              <w:left w:val="single" w:sz="4" w:space="0" w:color="000000"/>
              <w:bottom w:val="single" w:sz="4" w:space="0" w:color="000000"/>
            </w:tcBorders>
            <w:shd w:val="clear" w:color="auto" w:fill="BBE33D"/>
          </w:tcPr>
          <w:p w14:paraId="01DA20CC" w14:textId="77777777" w:rsidR="008B4B48" w:rsidRDefault="007141AD">
            <w:pPr>
              <w:shd w:val="clear" w:color="auto" w:fill="FFFFFF"/>
              <w:spacing w:after="0" w:line="240" w:lineRule="auto"/>
              <w:jc w:val="center"/>
              <w:rPr>
                <w:shd w:val="clear" w:color="auto" w:fill="BBE33D"/>
              </w:rPr>
            </w:pPr>
            <w:r>
              <w:rPr>
                <w:rFonts w:ascii="Times New Roman" w:hAnsi="Times New Roman"/>
                <w:b/>
                <w:bCs/>
                <w:sz w:val="24"/>
                <w:szCs w:val="24"/>
                <w:shd w:val="clear" w:color="auto" w:fill="BBE33D"/>
              </w:rPr>
              <w:t>Niveau N&lt; supérieur ou égal</w:t>
            </w:r>
          </w:p>
        </w:tc>
        <w:tc>
          <w:tcPr>
            <w:tcW w:w="10365" w:type="dxa"/>
            <w:gridSpan w:val="3"/>
            <w:tcBorders>
              <w:left w:val="single" w:sz="4" w:space="0" w:color="000000"/>
              <w:bottom w:val="single" w:sz="4" w:space="0" w:color="000000"/>
              <w:right w:val="single" w:sz="4" w:space="0" w:color="000000"/>
            </w:tcBorders>
            <w:shd w:val="clear" w:color="auto" w:fill="BBE33D"/>
          </w:tcPr>
          <w:p w14:paraId="2828E630" w14:textId="77777777" w:rsidR="008B4B48" w:rsidRDefault="007141AD">
            <w:pPr>
              <w:shd w:val="clear" w:color="auto" w:fill="FFFFFF"/>
              <w:spacing w:after="0" w:line="240" w:lineRule="auto"/>
              <w:jc w:val="center"/>
              <w:rPr>
                <w:shd w:val="clear" w:color="auto" w:fill="BBE33D"/>
              </w:rPr>
            </w:pPr>
            <w:r>
              <w:rPr>
                <w:rFonts w:ascii="Times New Roman" w:hAnsi="Times New Roman"/>
                <w:b/>
                <w:shd w:val="clear" w:color="auto" w:fill="BBE33D"/>
              </w:rPr>
              <w:t>MOYENS DE TRANSPORT  ET DE MANUTENTION VERTICAUX</w:t>
            </w:r>
          </w:p>
        </w:tc>
      </w:tr>
      <w:tr w:rsidR="008B4B48" w14:paraId="6D7CEE85" w14:textId="77777777">
        <w:trPr>
          <w:trHeight w:val="248"/>
        </w:trPr>
        <w:tc>
          <w:tcPr>
            <w:tcW w:w="4589" w:type="dxa"/>
            <w:tcBorders>
              <w:top w:val="single" w:sz="4" w:space="0" w:color="000000"/>
              <w:left w:val="single" w:sz="4" w:space="0" w:color="000000"/>
              <w:bottom w:val="single" w:sz="4" w:space="0" w:color="000000"/>
            </w:tcBorders>
          </w:tcPr>
          <w:p w14:paraId="3A8DF3C7" w14:textId="77777777" w:rsidR="008B4B48" w:rsidRDefault="007141AD">
            <w:pPr>
              <w:shd w:val="clear" w:color="auto" w:fill="FFFFFF"/>
              <w:spacing w:after="46" w:line="240" w:lineRule="auto"/>
              <w:jc w:val="center"/>
              <w:rPr>
                <w:sz w:val="32"/>
                <w:szCs w:val="32"/>
              </w:rPr>
            </w:pPr>
            <w:r>
              <w:rPr>
                <w:rFonts w:ascii="Times New Roman" w:hAnsi="Times New Roman"/>
                <w:b/>
                <w:bCs/>
                <w:sz w:val="32"/>
                <w:szCs w:val="32"/>
              </w:rPr>
              <w:t xml:space="preserve">1 </w:t>
            </w:r>
            <w:r>
              <w:rPr>
                <w:rFonts w:ascii="Liberation Serif" w:eastAsia="Liberation Serif" w:hAnsi="Liberation Serif" w:cs="Liberation Serif"/>
                <w:b/>
                <w:bCs/>
                <w:sz w:val="32"/>
                <w:szCs w:val="32"/>
              </w:rPr>
              <w:t>≤</w:t>
            </w:r>
            <w:r>
              <w:rPr>
                <w:rFonts w:ascii="Times New Roman" w:hAnsi="Times New Roman"/>
                <w:b/>
                <w:bCs/>
                <w:sz w:val="32"/>
                <w:szCs w:val="32"/>
              </w:rPr>
              <w:t xml:space="preserve"> N &lt; 3</w:t>
            </w:r>
          </w:p>
        </w:tc>
        <w:tc>
          <w:tcPr>
            <w:tcW w:w="10365" w:type="dxa"/>
            <w:gridSpan w:val="3"/>
            <w:tcBorders>
              <w:top w:val="single" w:sz="4" w:space="0" w:color="000000"/>
              <w:left w:val="single" w:sz="4" w:space="0" w:color="000000"/>
              <w:bottom w:val="single" w:sz="4" w:space="0" w:color="000000"/>
              <w:right w:val="single" w:sz="4" w:space="0" w:color="000000"/>
            </w:tcBorders>
          </w:tcPr>
          <w:p w14:paraId="72CDE172" w14:textId="77777777" w:rsidR="008B4B48" w:rsidRDefault="007141AD">
            <w:pPr>
              <w:shd w:val="clear" w:color="auto" w:fill="FFFFFF"/>
              <w:spacing w:after="0" w:line="240" w:lineRule="auto"/>
              <w:jc w:val="center"/>
              <w:rPr>
                <w:sz w:val="28"/>
                <w:szCs w:val="28"/>
              </w:rPr>
            </w:pPr>
            <w:r>
              <w:rPr>
                <w:rFonts w:ascii="Times New Roman" w:hAnsi="Times New Roman"/>
                <w:b/>
                <w:bCs/>
                <w:sz w:val="28"/>
                <w:szCs w:val="28"/>
              </w:rPr>
              <w:t>Monte-matériaux à plateforme accessible*</w:t>
            </w:r>
          </w:p>
          <w:p w14:paraId="5F4ECF8B" w14:textId="77777777" w:rsidR="008B4B48" w:rsidRDefault="007141AD">
            <w:pPr>
              <w:shd w:val="clear" w:color="auto" w:fill="FFFFFF"/>
              <w:spacing w:after="0" w:line="240" w:lineRule="auto"/>
              <w:jc w:val="center"/>
              <w:rPr>
                <w:sz w:val="28"/>
                <w:szCs w:val="28"/>
              </w:rPr>
            </w:pPr>
            <w:r>
              <w:rPr>
                <w:rFonts w:ascii="Times New Roman" w:hAnsi="Times New Roman"/>
                <w:b/>
                <w:bCs/>
                <w:sz w:val="28"/>
                <w:szCs w:val="28"/>
              </w:rPr>
              <w:t>Plate-forme de transport*</w:t>
            </w:r>
          </w:p>
        </w:tc>
      </w:tr>
      <w:tr w:rsidR="008B4B48" w14:paraId="12D5A482" w14:textId="77777777">
        <w:trPr>
          <w:trHeight w:val="300"/>
        </w:trPr>
        <w:tc>
          <w:tcPr>
            <w:tcW w:w="4589" w:type="dxa"/>
            <w:tcBorders>
              <w:top w:val="single" w:sz="4" w:space="0" w:color="000000"/>
              <w:left w:val="single" w:sz="4" w:space="0" w:color="000000"/>
              <w:bottom w:val="single" w:sz="4" w:space="0" w:color="000000"/>
            </w:tcBorders>
          </w:tcPr>
          <w:p w14:paraId="6CD75B26" w14:textId="77777777" w:rsidR="008B4B48" w:rsidRDefault="007141AD">
            <w:pPr>
              <w:shd w:val="clear" w:color="auto" w:fill="FFFFFF"/>
              <w:spacing w:line="240" w:lineRule="auto"/>
              <w:jc w:val="center"/>
              <w:rPr>
                <w:sz w:val="32"/>
                <w:szCs w:val="32"/>
              </w:rPr>
            </w:pPr>
            <w:r>
              <w:rPr>
                <w:rFonts w:ascii="Times New Roman" w:hAnsi="Times New Roman"/>
                <w:b/>
                <w:bCs/>
                <w:sz w:val="32"/>
                <w:szCs w:val="32"/>
              </w:rPr>
              <w:t xml:space="preserve">3 </w:t>
            </w:r>
            <w:r>
              <w:rPr>
                <w:rFonts w:ascii="Liberation Serif" w:eastAsia="Liberation Serif" w:hAnsi="Liberation Serif" w:cs="Liberation Serif"/>
                <w:b/>
                <w:bCs/>
                <w:sz w:val="32"/>
                <w:szCs w:val="32"/>
              </w:rPr>
              <w:t>≤</w:t>
            </w:r>
            <w:r>
              <w:rPr>
                <w:rFonts w:ascii="Times New Roman" w:hAnsi="Times New Roman"/>
                <w:b/>
                <w:bCs/>
                <w:sz w:val="32"/>
                <w:szCs w:val="32"/>
              </w:rPr>
              <w:t xml:space="preserve"> N &lt; 5</w:t>
            </w:r>
          </w:p>
        </w:tc>
        <w:tc>
          <w:tcPr>
            <w:tcW w:w="10365" w:type="dxa"/>
            <w:gridSpan w:val="3"/>
            <w:tcBorders>
              <w:top w:val="single" w:sz="4" w:space="0" w:color="000000"/>
              <w:left w:val="single" w:sz="4" w:space="0" w:color="000000"/>
              <w:bottom w:val="single" w:sz="4" w:space="0" w:color="000000"/>
              <w:right w:val="single" w:sz="4" w:space="0" w:color="000000"/>
            </w:tcBorders>
          </w:tcPr>
          <w:p w14:paraId="1CD0C44E" w14:textId="77777777" w:rsidR="008B4B48" w:rsidRDefault="007141AD">
            <w:pPr>
              <w:shd w:val="clear" w:color="auto" w:fill="FFFFFF"/>
              <w:spacing w:after="0" w:line="240" w:lineRule="auto"/>
              <w:jc w:val="center"/>
              <w:rPr>
                <w:sz w:val="28"/>
                <w:szCs w:val="28"/>
              </w:rPr>
            </w:pPr>
            <w:r>
              <w:rPr>
                <w:rFonts w:ascii="Times New Roman" w:hAnsi="Times New Roman"/>
                <w:b/>
                <w:bCs/>
                <w:sz w:val="28"/>
                <w:szCs w:val="28"/>
              </w:rPr>
              <w:t>Monte-matériaux à plateforme accessible*</w:t>
            </w:r>
          </w:p>
          <w:p w14:paraId="1007B5C9" w14:textId="77777777" w:rsidR="008B4B48" w:rsidRDefault="007141AD">
            <w:pPr>
              <w:shd w:val="clear" w:color="auto" w:fill="FFFFFF"/>
              <w:spacing w:after="0" w:line="240" w:lineRule="auto"/>
              <w:jc w:val="center"/>
              <w:rPr>
                <w:sz w:val="28"/>
                <w:szCs w:val="28"/>
              </w:rPr>
            </w:pPr>
            <w:r>
              <w:rPr>
                <w:rFonts w:ascii="Times New Roman" w:hAnsi="Times New Roman"/>
                <w:b/>
                <w:bCs/>
                <w:sz w:val="28"/>
                <w:szCs w:val="28"/>
              </w:rPr>
              <w:t>Plate-forme de transport</w:t>
            </w:r>
          </w:p>
        </w:tc>
      </w:tr>
      <w:tr w:rsidR="008B4B48" w14:paraId="6708CB24" w14:textId="77777777">
        <w:trPr>
          <w:trHeight w:val="300"/>
        </w:trPr>
        <w:tc>
          <w:tcPr>
            <w:tcW w:w="4589" w:type="dxa"/>
            <w:tcBorders>
              <w:top w:val="single" w:sz="4" w:space="0" w:color="000000"/>
              <w:left w:val="single" w:sz="4" w:space="0" w:color="000000"/>
              <w:bottom w:val="single" w:sz="4" w:space="0" w:color="000000"/>
            </w:tcBorders>
          </w:tcPr>
          <w:p w14:paraId="2914C374" w14:textId="77777777" w:rsidR="008B4B48" w:rsidRDefault="007141AD">
            <w:pPr>
              <w:shd w:val="clear" w:color="auto" w:fill="FFFFFF"/>
              <w:spacing w:after="0" w:line="240" w:lineRule="auto"/>
              <w:jc w:val="center"/>
              <w:rPr>
                <w:sz w:val="32"/>
                <w:szCs w:val="32"/>
              </w:rPr>
            </w:pPr>
            <w:r>
              <w:rPr>
                <w:rFonts w:ascii="Times New Roman" w:hAnsi="Times New Roman"/>
                <w:b/>
                <w:bCs/>
                <w:sz w:val="32"/>
                <w:szCs w:val="32"/>
              </w:rPr>
              <w:t xml:space="preserve">5 </w:t>
            </w:r>
            <w:r>
              <w:rPr>
                <w:rFonts w:ascii="Liberation Serif" w:eastAsia="Liberation Serif" w:hAnsi="Liberation Serif" w:cs="Liberation Serif"/>
                <w:b/>
                <w:bCs/>
                <w:sz w:val="32"/>
                <w:szCs w:val="32"/>
              </w:rPr>
              <w:t>≤</w:t>
            </w:r>
            <w:r>
              <w:rPr>
                <w:rFonts w:ascii="Times New Roman" w:hAnsi="Times New Roman"/>
                <w:b/>
                <w:bCs/>
                <w:sz w:val="32"/>
                <w:szCs w:val="32"/>
              </w:rPr>
              <w:t xml:space="preserve"> N &lt; 7</w:t>
            </w:r>
          </w:p>
        </w:tc>
        <w:tc>
          <w:tcPr>
            <w:tcW w:w="10365" w:type="dxa"/>
            <w:gridSpan w:val="3"/>
            <w:tcBorders>
              <w:top w:val="single" w:sz="4" w:space="0" w:color="000000"/>
              <w:left w:val="single" w:sz="4" w:space="0" w:color="000000"/>
              <w:bottom w:val="single" w:sz="4" w:space="0" w:color="000000"/>
              <w:right w:val="single" w:sz="4" w:space="0" w:color="000000"/>
            </w:tcBorders>
          </w:tcPr>
          <w:p w14:paraId="1C9B03C6" w14:textId="77777777" w:rsidR="008B4B48" w:rsidRDefault="007141AD">
            <w:pPr>
              <w:shd w:val="clear" w:color="auto" w:fill="FFFFFF"/>
              <w:spacing w:after="103" w:line="240" w:lineRule="auto"/>
              <w:jc w:val="center"/>
              <w:rPr>
                <w:sz w:val="28"/>
                <w:szCs w:val="28"/>
              </w:rPr>
            </w:pPr>
            <w:r>
              <w:rPr>
                <w:rFonts w:ascii="Times New Roman" w:hAnsi="Times New Roman"/>
                <w:b/>
                <w:bCs/>
                <w:sz w:val="28"/>
                <w:szCs w:val="28"/>
              </w:rPr>
              <w:t>Plate-forme de transport*</w:t>
            </w:r>
          </w:p>
          <w:p w14:paraId="01EC731D" w14:textId="77777777" w:rsidR="008B4B48" w:rsidRDefault="007141AD">
            <w:pPr>
              <w:shd w:val="clear" w:color="auto" w:fill="FFFFFF"/>
              <w:spacing w:after="103" w:line="240" w:lineRule="auto"/>
              <w:jc w:val="center"/>
              <w:rPr>
                <w:sz w:val="28"/>
                <w:szCs w:val="28"/>
              </w:rPr>
            </w:pPr>
            <w:r>
              <w:rPr>
                <w:rFonts w:ascii="Times New Roman" w:hAnsi="Times New Roman"/>
                <w:b/>
                <w:bCs/>
                <w:sz w:val="28"/>
                <w:szCs w:val="28"/>
              </w:rPr>
              <w:t>Ascenseur de chantier</w:t>
            </w:r>
          </w:p>
        </w:tc>
      </w:tr>
      <w:tr w:rsidR="008B4B48" w14:paraId="76D245AA" w14:textId="77777777">
        <w:trPr>
          <w:trHeight w:val="359"/>
        </w:trPr>
        <w:tc>
          <w:tcPr>
            <w:tcW w:w="4589" w:type="dxa"/>
            <w:tcBorders>
              <w:top w:val="single" w:sz="4" w:space="0" w:color="000000"/>
              <w:left w:val="single" w:sz="4" w:space="0" w:color="000000"/>
              <w:bottom w:val="single" w:sz="4" w:space="0" w:color="000000"/>
            </w:tcBorders>
          </w:tcPr>
          <w:p w14:paraId="57661958" w14:textId="77777777" w:rsidR="008B4B48" w:rsidRDefault="007141AD">
            <w:pPr>
              <w:shd w:val="clear" w:color="auto" w:fill="FFFFFF"/>
              <w:spacing w:line="240" w:lineRule="auto"/>
              <w:jc w:val="center"/>
              <w:rPr>
                <w:sz w:val="32"/>
                <w:szCs w:val="32"/>
              </w:rPr>
            </w:pPr>
            <w:r>
              <w:rPr>
                <w:rFonts w:ascii="Times New Roman" w:hAnsi="Times New Roman"/>
                <w:b/>
                <w:bCs/>
                <w:sz w:val="32"/>
                <w:szCs w:val="32"/>
              </w:rPr>
              <w:t xml:space="preserve">N  </w:t>
            </w:r>
            <w:r>
              <w:rPr>
                <w:rFonts w:ascii="Liberation Serif" w:eastAsia="Liberation Serif" w:hAnsi="Liberation Serif" w:cs="Liberation Serif"/>
                <w:b/>
                <w:bCs/>
                <w:sz w:val="32"/>
                <w:szCs w:val="32"/>
              </w:rPr>
              <w:t>≥</w:t>
            </w:r>
            <w:r>
              <w:rPr>
                <w:rFonts w:ascii="Times New Roman" w:hAnsi="Times New Roman"/>
                <w:b/>
                <w:bCs/>
                <w:sz w:val="32"/>
                <w:szCs w:val="32"/>
              </w:rPr>
              <w:t xml:space="preserve"> 7</w:t>
            </w:r>
          </w:p>
        </w:tc>
        <w:tc>
          <w:tcPr>
            <w:tcW w:w="10365" w:type="dxa"/>
            <w:gridSpan w:val="3"/>
            <w:tcBorders>
              <w:top w:val="single" w:sz="4" w:space="0" w:color="000000"/>
              <w:left w:val="single" w:sz="4" w:space="0" w:color="000000"/>
              <w:bottom w:val="single" w:sz="4" w:space="0" w:color="000000"/>
              <w:right w:val="single" w:sz="4" w:space="0" w:color="000000"/>
            </w:tcBorders>
          </w:tcPr>
          <w:p w14:paraId="02E719B7" w14:textId="77777777" w:rsidR="008B4B48" w:rsidRDefault="007141AD">
            <w:pPr>
              <w:shd w:val="clear" w:color="auto" w:fill="FFFFFF"/>
              <w:spacing w:after="103" w:line="240" w:lineRule="auto"/>
              <w:jc w:val="center"/>
              <w:rPr>
                <w:sz w:val="28"/>
                <w:szCs w:val="28"/>
              </w:rPr>
            </w:pPr>
            <w:r>
              <w:rPr>
                <w:rFonts w:ascii="Times New Roman" w:hAnsi="Times New Roman"/>
                <w:b/>
                <w:bCs/>
                <w:sz w:val="28"/>
                <w:szCs w:val="28"/>
              </w:rPr>
              <w:t>Ascenseur de chantier</w:t>
            </w:r>
          </w:p>
        </w:tc>
      </w:tr>
      <w:tr w:rsidR="008B4B48" w14:paraId="2D1A56DC" w14:textId="77777777">
        <w:trPr>
          <w:trHeight w:val="300"/>
        </w:trPr>
        <w:tc>
          <w:tcPr>
            <w:tcW w:w="14954" w:type="dxa"/>
            <w:gridSpan w:val="4"/>
            <w:tcBorders>
              <w:top w:val="single" w:sz="4" w:space="0" w:color="000000"/>
              <w:left w:val="single" w:sz="4" w:space="0" w:color="000000"/>
              <w:bottom w:val="single" w:sz="4" w:space="0" w:color="000000"/>
              <w:right w:val="single" w:sz="4" w:space="0" w:color="000000"/>
            </w:tcBorders>
          </w:tcPr>
          <w:p w14:paraId="7BC76FD6" w14:textId="77777777" w:rsidR="008B4B48" w:rsidRDefault="007141AD">
            <w:pPr>
              <w:shd w:val="clear" w:color="auto" w:fill="FFFFFF"/>
              <w:spacing w:line="240" w:lineRule="auto"/>
              <w:jc w:val="both"/>
              <w:rPr>
                <w:rFonts w:ascii="Noto Serif" w:hAnsi="Noto Serif"/>
                <w:i/>
                <w:iCs/>
                <w:sz w:val="24"/>
                <w:szCs w:val="24"/>
              </w:rPr>
            </w:pPr>
            <w:r>
              <w:rPr>
                <w:rFonts w:ascii="Noto Serif" w:hAnsi="Noto Serif"/>
                <w:i/>
                <w:iCs/>
                <w:sz w:val="24"/>
                <w:szCs w:val="24"/>
              </w:rPr>
              <w:t>* En phase gros œuvre la grue à tour et les recettes à matériaux peuvent assurer la fonction de monte-matériaux ou de plate-forme de transport sous réserve que l'utilisation soit organisée pour toutes les entreprises du chantier.</w:t>
            </w:r>
          </w:p>
        </w:tc>
      </w:tr>
      <w:tr w:rsidR="008B4B48" w14:paraId="6AF0D600" w14:textId="77777777">
        <w:trPr>
          <w:trHeight w:val="300"/>
        </w:trPr>
        <w:tc>
          <w:tcPr>
            <w:tcW w:w="14954" w:type="dxa"/>
            <w:gridSpan w:val="4"/>
            <w:tcBorders>
              <w:left w:val="single" w:sz="4" w:space="0" w:color="000000"/>
              <w:bottom w:val="single" w:sz="4" w:space="0" w:color="000000"/>
              <w:right w:val="single" w:sz="4" w:space="0" w:color="000000"/>
            </w:tcBorders>
          </w:tcPr>
          <w:p w14:paraId="668301F9" w14:textId="77777777" w:rsidR="008B4B48" w:rsidRDefault="007141AD">
            <w:pPr>
              <w:shd w:val="clear" w:color="auto" w:fill="FFFFFF"/>
              <w:spacing w:after="0" w:line="240" w:lineRule="auto"/>
              <w:contextualSpacing/>
              <w:jc w:val="both"/>
              <w:rPr>
                <w:rFonts w:ascii="Noto Serif" w:hAnsi="Noto Serif"/>
                <w:i/>
                <w:iCs/>
                <w:sz w:val="24"/>
                <w:szCs w:val="24"/>
              </w:rPr>
            </w:pPr>
            <w:r>
              <w:rPr>
                <w:rFonts w:ascii="Noto Serif" w:hAnsi="Noto Serif"/>
                <w:i/>
                <w:iCs/>
                <w:sz w:val="24"/>
                <w:szCs w:val="24"/>
              </w:rPr>
              <w:lastRenderedPageBreak/>
              <w:t>Définitions relatives au tableau</w:t>
            </w:r>
          </w:p>
          <w:p w14:paraId="4AEF954F" w14:textId="689D1EA0" w:rsidR="008B4B48" w:rsidRDefault="007141AD">
            <w:pPr>
              <w:shd w:val="clear" w:color="auto" w:fill="FFFFFF"/>
              <w:spacing w:after="0" w:line="240" w:lineRule="auto"/>
              <w:contextualSpacing/>
              <w:jc w:val="both"/>
              <w:rPr>
                <w:rFonts w:ascii="Noto Serif" w:hAnsi="Noto Serif"/>
                <w:i/>
                <w:iCs/>
                <w:sz w:val="24"/>
                <w:szCs w:val="24"/>
              </w:rPr>
            </w:pPr>
            <w:r>
              <w:rPr>
                <w:rFonts w:ascii="Noto Serif" w:hAnsi="Noto Serif"/>
                <w:b/>
                <w:bCs/>
                <w:i/>
                <w:iCs/>
                <w:sz w:val="24"/>
                <w:szCs w:val="24"/>
              </w:rPr>
              <w:t xml:space="preserve">N </w:t>
            </w:r>
            <w:r>
              <w:rPr>
                <w:rFonts w:ascii="Noto Serif" w:hAnsi="Noto Serif"/>
                <w:i/>
                <w:iCs/>
                <w:sz w:val="24"/>
                <w:szCs w:val="24"/>
              </w:rPr>
              <w:t xml:space="preserve">= nombre d'étages calculé à partir d'un niveau de référence </w:t>
            </w:r>
            <w:r w:rsidR="00D437C0">
              <w:rPr>
                <w:rFonts w:ascii="Noto Serif" w:hAnsi="Noto Serif"/>
                <w:i/>
                <w:iCs/>
                <w:sz w:val="24"/>
                <w:szCs w:val="24"/>
              </w:rPr>
              <w:t>considéré</w:t>
            </w:r>
            <w:r>
              <w:rPr>
                <w:rFonts w:ascii="Noto Serif" w:hAnsi="Noto Serif"/>
                <w:i/>
                <w:iCs/>
                <w:sz w:val="24"/>
                <w:szCs w:val="24"/>
              </w:rPr>
              <w:t xml:space="preserve"> comme étant le niveau carrossable d'accès à l'ouvrage. Le calcul est à effectuer depuis le niveau de référence d'une part en montant vers la partie supérieure de l'ouvrage et d'autre part en descendant vers sa partie inférieure.</w:t>
            </w:r>
          </w:p>
          <w:p w14:paraId="643FC818" w14:textId="77777777" w:rsidR="008B4B48" w:rsidRDefault="007141AD">
            <w:pPr>
              <w:shd w:val="clear" w:color="auto" w:fill="FFFFFF"/>
              <w:spacing w:after="0" w:line="240" w:lineRule="auto"/>
              <w:contextualSpacing/>
              <w:jc w:val="both"/>
              <w:rPr>
                <w:rFonts w:ascii="Noto Serif" w:hAnsi="Noto Serif"/>
                <w:i/>
                <w:iCs/>
                <w:sz w:val="24"/>
                <w:szCs w:val="24"/>
              </w:rPr>
            </w:pPr>
            <w:r>
              <w:rPr>
                <w:rFonts w:ascii="Noto Serif" w:hAnsi="Noto Serif"/>
                <w:b/>
                <w:bCs/>
                <w:i/>
                <w:iCs/>
                <w:sz w:val="24"/>
                <w:szCs w:val="24"/>
              </w:rPr>
              <w:t>Nota 1</w:t>
            </w:r>
            <w:r>
              <w:rPr>
                <w:rFonts w:ascii="Noto Serif" w:hAnsi="Noto Serif"/>
                <w:i/>
                <w:iCs/>
                <w:sz w:val="24"/>
                <w:szCs w:val="24"/>
              </w:rPr>
              <w:t xml:space="preserve"> : À niveau de mécanisation et de sécurité équivalent d'autres équipements peuvent être envisagés.</w:t>
            </w:r>
          </w:p>
          <w:p w14:paraId="7DEC3D19" w14:textId="77777777" w:rsidR="008B4B48" w:rsidRDefault="007141AD">
            <w:pPr>
              <w:shd w:val="clear" w:color="auto" w:fill="FFFFFF"/>
              <w:spacing w:after="0" w:line="240" w:lineRule="auto"/>
              <w:contextualSpacing/>
              <w:jc w:val="both"/>
              <w:rPr>
                <w:rFonts w:ascii="Noto Serif" w:hAnsi="Noto Serif"/>
                <w:i/>
                <w:iCs/>
                <w:sz w:val="24"/>
                <w:szCs w:val="24"/>
              </w:rPr>
            </w:pPr>
            <w:r>
              <w:rPr>
                <w:rFonts w:ascii="Noto Serif" w:hAnsi="Noto Serif"/>
                <w:b/>
                <w:bCs/>
                <w:i/>
                <w:iCs/>
                <w:sz w:val="24"/>
                <w:szCs w:val="24"/>
              </w:rPr>
              <w:t xml:space="preserve">Nota 2 : </w:t>
            </w:r>
            <w:r>
              <w:rPr>
                <w:rFonts w:ascii="Noto Serif" w:hAnsi="Noto Serif"/>
                <w:i/>
                <w:iCs/>
                <w:sz w:val="24"/>
                <w:szCs w:val="24"/>
              </w:rPr>
              <w:t>Pour les ouvrages atypiques, chaque fraction de 2,70 mètres de hauteur sera considérée comme un étage.</w:t>
            </w:r>
          </w:p>
        </w:tc>
      </w:tr>
      <w:tr w:rsidR="008B4B48" w14:paraId="4C12A550" w14:textId="77777777">
        <w:trPr>
          <w:trHeight w:val="300"/>
        </w:trPr>
        <w:tc>
          <w:tcPr>
            <w:tcW w:w="10770" w:type="dxa"/>
            <w:gridSpan w:val="2"/>
            <w:tcBorders>
              <w:left w:val="single" w:sz="4" w:space="0" w:color="000000"/>
              <w:bottom w:val="single" w:sz="4" w:space="0" w:color="000000"/>
            </w:tcBorders>
          </w:tcPr>
          <w:p w14:paraId="344EA9D3" w14:textId="77777777" w:rsidR="008B4B48" w:rsidRDefault="008B4B48">
            <w:pPr>
              <w:shd w:val="clear" w:color="auto" w:fill="FFFFFF"/>
              <w:spacing w:line="240" w:lineRule="auto"/>
              <w:jc w:val="both"/>
              <w:rPr>
                <w:sz w:val="24"/>
                <w:szCs w:val="24"/>
              </w:rPr>
            </w:pPr>
          </w:p>
        </w:tc>
        <w:tc>
          <w:tcPr>
            <w:tcW w:w="4184" w:type="dxa"/>
            <w:gridSpan w:val="2"/>
            <w:tcBorders>
              <w:left w:val="single" w:sz="4" w:space="0" w:color="000000"/>
              <w:bottom w:val="single" w:sz="4" w:space="0" w:color="000000"/>
              <w:right w:val="single" w:sz="4" w:space="0" w:color="000000"/>
            </w:tcBorders>
          </w:tcPr>
          <w:p w14:paraId="48D5C5D0" w14:textId="77777777" w:rsidR="008B4B48" w:rsidRDefault="008B4B48">
            <w:pPr>
              <w:spacing w:after="0" w:line="240" w:lineRule="auto"/>
              <w:jc w:val="center"/>
              <w:rPr>
                <w:rFonts w:ascii="Times New Roman" w:eastAsia="Times New Roman" w:hAnsi="Times New Roman" w:cs="Times New Roman"/>
                <w:b/>
                <w:bCs/>
              </w:rPr>
            </w:pPr>
          </w:p>
        </w:tc>
      </w:tr>
      <w:tr w:rsidR="008B4B48" w14:paraId="3C0BFEFD" w14:textId="77777777">
        <w:trPr>
          <w:trHeight w:val="300"/>
        </w:trPr>
        <w:tc>
          <w:tcPr>
            <w:tcW w:w="14954" w:type="dxa"/>
            <w:gridSpan w:val="4"/>
            <w:tcBorders>
              <w:left w:val="single" w:sz="4" w:space="0" w:color="000000"/>
              <w:bottom w:val="single" w:sz="4" w:space="0" w:color="000000"/>
              <w:right w:val="single" w:sz="4" w:space="0" w:color="000000"/>
            </w:tcBorders>
            <w:shd w:val="clear" w:color="auto" w:fill="FFFF00"/>
          </w:tcPr>
          <w:p w14:paraId="025CC55C" w14:textId="77777777" w:rsidR="008B4B48" w:rsidRDefault="007141AD">
            <w:pPr>
              <w:spacing w:after="0" w:line="240" w:lineRule="auto"/>
              <w:contextualSpacing/>
              <w:jc w:val="both"/>
              <w:rPr>
                <w:rFonts w:ascii="Noto Serif" w:hAnsi="Noto Serif"/>
                <w:b/>
                <w:bCs/>
                <w:sz w:val="28"/>
                <w:szCs w:val="28"/>
                <w:u w:val="single"/>
              </w:rPr>
            </w:pPr>
            <w:r>
              <w:rPr>
                <w:rFonts w:ascii="Noto Serif" w:hAnsi="Noto Serif"/>
                <w:b/>
                <w:bCs/>
                <w:sz w:val="28"/>
                <w:szCs w:val="28"/>
                <w:u w:val="single"/>
              </w:rPr>
              <w:t>CONSEILS HORS R 477</w:t>
            </w:r>
          </w:p>
        </w:tc>
      </w:tr>
      <w:tr w:rsidR="008B4B48" w14:paraId="1CF7510B" w14:textId="77777777">
        <w:trPr>
          <w:trHeight w:val="300"/>
        </w:trPr>
        <w:tc>
          <w:tcPr>
            <w:tcW w:w="10770" w:type="dxa"/>
            <w:gridSpan w:val="2"/>
            <w:tcBorders>
              <w:left w:val="single" w:sz="4" w:space="0" w:color="000000"/>
              <w:bottom w:val="single" w:sz="4" w:space="0" w:color="000000"/>
            </w:tcBorders>
          </w:tcPr>
          <w:p w14:paraId="3341FBF7" w14:textId="77777777" w:rsidR="008B4B48" w:rsidRDefault="007141AD">
            <w:pPr>
              <w:shd w:val="clear" w:color="auto" w:fill="FFFFFF"/>
              <w:spacing w:line="240" w:lineRule="auto"/>
              <w:jc w:val="both"/>
              <w:rPr>
                <w:sz w:val="24"/>
                <w:szCs w:val="24"/>
              </w:rPr>
            </w:pPr>
            <w:r>
              <w:rPr>
                <w:rFonts w:ascii="Times New Roman" w:eastAsia="Times New Roman" w:hAnsi="Times New Roman" w:cs="Times New Roman"/>
                <w:b/>
                <w:bCs/>
                <w:sz w:val="24"/>
                <w:szCs w:val="24"/>
              </w:rPr>
              <w:t>- Une pré-étude pour la mise en service anticipée de l’ascenseur définitif (convention établie par le MOE en concertation avec le CSPS)</w:t>
            </w:r>
          </w:p>
        </w:tc>
        <w:tc>
          <w:tcPr>
            <w:tcW w:w="4184" w:type="dxa"/>
            <w:gridSpan w:val="2"/>
            <w:tcBorders>
              <w:left w:val="single" w:sz="4" w:space="0" w:color="000000"/>
              <w:bottom w:val="single" w:sz="4" w:space="0" w:color="000000"/>
              <w:right w:val="single" w:sz="4" w:space="0" w:color="000000"/>
            </w:tcBorders>
          </w:tcPr>
          <w:p w14:paraId="056C0B3A" w14:textId="77777777" w:rsidR="008B4B48" w:rsidRDefault="00714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Maître d’ouvrage/ Maître œuvre, CSPS  lot logistique</w:t>
            </w:r>
          </w:p>
        </w:tc>
      </w:tr>
      <w:tr w:rsidR="008B4B48" w14:paraId="1A8A2B41" w14:textId="77777777">
        <w:trPr>
          <w:trHeight w:val="300"/>
        </w:trPr>
        <w:tc>
          <w:tcPr>
            <w:tcW w:w="10770" w:type="dxa"/>
            <w:gridSpan w:val="2"/>
            <w:tcBorders>
              <w:top w:val="single" w:sz="4" w:space="0" w:color="000000"/>
              <w:left w:val="single" w:sz="4" w:space="0" w:color="000000"/>
              <w:bottom w:val="single" w:sz="4" w:space="0" w:color="000000"/>
            </w:tcBorders>
          </w:tcPr>
          <w:p w14:paraId="56ECC379" w14:textId="77777777" w:rsidR="008B4B48" w:rsidRDefault="007141AD">
            <w:pPr>
              <w:spacing w:line="276" w:lineRule="auto"/>
              <w:jc w:val="both"/>
              <w:rPr>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Le Maître d’œuvre formule ces demandes pour l’article du </w:t>
            </w:r>
            <w:proofErr w:type="gramStart"/>
            <w:r>
              <w:rPr>
                <w:rFonts w:ascii="Times New Roman" w:eastAsia="Times New Roman" w:hAnsi="Times New Roman" w:cs="Times New Roman"/>
                <w:b/>
                <w:bCs/>
                <w:sz w:val="24"/>
                <w:szCs w:val="24"/>
              </w:rPr>
              <w:t>P,G</w:t>
            </w:r>
            <w:proofErr w:type="gramEnd"/>
            <w:r>
              <w:rPr>
                <w:rFonts w:ascii="Times New Roman" w:eastAsia="Times New Roman" w:hAnsi="Times New Roman" w:cs="Times New Roman"/>
                <w:b/>
                <w:bCs/>
                <w:sz w:val="24"/>
                <w:szCs w:val="24"/>
              </w:rPr>
              <w:t xml:space="preserve">,C “Mesures arrêtées par le MOE en concertation avec le coordonnateur CSPS Chapitre 2 du </w:t>
            </w:r>
            <w:proofErr w:type="gramStart"/>
            <w:r>
              <w:rPr>
                <w:rFonts w:ascii="Times New Roman" w:eastAsia="Times New Roman" w:hAnsi="Times New Roman" w:cs="Times New Roman"/>
                <w:b/>
                <w:bCs/>
                <w:sz w:val="24"/>
                <w:szCs w:val="24"/>
              </w:rPr>
              <w:t>P,G</w:t>
            </w:r>
            <w:proofErr w:type="gramEnd"/>
            <w:r>
              <w:rPr>
                <w:rFonts w:ascii="Times New Roman" w:eastAsia="Times New Roman" w:hAnsi="Times New Roman" w:cs="Times New Roman"/>
                <w:b/>
                <w:bCs/>
                <w:sz w:val="24"/>
                <w:szCs w:val="24"/>
              </w:rPr>
              <w:t>,C</w:t>
            </w:r>
          </w:p>
        </w:tc>
        <w:tc>
          <w:tcPr>
            <w:tcW w:w="4184" w:type="dxa"/>
            <w:gridSpan w:val="2"/>
            <w:tcBorders>
              <w:top w:val="single" w:sz="4" w:space="0" w:color="000000"/>
              <w:left w:val="single" w:sz="4" w:space="0" w:color="000000"/>
              <w:bottom w:val="single" w:sz="4" w:space="0" w:color="000000"/>
              <w:right w:val="single" w:sz="4" w:space="0" w:color="000000"/>
            </w:tcBorders>
          </w:tcPr>
          <w:p w14:paraId="5413E6CD" w14:textId="77777777" w:rsidR="008B4B48" w:rsidRDefault="00714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Maître d’ouvrage/ Maître œuvre, CSPS  lot logistique</w:t>
            </w:r>
          </w:p>
        </w:tc>
      </w:tr>
    </w:tbl>
    <w:p w14:paraId="41AA1BDA" w14:textId="77777777" w:rsidR="008B4B48" w:rsidRDefault="007141AD">
      <w:r>
        <w:rPr>
          <w:rFonts w:ascii="Times New Roman" w:eastAsia="Times New Roman" w:hAnsi="Times New Roman" w:cs="Times New Roman"/>
          <w:sz w:val="24"/>
          <w:szCs w:val="24"/>
        </w:rPr>
        <w:t xml:space="preserve"> </w:t>
      </w:r>
    </w:p>
    <w:p w14:paraId="35FB5FB9" w14:textId="77777777" w:rsidR="008B4B48" w:rsidRDefault="008B4B48">
      <w:pPr>
        <w:rPr>
          <w:rFonts w:ascii="Times New Roman" w:eastAsia="Times New Roman" w:hAnsi="Times New Roman" w:cs="Times New Roman"/>
          <w:sz w:val="24"/>
          <w:szCs w:val="24"/>
        </w:rPr>
      </w:pPr>
    </w:p>
    <w:p w14:paraId="07941AC5" w14:textId="77777777" w:rsidR="008B4B48" w:rsidRDefault="008B4B48">
      <w:pPr>
        <w:rPr>
          <w:rFonts w:ascii="Times New Roman" w:eastAsia="Times New Roman" w:hAnsi="Times New Roman" w:cs="Times New Roman"/>
          <w:sz w:val="24"/>
          <w:szCs w:val="24"/>
        </w:rPr>
      </w:pPr>
    </w:p>
    <w:p w14:paraId="57D3B3E2" w14:textId="77777777" w:rsidR="008B4B48" w:rsidRDefault="008B4B48">
      <w:pPr>
        <w:rPr>
          <w:rFonts w:ascii="Times New Roman" w:eastAsia="Times New Roman" w:hAnsi="Times New Roman" w:cs="Times New Roman"/>
          <w:sz w:val="24"/>
          <w:szCs w:val="24"/>
        </w:rPr>
      </w:pPr>
    </w:p>
    <w:p w14:paraId="6FA8C768" w14:textId="77777777" w:rsidR="008B4B48" w:rsidRDefault="008B4B48">
      <w:pPr>
        <w:rPr>
          <w:rFonts w:ascii="Times New Roman" w:eastAsia="Times New Roman" w:hAnsi="Times New Roman" w:cs="Times New Roman"/>
          <w:sz w:val="24"/>
          <w:szCs w:val="24"/>
        </w:rPr>
      </w:pPr>
    </w:p>
    <w:p w14:paraId="38F6C69C" w14:textId="77777777" w:rsidR="008B4B48" w:rsidRDefault="008B4B48">
      <w:pPr>
        <w:rPr>
          <w:rFonts w:ascii="Times New Roman" w:eastAsia="Times New Roman" w:hAnsi="Times New Roman" w:cs="Times New Roman"/>
          <w:sz w:val="24"/>
          <w:szCs w:val="24"/>
        </w:rPr>
      </w:pPr>
    </w:p>
    <w:p w14:paraId="6E2E22D0" w14:textId="77777777" w:rsidR="008B4B48" w:rsidRDefault="008B4B48">
      <w:pPr>
        <w:rPr>
          <w:rFonts w:ascii="Times New Roman" w:eastAsia="Times New Roman" w:hAnsi="Times New Roman" w:cs="Times New Roman"/>
          <w:sz w:val="24"/>
          <w:szCs w:val="24"/>
        </w:rPr>
      </w:pPr>
    </w:p>
    <w:p w14:paraId="7AFA8516" w14:textId="77777777" w:rsidR="008B4B48" w:rsidRDefault="008B4B48">
      <w:pPr>
        <w:rPr>
          <w:rFonts w:ascii="Times New Roman" w:eastAsia="Times New Roman" w:hAnsi="Times New Roman" w:cs="Times New Roman"/>
          <w:sz w:val="24"/>
          <w:szCs w:val="24"/>
        </w:rPr>
      </w:pPr>
    </w:p>
    <w:p w14:paraId="2496CDB9" w14:textId="77777777" w:rsidR="00D437C0" w:rsidRDefault="00D437C0">
      <w:pPr>
        <w:rPr>
          <w:rFonts w:ascii="Times New Roman" w:eastAsia="Times New Roman" w:hAnsi="Times New Roman" w:cs="Times New Roman"/>
          <w:sz w:val="24"/>
          <w:szCs w:val="24"/>
        </w:rPr>
      </w:pPr>
    </w:p>
    <w:p w14:paraId="00FF1E4E" w14:textId="77777777" w:rsidR="00D437C0" w:rsidRDefault="00D437C0">
      <w:pPr>
        <w:rPr>
          <w:rFonts w:ascii="Times New Roman" w:eastAsia="Times New Roman" w:hAnsi="Times New Roman" w:cs="Times New Roman"/>
          <w:sz w:val="24"/>
          <w:szCs w:val="24"/>
        </w:rPr>
      </w:pPr>
    </w:p>
    <w:p w14:paraId="127F8126" w14:textId="77777777" w:rsidR="00D437C0" w:rsidRDefault="00D437C0">
      <w:pPr>
        <w:rPr>
          <w:rFonts w:ascii="Times New Roman" w:eastAsia="Times New Roman" w:hAnsi="Times New Roman" w:cs="Times New Roman"/>
          <w:sz w:val="24"/>
          <w:szCs w:val="24"/>
        </w:rPr>
      </w:pPr>
    </w:p>
    <w:p w14:paraId="12E4186B" w14:textId="77777777" w:rsidR="00D437C0" w:rsidRDefault="00D437C0">
      <w:pPr>
        <w:rPr>
          <w:rFonts w:ascii="Times New Roman" w:eastAsia="Times New Roman" w:hAnsi="Times New Roman" w:cs="Times New Roman"/>
          <w:sz w:val="24"/>
          <w:szCs w:val="24"/>
        </w:rPr>
      </w:pPr>
    </w:p>
    <w:p w14:paraId="5C0A82F3" w14:textId="77777777" w:rsidR="00D437C0" w:rsidRDefault="00D437C0">
      <w:pPr>
        <w:rPr>
          <w:rFonts w:ascii="Times New Roman" w:eastAsia="Times New Roman" w:hAnsi="Times New Roman" w:cs="Times New Roman"/>
          <w:sz w:val="24"/>
          <w:szCs w:val="24"/>
        </w:rPr>
      </w:pPr>
    </w:p>
    <w:p w14:paraId="52FAF788" w14:textId="77777777" w:rsidR="00D437C0" w:rsidRDefault="00D437C0">
      <w:pPr>
        <w:rPr>
          <w:rFonts w:ascii="Times New Roman" w:eastAsia="Times New Roman" w:hAnsi="Times New Roman" w:cs="Times New Roman"/>
          <w:sz w:val="24"/>
          <w:szCs w:val="24"/>
        </w:rPr>
      </w:pPr>
    </w:p>
    <w:p w14:paraId="1E8252DA" w14:textId="77777777" w:rsidR="00D437C0" w:rsidRDefault="00D437C0">
      <w:pPr>
        <w:rPr>
          <w:rFonts w:ascii="Times New Roman" w:eastAsia="Times New Roman" w:hAnsi="Times New Roman" w:cs="Times New Roman"/>
          <w:sz w:val="24"/>
          <w:szCs w:val="24"/>
        </w:rPr>
      </w:pPr>
    </w:p>
    <w:p w14:paraId="12E783D4" w14:textId="77777777" w:rsidR="00D437C0" w:rsidRDefault="00D437C0">
      <w:pPr>
        <w:rPr>
          <w:rFonts w:ascii="Times New Roman" w:eastAsia="Times New Roman" w:hAnsi="Times New Roman" w:cs="Times New Roman"/>
          <w:sz w:val="24"/>
          <w:szCs w:val="24"/>
        </w:rPr>
      </w:pPr>
    </w:p>
    <w:p w14:paraId="163663A2" w14:textId="77777777" w:rsidR="00D437C0" w:rsidRDefault="00D437C0">
      <w:pPr>
        <w:rPr>
          <w:rFonts w:ascii="Times New Roman" w:eastAsia="Times New Roman" w:hAnsi="Times New Roman" w:cs="Times New Roman"/>
          <w:sz w:val="24"/>
          <w:szCs w:val="24"/>
        </w:rPr>
      </w:pPr>
    </w:p>
    <w:p w14:paraId="77D0A330" w14:textId="77777777" w:rsidR="008B4B48" w:rsidRDefault="007141AD">
      <w:pPr>
        <w:spacing w:after="0" w:line="240" w:lineRule="auto"/>
        <w:rPr>
          <w:rFonts w:ascii="Times New Roman" w:eastAsia="Times New Roman" w:hAnsi="Times New Roman" w:cs="Times New Roman"/>
          <w:b/>
          <w:sz w:val="36"/>
          <w:szCs w:val="24"/>
        </w:rPr>
      </w:pPr>
      <w:r>
        <w:rPr>
          <w:rFonts w:ascii="Times New Roman" w:eastAsia="Times New Roman" w:hAnsi="Times New Roman" w:cs="Times New Roman"/>
          <w:b/>
          <w:sz w:val="36"/>
          <w:szCs w:val="24"/>
        </w:rPr>
        <w:t xml:space="preserve">                </w:t>
      </w:r>
    </w:p>
    <w:tbl>
      <w:tblPr>
        <w:tblW w:w="13958" w:type="dxa"/>
        <w:tblLayout w:type="fixed"/>
        <w:tblCellMar>
          <w:top w:w="55" w:type="dxa"/>
          <w:left w:w="55" w:type="dxa"/>
          <w:bottom w:w="55" w:type="dxa"/>
          <w:right w:w="55" w:type="dxa"/>
        </w:tblCellMar>
        <w:tblLook w:val="04A0" w:firstRow="1" w:lastRow="0" w:firstColumn="1" w:lastColumn="0" w:noHBand="0" w:noVBand="1"/>
      </w:tblPr>
      <w:tblGrid>
        <w:gridCol w:w="13958"/>
      </w:tblGrid>
      <w:tr w:rsidR="008B4B48" w14:paraId="0667B790" w14:textId="77777777">
        <w:tc>
          <w:tcPr>
            <w:tcW w:w="13958" w:type="dxa"/>
            <w:tcBorders>
              <w:top w:val="single" w:sz="4" w:space="0" w:color="000000"/>
              <w:left w:val="single" w:sz="4" w:space="0" w:color="000000"/>
              <w:bottom w:val="single" w:sz="4" w:space="0" w:color="000000"/>
              <w:right w:val="single" w:sz="4" w:space="0" w:color="000000"/>
            </w:tcBorders>
            <w:shd w:val="clear" w:color="auto" w:fill="FFFF00"/>
          </w:tcPr>
          <w:p w14:paraId="1A114E91" w14:textId="77777777" w:rsidR="008B4B48" w:rsidRDefault="007141AD">
            <w:pPr>
              <w:spacing w:after="0" w:line="240" w:lineRule="auto"/>
              <w:jc w:val="center"/>
              <w:rPr>
                <w:rFonts w:ascii="Times New Roman" w:hAnsi="Times New Roman"/>
                <w:color w:val="000000"/>
                <w:sz w:val="24"/>
                <w:szCs w:val="24"/>
                <w:highlight w:val="yellow"/>
              </w:rPr>
            </w:pPr>
            <w:r>
              <w:rPr>
                <w:rFonts w:ascii="Times New Roman" w:eastAsia="Times New Roman" w:hAnsi="Times New Roman" w:cs="Times New Roman"/>
                <w:b/>
                <w:bCs/>
                <w:color w:val="000000"/>
                <w:sz w:val="36"/>
                <w:szCs w:val="36"/>
                <w:highlight w:val="yellow"/>
                <w:u w:val="single"/>
              </w:rPr>
              <w:t>6)  LES PROTECTIONS COLLECTIVES</w:t>
            </w:r>
          </w:p>
          <w:p w14:paraId="24FFDA55" w14:textId="77777777" w:rsidR="008B4B48" w:rsidRDefault="007141AD">
            <w:pPr>
              <w:spacing w:after="0" w:line="240" w:lineRule="auto"/>
              <w:jc w:val="center"/>
              <w:rPr>
                <w:rFonts w:ascii="Times New Roman" w:hAnsi="Times New Roman"/>
                <w:color w:val="000000"/>
                <w:sz w:val="24"/>
                <w:szCs w:val="24"/>
                <w:highlight w:val="yellow"/>
              </w:rPr>
            </w:pPr>
            <w:r>
              <w:rPr>
                <w:rFonts w:ascii="Times New Roman" w:eastAsia="Times New Roman" w:hAnsi="Times New Roman" w:cs="Times New Roman"/>
                <w:b/>
                <w:bCs/>
                <w:color w:val="000000"/>
                <w:sz w:val="36"/>
                <w:szCs w:val="36"/>
                <w:highlight w:val="yellow"/>
                <w:u w:val="single"/>
              </w:rPr>
              <w:t>MAISONS INDIVIDUELLES</w:t>
            </w:r>
          </w:p>
        </w:tc>
      </w:tr>
    </w:tbl>
    <w:p w14:paraId="53F9CA21" w14:textId="77777777" w:rsidR="008B4B48" w:rsidRDefault="008B4B48">
      <w:pPr>
        <w:spacing w:after="0" w:line="240" w:lineRule="auto"/>
        <w:rPr>
          <w:rFonts w:ascii="Times New Roman" w:eastAsia="Times New Roman" w:hAnsi="Times New Roman" w:cs="Times New Roman"/>
          <w:b/>
          <w:sz w:val="36"/>
          <w:szCs w:val="24"/>
        </w:rPr>
      </w:pPr>
    </w:p>
    <w:p w14:paraId="30CC4462" w14:textId="77777777" w:rsidR="008B4B48" w:rsidRDefault="008B4B48">
      <w:pPr>
        <w:spacing w:after="0" w:line="240" w:lineRule="auto"/>
        <w:jc w:val="center"/>
        <w:rPr>
          <w:rFonts w:ascii="Times New Roman" w:eastAsia="Times New Roman" w:hAnsi="Times New Roman" w:cs="Times New Roman"/>
          <w:b/>
          <w:bCs/>
          <w:sz w:val="36"/>
          <w:szCs w:val="36"/>
          <w:u w:val="single"/>
        </w:rPr>
      </w:pPr>
    </w:p>
    <w:p w14:paraId="276828C3" w14:textId="77777777" w:rsidR="008B4B48" w:rsidRDefault="008B4B48">
      <w:pPr>
        <w:spacing w:line="240" w:lineRule="auto"/>
        <w:rPr>
          <w:rFonts w:ascii="Times New Roman" w:eastAsia="Times New Roman" w:hAnsi="Times New Roman" w:cs="Times New Roman"/>
          <w:sz w:val="24"/>
          <w:szCs w:val="24"/>
        </w:rPr>
      </w:pPr>
    </w:p>
    <w:p w14:paraId="61F08D6A" w14:textId="77777777" w:rsidR="008B4B48" w:rsidRDefault="008B4B48">
      <w:pPr>
        <w:rPr>
          <w:rFonts w:ascii="Times New Roman" w:eastAsia="Times New Roman" w:hAnsi="Times New Roman" w:cs="Times New Roman"/>
          <w:sz w:val="24"/>
          <w:szCs w:val="24"/>
        </w:rPr>
      </w:pPr>
    </w:p>
    <w:p w14:paraId="646E0DC6" w14:textId="77777777" w:rsidR="008B4B48" w:rsidRDefault="008B4B48">
      <w:pPr>
        <w:rPr>
          <w:rFonts w:ascii="Times New Roman" w:eastAsia="Times New Roman" w:hAnsi="Times New Roman" w:cs="Times New Roman"/>
          <w:sz w:val="24"/>
          <w:szCs w:val="24"/>
        </w:rPr>
      </w:pPr>
    </w:p>
    <w:p w14:paraId="6D133ED7" w14:textId="77777777" w:rsidR="008B4B48" w:rsidRDefault="008B4B48">
      <w:pPr>
        <w:rPr>
          <w:rFonts w:ascii="Times New Roman" w:eastAsia="Times New Roman" w:hAnsi="Times New Roman" w:cs="Times New Roman"/>
          <w:sz w:val="24"/>
          <w:szCs w:val="24"/>
        </w:rPr>
      </w:pPr>
    </w:p>
    <w:p w14:paraId="165EBD1D" w14:textId="77777777" w:rsidR="008B4B48" w:rsidRDefault="007141AD">
      <w:pPr>
        <w:rPr>
          <w:rFonts w:ascii="Times New Roman" w:eastAsia="Times New Roman" w:hAnsi="Times New Roman" w:cs="Times New Roman"/>
          <w:sz w:val="24"/>
          <w:szCs w:val="24"/>
        </w:rPr>
      </w:pPr>
      <w:r>
        <w:br w:type="page"/>
      </w:r>
    </w:p>
    <w:tbl>
      <w:tblPr>
        <w:tblW w:w="14961" w:type="dxa"/>
        <w:tblInd w:w="-181" w:type="dxa"/>
        <w:tblLayout w:type="fixed"/>
        <w:tblLook w:val="04A0" w:firstRow="1" w:lastRow="0" w:firstColumn="1" w:lastColumn="0" w:noHBand="0" w:noVBand="1"/>
      </w:tblPr>
      <w:tblGrid>
        <w:gridCol w:w="13260"/>
        <w:gridCol w:w="1701"/>
      </w:tblGrid>
      <w:tr w:rsidR="008B4B48" w14:paraId="135311CB" w14:textId="77777777">
        <w:trPr>
          <w:trHeight w:val="764"/>
        </w:trPr>
        <w:tc>
          <w:tcPr>
            <w:tcW w:w="13259" w:type="dxa"/>
            <w:tcBorders>
              <w:top w:val="single" w:sz="4" w:space="0" w:color="000000"/>
              <w:left w:val="single" w:sz="4" w:space="0" w:color="000000"/>
              <w:bottom w:val="single" w:sz="4" w:space="0" w:color="000000"/>
            </w:tcBorders>
            <w:shd w:val="clear" w:color="auto" w:fill="FFFF00"/>
            <w:vAlign w:val="center"/>
          </w:tcPr>
          <w:p w14:paraId="4B89B084" w14:textId="77777777" w:rsidR="008B4B48" w:rsidRDefault="007141AD">
            <w:pPr>
              <w:pageBreakBefore/>
              <w:spacing w:after="0" w:line="240" w:lineRule="auto"/>
              <w:jc w:val="center"/>
              <w:rPr>
                <w:sz w:val="32"/>
                <w:szCs w:val="32"/>
              </w:rPr>
            </w:pPr>
            <w:r>
              <w:rPr>
                <w:rFonts w:ascii="Times New Roman" w:eastAsia="Times New Roman" w:hAnsi="Times New Roman" w:cs="Times New Roman"/>
                <w:b/>
                <w:color w:val="000000"/>
                <w:sz w:val="32"/>
                <w:szCs w:val="32"/>
              </w:rPr>
              <w:lastRenderedPageBreak/>
              <w:t>6) – Protections collectives MAISONS INDIVIDUELLES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C458D85" w14:textId="77777777" w:rsidR="008B4B48" w:rsidRDefault="008B4B48">
            <w:pPr>
              <w:tabs>
                <w:tab w:val="left" w:pos="606"/>
              </w:tabs>
              <w:spacing w:after="0" w:line="240" w:lineRule="auto"/>
              <w:jc w:val="center"/>
              <w:rPr>
                <w:sz w:val="20"/>
                <w:szCs w:val="20"/>
              </w:rPr>
            </w:pPr>
          </w:p>
        </w:tc>
      </w:tr>
      <w:tr w:rsidR="008B4B48" w14:paraId="2E1F784A"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74DE5091" w14:textId="77777777" w:rsidR="008B4B48" w:rsidRDefault="008B4B48">
            <w:pPr>
              <w:spacing w:after="0" w:line="240" w:lineRule="auto"/>
              <w:rPr>
                <w:rFonts w:ascii="Times New Roman" w:eastAsia="Times New Roman" w:hAnsi="Times New Roman" w:cs="Times New Roman"/>
                <w:color w:val="000000"/>
                <w:szCs w:val="24"/>
                <w:u w:val="single"/>
              </w:rPr>
            </w:pPr>
          </w:p>
        </w:tc>
        <w:tc>
          <w:tcPr>
            <w:tcW w:w="1701" w:type="dxa"/>
            <w:tcBorders>
              <w:top w:val="single" w:sz="4" w:space="0" w:color="000000"/>
              <w:left w:val="single" w:sz="4" w:space="0" w:color="000000"/>
              <w:bottom w:val="single" w:sz="4" w:space="0" w:color="000000"/>
              <w:right w:val="single" w:sz="4" w:space="0" w:color="000000"/>
            </w:tcBorders>
          </w:tcPr>
          <w:p w14:paraId="0FC5B0E2" w14:textId="77777777" w:rsidR="008B4B48" w:rsidRDefault="008B4B48">
            <w:pPr>
              <w:spacing w:after="0" w:line="240" w:lineRule="auto"/>
              <w:rPr>
                <w:rFonts w:ascii="Times New Roman" w:eastAsia="Times New Roman" w:hAnsi="Times New Roman" w:cs="Times New Roman"/>
                <w:szCs w:val="24"/>
                <w:u w:val="single"/>
              </w:rPr>
            </w:pPr>
          </w:p>
        </w:tc>
      </w:tr>
      <w:tr w:rsidR="008B4B48" w14:paraId="7E0B8A58" w14:textId="77777777">
        <w:trPr>
          <w:trHeight w:val="300"/>
        </w:trPr>
        <w:tc>
          <w:tcPr>
            <w:tcW w:w="13259" w:type="dxa"/>
            <w:tcBorders>
              <w:left w:val="single" w:sz="4" w:space="0" w:color="000000"/>
              <w:bottom w:val="single" w:sz="4" w:space="0" w:color="000000"/>
              <w:right w:val="single" w:sz="4" w:space="0" w:color="000000"/>
            </w:tcBorders>
            <w:shd w:val="clear" w:color="auto" w:fill="FFD428"/>
            <w:vAlign w:val="center"/>
          </w:tcPr>
          <w:p w14:paraId="08566C7A"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t>6.1) Accès aux MI / Réalisation des remblais périphériques : chute de hauteur dans les fouilles et préparation échafaudages périphériques</w:t>
            </w:r>
          </w:p>
        </w:tc>
        <w:tc>
          <w:tcPr>
            <w:tcW w:w="1701" w:type="dxa"/>
            <w:tcBorders>
              <w:left w:val="single" w:sz="4" w:space="0" w:color="000000"/>
              <w:bottom w:val="single" w:sz="4" w:space="0" w:color="000000"/>
              <w:right w:val="single" w:sz="4" w:space="0" w:color="000000"/>
            </w:tcBorders>
            <w:shd w:val="clear" w:color="auto" w:fill="FFD428"/>
            <w:vAlign w:val="center"/>
          </w:tcPr>
          <w:p w14:paraId="768C43A2" w14:textId="77777777" w:rsidR="008B4B48" w:rsidRDefault="007141AD">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Désignation Lot</w:t>
            </w:r>
          </w:p>
        </w:tc>
      </w:tr>
      <w:tr w:rsidR="008B4B48" w14:paraId="6A08BC6A" w14:textId="77777777">
        <w:trPr>
          <w:trHeight w:val="300"/>
        </w:trPr>
        <w:tc>
          <w:tcPr>
            <w:tcW w:w="13259" w:type="dxa"/>
            <w:tcBorders>
              <w:left w:val="single" w:sz="4" w:space="0" w:color="000000"/>
              <w:bottom w:val="single" w:sz="4" w:space="0" w:color="000000"/>
              <w:right w:val="single" w:sz="4" w:space="0" w:color="000000"/>
            </w:tcBorders>
          </w:tcPr>
          <w:p w14:paraId="1BC752C6" w14:textId="77777777" w:rsidR="008B4B48" w:rsidRDefault="007141AD">
            <w:pPr>
              <w:spacing w:after="0" w:line="240" w:lineRule="auto"/>
              <w:jc w:val="both"/>
              <w:rPr>
                <w:sz w:val="24"/>
                <w:szCs w:val="24"/>
              </w:rPr>
            </w:pPr>
            <w:r>
              <w:rPr>
                <w:rFonts w:ascii="Times New Roman" w:hAnsi="Times New Roman" w:cs="Times New Roman"/>
                <w:color w:val="000000"/>
                <w:sz w:val="24"/>
                <w:szCs w:val="24"/>
              </w:rPr>
              <w:t>« L’ensemble des prestations préalables comme l’étanchéité du sous bassement, la pose de drainage, la pose du câble permettant la mise à la terre doivent être exécutées le plus tôt possible après achèvement de la dalle basse du RdC ».</w:t>
            </w:r>
          </w:p>
        </w:tc>
        <w:tc>
          <w:tcPr>
            <w:tcW w:w="1701" w:type="dxa"/>
            <w:tcBorders>
              <w:left w:val="single" w:sz="4" w:space="0" w:color="000000"/>
              <w:bottom w:val="single" w:sz="4" w:space="0" w:color="000000"/>
              <w:right w:val="single" w:sz="4" w:space="0" w:color="000000"/>
            </w:tcBorders>
            <w:vAlign w:val="center"/>
          </w:tcPr>
          <w:p w14:paraId="48BF32B2"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Lot GO étanchéité VRD</w:t>
            </w:r>
          </w:p>
        </w:tc>
      </w:tr>
      <w:tr w:rsidR="008B4B48" w14:paraId="44F6465C" w14:textId="77777777">
        <w:trPr>
          <w:trHeight w:val="300"/>
        </w:trPr>
        <w:tc>
          <w:tcPr>
            <w:tcW w:w="13259" w:type="dxa"/>
            <w:tcBorders>
              <w:left w:val="single" w:sz="4" w:space="0" w:color="000000"/>
              <w:bottom w:val="single" w:sz="4" w:space="0" w:color="000000"/>
              <w:right w:val="single" w:sz="4" w:space="0" w:color="000000"/>
            </w:tcBorders>
          </w:tcPr>
          <w:p w14:paraId="6C3121F8" w14:textId="77777777" w:rsidR="008B4B48" w:rsidRDefault="007141AD">
            <w:pPr>
              <w:spacing w:after="0" w:line="240" w:lineRule="auto"/>
              <w:jc w:val="both"/>
              <w:rPr>
                <w:sz w:val="24"/>
                <w:szCs w:val="24"/>
              </w:rPr>
            </w:pPr>
            <w:r>
              <w:rPr>
                <w:rFonts w:ascii="Times New Roman" w:hAnsi="Times New Roman" w:cs="Times New Roman"/>
                <w:color w:val="000000"/>
                <w:sz w:val="24"/>
                <w:szCs w:val="24"/>
              </w:rPr>
              <w:t>« Les travaux de remblaiement sont réalisés au plus tôt après l’achèvement de la dalle base du RdC. Ce remblaiement est compatible avec la pose d’un échafaudage de pieds ».</w:t>
            </w:r>
          </w:p>
        </w:tc>
        <w:tc>
          <w:tcPr>
            <w:tcW w:w="1701" w:type="dxa"/>
            <w:tcBorders>
              <w:left w:val="single" w:sz="4" w:space="0" w:color="000000"/>
              <w:bottom w:val="single" w:sz="4" w:space="0" w:color="000000"/>
              <w:right w:val="single" w:sz="4" w:space="0" w:color="000000"/>
            </w:tcBorders>
            <w:vAlign w:val="center"/>
          </w:tcPr>
          <w:p w14:paraId="33F123C7"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Lot GO VRD</w:t>
            </w:r>
          </w:p>
        </w:tc>
      </w:tr>
      <w:tr w:rsidR="008B4B48" w14:paraId="06FD6D68" w14:textId="77777777">
        <w:trPr>
          <w:trHeight w:val="300"/>
        </w:trPr>
        <w:tc>
          <w:tcPr>
            <w:tcW w:w="13259" w:type="dxa"/>
            <w:tcBorders>
              <w:left w:val="single" w:sz="4" w:space="0" w:color="000000"/>
              <w:bottom w:val="single" w:sz="4" w:space="0" w:color="000000"/>
              <w:right w:val="single" w:sz="4" w:space="0" w:color="000000"/>
            </w:tcBorders>
          </w:tcPr>
          <w:p w14:paraId="36F612AF" w14:textId="4FB061B0"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Pour le cas des maisons avec sous-sols, la pente des talus à réaliser est déterminée par l’étude de sol en conception </w:t>
            </w:r>
            <w:r w:rsidR="00C2241A">
              <w:rPr>
                <w:rFonts w:ascii="Times New Roman" w:hAnsi="Times New Roman" w:cs="Times New Roman"/>
                <w:color w:val="000000"/>
                <w:sz w:val="24"/>
                <w:szCs w:val="24"/>
              </w:rPr>
              <w:t>».</w:t>
            </w:r>
          </w:p>
        </w:tc>
        <w:tc>
          <w:tcPr>
            <w:tcW w:w="1701" w:type="dxa"/>
            <w:tcBorders>
              <w:left w:val="single" w:sz="4" w:space="0" w:color="000000"/>
              <w:bottom w:val="single" w:sz="4" w:space="0" w:color="000000"/>
              <w:right w:val="single" w:sz="4" w:space="0" w:color="000000"/>
            </w:tcBorders>
            <w:vAlign w:val="center"/>
          </w:tcPr>
          <w:p w14:paraId="1937A68F"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BET sols et VRD</w:t>
            </w:r>
          </w:p>
        </w:tc>
      </w:tr>
      <w:tr w:rsidR="008B4B48" w14:paraId="11F81B42" w14:textId="77777777">
        <w:trPr>
          <w:trHeight w:val="300"/>
        </w:trPr>
        <w:tc>
          <w:tcPr>
            <w:tcW w:w="13259" w:type="dxa"/>
            <w:tcBorders>
              <w:left w:val="single" w:sz="4" w:space="0" w:color="000000"/>
              <w:bottom w:val="single" w:sz="4" w:space="0" w:color="000000"/>
              <w:right w:val="single" w:sz="4" w:space="0" w:color="000000"/>
            </w:tcBorders>
          </w:tcPr>
          <w:p w14:paraId="435ADDC3"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Les remblais sont réalisés en respectant un délai de séchage de la structure en BA au minimum de 7 jours ».</w:t>
            </w:r>
          </w:p>
        </w:tc>
        <w:tc>
          <w:tcPr>
            <w:tcW w:w="1701" w:type="dxa"/>
            <w:tcBorders>
              <w:left w:val="single" w:sz="4" w:space="0" w:color="000000"/>
              <w:bottom w:val="single" w:sz="4" w:space="0" w:color="000000"/>
              <w:right w:val="single" w:sz="4" w:space="0" w:color="000000"/>
            </w:tcBorders>
            <w:vAlign w:val="center"/>
          </w:tcPr>
          <w:p w14:paraId="0FFA5769" w14:textId="307D068B"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Terrassem</w:t>
            </w:r>
            <w:r w:rsidR="00C2241A">
              <w:rPr>
                <w:rFonts w:ascii="Times New Roman" w:eastAsia="Times New Roman" w:hAnsi="Times New Roman" w:cs="Times New Roman"/>
                <w:b/>
                <w:bCs/>
                <w:sz w:val="24"/>
                <w:szCs w:val="24"/>
              </w:rPr>
              <w:t>en</w:t>
            </w:r>
            <w:r>
              <w:rPr>
                <w:rFonts w:ascii="Times New Roman" w:eastAsia="Times New Roman" w:hAnsi="Times New Roman" w:cs="Times New Roman"/>
                <w:b/>
                <w:bCs/>
                <w:sz w:val="24"/>
                <w:szCs w:val="24"/>
              </w:rPr>
              <w:t>t VRD GO</w:t>
            </w:r>
          </w:p>
        </w:tc>
      </w:tr>
      <w:tr w:rsidR="008B4B48" w14:paraId="098C35CC" w14:textId="77777777">
        <w:trPr>
          <w:trHeight w:val="202"/>
        </w:trPr>
        <w:tc>
          <w:tcPr>
            <w:tcW w:w="13259" w:type="dxa"/>
            <w:tcBorders>
              <w:left w:val="single" w:sz="4" w:space="0" w:color="000000"/>
              <w:bottom w:val="single" w:sz="4" w:space="0" w:color="000000"/>
              <w:right w:val="single" w:sz="4" w:space="0" w:color="000000"/>
            </w:tcBorders>
          </w:tcPr>
          <w:p w14:paraId="763A6AB8"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rPr>
              <w:t>« Si remblaiement périphérique au plus tôt est techniquement impossible faire m</w:t>
            </w:r>
            <w:r>
              <w:rPr>
                <w:rFonts w:ascii="Times New Roman" w:hAnsi="Times New Roman" w:cs="Times New Roman"/>
                <w:bCs/>
                <w:color w:val="000000"/>
                <w:sz w:val="24"/>
                <w:szCs w:val="24"/>
              </w:rPr>
              <w:t xml:space="preserve">ettre en œuvre, au plus tôt après l’achèvement de la dalle base du RdC, une passerelle d’accès </w:t>
            </w:r>
            <w:proofErr w:type="gramStart"/>
            <w:r>
              <w:rPr>
                <w:rFonts w:ascii="Times New Roman" w:hAnsi="Times New Roman" w:cs="Times New Roman"/>
                <w:bCs/>
                <w:color w:val="000000"/>
                <w:sz w:val="24"/>
                <w:szCs w:val="24"/>
              </w:rPr>
              <w:t>« .</w:t>
            </w:r>
            <w:proofErr w:type="gramEnd"/>
          </w:p>
        </w:tc>
        <w:tc>
          <w:tcPr>
            <w:tcW w:w="1701" w:type="dxa"/>
            <w:tcBorders>
              <w:left w:val="single" w:sz="4" w:space="0" w:color="000000"/>
              <w:bottom w:val="single" w:sz="4" w:space="0" w:color="000000"/>
              <w:right w:val="single" w:sz="4" w:space="0" w:color="000000"/>
            </w:tcBorders>
            <w:vAlign w:val="center"/>
          </w:tcPr>
          <w:p w14:paraId="3A1D1A71"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Lot GO</w:t>
            </w:r>
          </w:p>
        </w:tc>
      </w:tr>
    </w:tbl>
    <w:p w14:paraId="62F8974B" w14:textId="77777777" w:rsidR="008B4B48" w:rsidRDefault="008B4B48"/>
    <w:p w14:paraId="75D0FD52" w14:textId="77777777" w:rsidR="008B4B48" w:rsidRDefault="008B4B48"/>
    <w:p w14:paraId="6D933443" w14:textId="77777777" w:rsidR="008B4B48" w:rsidRDefault="008B4B48"/>
    <w:p w14:paraId="4348E9BF" w14:textId="77777777" w:rsidR="008B4B48" w:rsidRDefault="008B4B48"/>
    <w:p w14:paraId="5F3C2485" w14:textId="77777777" w:rsidR="008B4B48" w:rsidRDefault="008B4B48"/>
    <w:p w14:paraId="2151DDE2" w14:textId="77777777" w:rsidR="008B4B48" w:rsidRDefault="008B4B48"/>
    <w:p w14:paraId="5CB9D93A" w14:textId="77777777" w:rsidR="008B4B48" w:rsidRDefault="008B4B48"/>
    <w:p w14:paraId="60CF73C3" w14:textId="77777777" w:rsidR="008B4B48" w:rsidRDefault="008B4B48"/>
    <w:p w14:paraId="1198FD0C" w14:textId="77777777" w:rsidR="008B4B48" w:rsidRDefault="008B4B48"/>
    <w:p w14:paraId="35307CD8" w14:textId="77777777" w:rsidR="008B4B48" w:rsidRDefault="008B4B48"/>
    <w:p w14:paraId="203228E3" w14:textId="77777777" w:rsidR="008B4B48" w:rsidRDefault="008B4B48"/>
    <w:tbl>
      <w:tblPr>
        <w:tblW w:w="14961" w:type="dxa"/>
        <w:tblInd w:w="-181" w:type="dxa"/>
        <w:tblLayout w:type="fixed"/>
        <w:tblLook w:val="04A0" w:firstRow="1" w:lastRow="0" w:firstColumn="1" w:lastColumn="0" w:noHBand="0" w:noVBand="1"/>
      </w:tblPr>
      <w:tblGrid>
        <w:gridCol w:w="13260"/>
        <w:gridCol w:w="1701"/>
      </w:tblGrid>
      <w:tr w:rsidR="008B4B48" w14:paraId="06889EEF" w14:textId="77777777">
        <w:trPr>
          <w:trHeight w:val="300"/>
        </w:trPr>
        <w:tc>
          <w:tcPr>
            <w:tcW w:w="13259" w:type="dxa"/>
            <w:tcBorders>
              <w:left w:val="single" w:sz="4" w:space="0" w:color="000000"/>
              <w:bottom w:val="single" w:sz="4" w:space="0" w:color="000000"/>
              <w:right w:val="single" w:sz="4" w:space="0" w:color="000000"/>
            </w:tcBorders>
            <w:shd w:val="clear" w:color="auto" w:fill="FFD428"/>
            <w:vAlign w:val="center"/>
          </w:tcPr>
          <w:p w14:paraId="3F574BB4" w14:textId="77777777" w:rsidR="008B4B48" w:rsidRDefault="007141A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6.2) M</w:t>
            </w:r>
            <w:r>
              <w:rPr>
                <w:rFonts w:ascii="Times New Roman" w:hAnsi="Times New Roman" w:cs="Times New Roman"/>
                <w:b/>
                <w:bCs/>
                <w:color w:val="000000"/>
                <w:sz w:val="28"/>
                <w:szCs w:val="28"/>
              </w:rPr>
              <w:t>ise en place d’un échafaudage de pieds de type MDS mise en commun pour la réalisation des travaux de GO, charpente, couverture, menuiserie</w:t>
            </w:r>
          </w:p>
        </w:tc>
        <w:tc>
          <w:tcPr>
            <w:tcW w:w="1701" w:type="dxa"/>
            <w:tcBorders>
              <w:left w:val="single" w:sz="4" w:space="0" w:color="000000"/>
              <w:bottom w:val="single" w:sz="4" w:space="0" w:color="000000"/>
              <w:right w:val="single" w:sz="4" w:space="0" w:color="000000"/>
            </w:tcBorders>
            <w:shd w:val="clear" w:color="auto" w:fill="FFD428"/>
            <w:vAlign w:val="center"/>
          </w:tcPr>
          <w:p w14:paraId="13001DEC" w14:textId="77777777" w:rsidR="008B4B48" w:rsidRDefault="007141AD">
            <w:pPr>
              <w:tabs>
                <w:tab w:val="left" w:pos="606"/>
              </w:tabs>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Désignation Lot</w:t>
            </w:r>
          </w:p>
        </w:tc>
      </w:tr>
      <w:tr w:rsidR="008B4B48" w14:paraId="219C2B6E" w14:textId="77777777">
        <w:trPr>
          <w:trHeight w:val="300"/>
        </w:trPr>
        <w:tc>
          <w:tcPr>
            <w:tcW w:w="13259" w:type="dxa"/>
            <w:tcBorders>
              <w:left w:val="single" w:sz="4" w:space="0" w:color="000000"/>
              <w:bottom w:val="single" w:sz="4" w:space="0" w:color="000000"/>
              <w:right w:val="single" w:sz="4" w:space="0" w:color="000000"/>
            </w:tcBorders>
          </w:tcPr>
          <w:p w14:paraId="4245F324"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Indiquer que le remblaiement périphérique devra être réalisé avant la pose de l’échafaudage de pieds et compatible avec sa pose en totale stabilité ».</w:t>
            </w:r>
          </w:p>
        </w:tc>
        <w:tc>
          <w:tcPr>
            <w:tcW w:w="1701" w:type="dxa"/>
            <w:tcBorders>
              <w:left w:val="single" w:sz="4" w:space="0" w:color="000000"/>
              <w:bottom w:val="single" w:sz="4" w:space="0" w:color="000000"/>
              <w:right w:val="single" w:sz="4" w:space="0" w:color="000000"/>
            </w:tcBorders>
            <w:vAlign w:val="center"/>
          </w:tcPr>
          <w:p w14:paraId="108D8E63" w14:textId="77777777" w:rsidR="008B4B48" w:rsidRDefault="007141AD">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rPr>
              <w:t>Lot charpente couverture ou lot échafaudage</w:t>
            </w:r>
          </w:p>
        </w:tc>
      </w:tr>
      <w:tr w:rsidR="008B4B48" w14:paraId="4499EBDD" w14:textId="77777777">
        <w:trPr>
          <w:trHeight w:val="300"/>
        </w:trPr>
        <w:tc>
          <w:tcPr>
            <w:tcW w:w="13259" w:type="dxa"/>
            <w:tcBorders>
              <w:left w:val="single" w:sz="4" w:space="0" w:color="000000"/>
              <w:bottom w:val="single" w:sz="4" w:space="0" w:color="000000"/>
              <w:right w:val="single" w:sz="4" w:space="0" w:color="000000"/>
            </w:tcBorders>
          </w:tcPr>
          <w:p w14:paraId="7F3AEF07" w14:textId="77777777" w:rsidR="008B4B48" w:rsidRDefault="007141A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Lister les corps d’états qui utilisent cet échafaudage et indiquer que l’échafaudage doit tenir compte des contraintes des lots ayant à l’utiliser ».</w:t>
            </w:r>
          </w:p>
          <w:p w14:paraId="12F0D81B" w14:textId="77777777" w:rsidR="008B4B48" w:rsidRDefault="008B4B48">
            <w:pPr>
              <w:spacing w:after="0" w:line="240" w:lineRule="auto"/>
              <w:jc w:val="both"/>
              <w:rPr>
                <w:rFonts w:ascii="Times New Roman" w:eastAsia="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3C9F4153" w14:textId="77777777" w:rsidR="008B4B48" w:rsidRDefault="00714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MOE CSPS</w:t>
            </w:r>
          </w:p>
        </w:tc>
      </w:tr>
      <w:tr w:rsidR="008B4B48" w14:paraId="46145312" w14:textId="77777777">
        <w:trPr>
          <w:trHeight w:val="300"/>
        </w:trPr>
        <w:tc>
          <w:tcPr>
            <w:tcW w:w="13259" w:type="dxa"/>
            <w:tcBorders>
              <w:left w:val="single" w:sz="4" w:space="0" w:color="000000"/>
              <w:bottom w:val="single" w:sz="4" w:space="0" w:color="000000"/>
              <w:right w:val="single" w:sz="4" w:space="0" w:color="000000"/>
            </w:tcBorders>
          </w:tcPr>
          <w:p w14:paraId="5FFA478A"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Indiquer les caractéristiques de l’échafaudage (favoriser les échafaudages MDS à Montage et Démontage en Sécurité) </w:t>
            </w:r>
            <w:r>
              <w:rPr>
                <w:rFonts w:ascii="Times New Roman" w:hAnsi="Times New Roman" w:cs="Times New Roman"/>
                <w:sz w:val="24"/>
                <w:szCs w:val="24"/>
              </w:rPr>
              <w:t>comprenant une protection basse de pente avec filet maille10*10 sur toutes les façades concernées et des accès sécurisés (escaliers en verrue de préférence).  Indiquer caractéristiques de l’échafaudage : hauteur plateau sous l’égout ou l’avancée de toit 0,5m, ancrages renforcées pour protections collectives toitures ».</w:t>
            </w:r>
          </w:p>
          <w:p w14:paraId="1F975333" w14:textId="77777777" w:rsidR="008B4B48" w:rsidRDefault="008B4B48">
            <w:pPr>
              <w:spacing w:after="0" w:line="240" w:lineRule="auto"/>
              <w:jc w:val="both"/>
              <w:rPr>
                <w:rFonts w:ascii="Times New Roman" w:hAnsi="Times New Roman" w:cs="Times New Roman"/>
                <w:sz w:val="24"/>
                <w:szCs w:val="24"/>
              </w:rPr>
            </w:pPr>
          </w:p>
          <w:p w14:paraId="0B5F8BBF" w14:textId="77777777" w:rsidR="008B4B48" w:rsidRDefault="008B4B48">
            <w:pPr>
              <w:spacing w:after="0" w:line="240" w:lineRule="auto"/>
              <w:jc w:val="both"/>
              <w:rPr>
                <w:sz w:val="24"/>
                <w:szCs w:val="24"/>
              </w:rPr>
            </w:pPr>
          </w:p>
        </w:tc>
        <w:tc>
          <w:tcPr>
            <w:tcW w:w="1701" w:type="dxa"/>
            <w:tcBorders>
              <w:left w:val="single" w:sz="4" w:space="0" w:color="000000"/>
              <w:bottom w:val="single" w:sz="4" w:space="0" w:color="000000"/>
              <w:right w:val="single" w:sz="4" w:space="0" w:color="000000"/>
            </w:tcBorders>
            <w:vAlign w:val="center"/>
          </w:tcPr>
          <w:p w14:paraId="6B80C50C" w14:textId="77777777" w:rsidR="008B4B48" w:rsidRDefault="007141AD">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rPr>
              <w:t>Lot charpente couverture ou lot échafaudage</w:t>
            </w:r>
          </w:p>
        </w:tc>
      </w:tr>
      <w:tr w:rsidR="008B4B48" w14:paraId="1BE61CEB" w14:textId="77777777">
        <w:trPr>
          <w:trHeight w:val="300"/>
        </w:trPr>
        <w:tc>
          <w:tcPr>
            <w:tcW w:w="13259" w:type="dxa"/>
            <w:tcBorders>
              <w:left w:val="single" w:sz="4" w:space="0" w:color="000000"/>
              <w:bottom w:val="single" w:sz="4" w:space="0" w:color="000000"/>
              <w:right w:val="single" w:sz="4" w:space="0" w:color="000000"/>
            </w:tcBorders>
          </w:tcPr>
          <w:p w14:paraId="14C3C12B"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Indiquer l’obligation de procéder aux éventuelles modifications demandées par les lots utilisateurs ».</w:t>
            </w:r>
          </w:p>
        </w:tc>
        <w:tc>
          <w:tcPr>
            <w:tcW w:w="1701" w:type="dxa"/>
            <w:tcBorders>
              <w:left w:val="single" w:sz="4" w:space="0" w:color="000000"/>
              <w:bottom w:val="single" w:sz="4" w:space="0" w:color="000000"/>
              <w:right w:val="single" w:sz="4" w:space="0" w:color="000000"/>
            </w:tcBorders>
            <w:vAlign w:val="center"/>
          </w:tcPr>
          <w:p w14:paraId="34D64A1D" w14:textId="77777777" w:rsidR="008B4B48" w:rsidRDefault="007141AD">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rPr>
              <w:t>Lot charpente couverture ou lot échafaudage</w:t>
            </w:r>
          </w:p>
        </w:tc>
      </w:tr>
      <w:tr w:rsidR="008B4B48" w14:paraId="64B25897" w14:textId="77777777">
        <w:trPr>
          <w:trHeight w:val="300"/>
        </w:trPr>
        <w:tc>
          <w:tcPr>
            <w:tcW w:w="13259" w:type="dxa"/>
            <w:tcBorders>
              <w:left w:val="single" w:sz="4" w:space="0" w:color="000000"/>
              <w:bottom w:val="single" w:sz="4" w:space="0" w:color="000000"/>
              <w:right w:val="single" w:sz="4" w:space="0" w:color="000000"/>
            </w:tcBorders>
          </w:tcPr>
          <w:p w14:paraId="65F029CD"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Attestation écrite que le personnel chargé du montage/démontage de l’échafaudage doit avoir été formé conformément à la R408 et à son annexe 8 qui est à remplir par le MOE en conception ».</w:t>
            </w:r>
          </w:p>
        </w:tc>
        <w:tc>
          <w:tcPr>
            <w:tcW w:w="1701" w:type="dxa"/>
            <w:tcBorders>
              <w:left w:val="single" w:sz="4" w:space="0" w:color="000000"/>
              <w:bottom w:val="single" w:sz="4" w:space="0" w:color="000000"/>
              <w:right w:val="single" w:sz="4" w:space="0" w:color="000000"/>
            </w:tcBorders>
            <w:vAlign w:val="center"/>
          </w:tcPr>
          <w:p w14:paraId="498093C9" w14:textId="77777777" w:rsidR="008B4B48" w:rsidRDefault="008B4B48">
            <w:pPr>
              <w:spacing w:after="0" w:line="240" w:lineRule="auto"/>
              <w:jc w:val="center"/>
              <w:rPr>
                <w:b/>
                <w:bCs/>
              </w:rPr>
            </w:pPr>
          </w:p>
        </w:tc>
      </w:tr>
      <w:tr w:rsidR="008B4B48" w14:paraId="3AF6973B" w14:textId="77777777">
        <w:trPr>
          <w:trHeight w:val="300"/>
        </w:trPr>
        <w:tc>
          <w:tcPr>
            <w:tcW w:w="13259" w:type="dxa"/>
            <w:tcBorders>
              <w:left w:val="single" w:sz="4" w:space="0" w:color="000000"/>
              <w:bottom w:val="single" w:sz="4" w:space="0" w:color="000000"/>
              <w:right w:val="single" w:sz="4" w:space="0" w:color="000000"/>
            </w:tcBorders>
          </w:tcPr>
          <w:p w14:paraId="28FD7924"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Signaler </w:t>
            </w:r>
            <w:r>
              <w:rPr>
                <w:rFonts w:ascii="Times New Roman" w:hAnsi="Times New Roman" w:cs="Times New Roman"/>
                <w:i/>
                <w:iCs/>
                <w:color w:val="000000"/>
                <w:sz w:val="24"/>
                <w:szCs w:val="24"/>
              </w:rPr>
              <w:t xml:space="preserve">dans les pièces écrites contractuelles </w:t>
            </w:r>
            <w:r>
              <w:rPr>
                <w:rFonts w:ascii="Times New Roman" w:hAnsi="Times New Roman" w:cs="Times New Roman"/>
                <w:color w:val="000000"/>
                <w:sz w:val="24"/>
                <w:szCs w:val="24"/>
              </w:rPr>
              <w:t>qu’un échafaudage de pieds est mis à disposition sur l’ensemble de la périphérie de la construction ».</w:t>
            </w:r>
          </w:p>
        </w:tc>
        <w:tc>
          <w:tcPr>
            <w:tcW w:w="1701" w:type="dxa"/>
            <w:tcBorders>
              <w:left w:val="single" w:sz="4" w:space="0" w:color="000000"/>
              <w:bottom w:val="single" w:sz="4" w:space="0" w:color="000000"/>
              <w:right w:val="single" w:sz="4" w:space="0" w:color="000000"/>
            </w:tcBorders>
            <w:vAlign w:val="center"/>
          </w:tcPr>
          <w:p w14:paraId="1F1D1D37" w14:textId="77777777" w:rsidR="008B4B48" w:rsidRDefault="007141AD">
            <w:pPr>
              <w:spacing w:after="0" w:line="240" w:lineRule="auto"/>
              <w:jc w:val="center"/>
              <w:rPr>
                <w:b/>
                <w:bCs/>
              </w:rPr>
            </w:pPr>
            <w:r>
              <w:rPr>
                <w:rFonts w:ascii="Times New Roman" w:eastAsia="Times New Roman" w:hAnsi="Times New Roman" w:cs="Times New Roman"/>
                <w:b/>
                <w:bCs/>
              </w:rPr>
              <w:t>Lot charpente couverture ou lot échafaudage</w:t>
            </w:r>
          </w:p>
        </w:tc>
      </w:tr>
      <w:tr w:rsidR="008B4B48" w14:paraId="699055BF" w14:textId="77777777">
        <w:trPr>
          <w:trHeight w:val="300"/>
        </w:trPr>
        <w:tc>
          <w:tcPr>
            <w:tcW w:w="13259" w:type="dxa"/>
            <w:tcBorders>
              <w:left w:val="single" w:sz="4" w:space="0" w:color="000000"/>
              <w:bottom w:val="single" w:sz="4" w:space="0" w:color="000000"/>
              <w:right w:val="single" w:sz="4" w:space="0" w:color="000000"/>
            </w:tcBorders>
          </w:tcPr>
          <w:p w14:paraId="21147A84"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Prescrire la n</w:t>
            </w:r>
            <w:r>
              <w:rPr>
                <w:rFonts w:ascii="Times New Roman" w:hAnsi="Times New Roman" w:cs="Times New Roman"/>
                <w:bCs/>
                <w:color w:val="000000"/>
                <w:sz w:val="24"/>
                <w:szCs w:val="24"/>
              </w:rPr>
              <w:t xml:space="preserve">écessité de produire un PV de réception.  </w:t>
            </w:r>
            <w:r>
              <w:rPr>
                <w:rFonts w:ascii="Times New Roman" w:hAnsi="Times New Roman" w:cs="Times New Roman"/>
                <w:color w:val="000000"/>
                <w:sz w:val="24"/>
                <w:szCs w:val="24"/>
              </w:rPr>
              <w:t>Indiquer la nécessité de contreventement des pignons ».</w:t>
            </w:r>
          </w:p>
        </w:tc>
        <w:tc>
          <w:tcPr>
            <w:tcW w:w="1701" w:type="dxa"/>
            <w:tcBorders>
              <w:left w:val="single" w:sz="4" w:space="0" w:color="000000"/>
              <w:bottom w:val="single" w:sz="4" w:space="0" w:color="000000"/>
              <w:right w:val="single" w:sz="4" w:space="0" w:color="000000"/>
            </w:tcBorders>
            <w:vAlign w:val="center"/>
          </w:tcPr>
          <w:p w14:paraId="29ACE9C1" w14:textId="77777777" w:rsidR="008B4B48" w:rsidRDefault="007141AD">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rPr>
              <w:t>Lot charpente couverture ou lot échafaudage</w:t>
            </w:r>
          </w:p>
        </w:tc>
      </w:tr>
      <w:tr w:rsidR="008B4B48" w14:paraId="4EF5B68D" w14:textId="77777777">
        <w:trPr>
          <w:trHeight w:val="300"/>
        </w:trPr>
        <w:tc>
          <w:tcPr>
            <w:tcW w:w="13259" w:type="dxa"/>
            <w:tcBorders>
              <w:left w:val="single" w:sz="4" w:space="0" w:color="000000"/>
              <w:bottom w:val="single" w:sz="4" w:space="0" w:color="000000"/>
              <w:right w:val="single" w:sz="4" w:space="0" w:color="000000"/>
            </w:tcBorders>
          </w:tcPr>
          <w:p w14:paraId="613668E9" w14:textId="77777777" w:rsidR="008B4B48" w:rsidRDefault="007141A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Écrire </w:t>
            </w:r>
            <w:r>
              <w:rPr>
                <w:rFonts w:ascii="Times New Roman" w:hAnsi="Times New Roman" w:cs="Times New Roman"/>
                <w:i/>
                <w:iCs/>
                <w:color w:val="000000"/>
                <w:sz w:val="24"/>
                <w:szCs w:val="24"/>
              </w:rPr>
              <w:t xml:space="preserve">dans les pièces écrites contractuelles </w:t>
            </w:r>
            <w:r>
              <w:rPr>
                <w:rFonts w:ascii="Times New Roman" w:hAnsi="Times New Roman" w:cs="Times New Roman"/>
                <w:color w:val="000000"/>
                <w:sz w:val="24"/>
                <w:szCs w:val="24"/>
              </w:rPr>
              <w:t xml:space="preserve"> que préalablement à l'installation de l’échafaudage, chaque lot communique les caractéristiques nécessaires à ses travaux (hauteur plateau…).</w:t>
            </w:r>
          </w:p>
          <w:p w14:paraId="7F639B64"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2B4D48FC" w14:textId="77777777" w:rsidR="008B4B48" w:rsidRDefault="00714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MOE CSPS CES</w:t>
            </w:r>
          </w:p>
        </w:tc>
      </w:tr>
      <w:tr w:rsidR="008B4B48" w14:paraId="7EDEB675" w14:textId="77777777">
        <w:trPr>
          <w:trHeight w:val="300"/>
        </w:trPr>
        <w:tc>
          <w:tcPr>
            <w:tcW w:w="13259" w:type="dxa"/>
            <w:tcBorders>
              <w:left w:val="single" w:sz="4" w:space="0" w:color="000000"/>
              <w:bottom w:val="single" w:sz="4" w:space="0" w:color="000000"/>
              <w:right w:val="single" w:sz="4" w:space="0" w:color="000000"/>
            </w:tcBorders>
          </w:tcPr>
          <w:p w14:paraId="4369123E" w14:textId="77777777" w:rsidR="008B4B48" w:rsidRDefault="007141AD">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Énoncer </w:t>
            </w:r>
            <w:r>
              <w:rPr>
                <w:rFonts w:ascii="Times New Roman" w:hAnsi="Times New Roman" w:cs="Times New Roman"/>
                <w:i/>
                <w:iCs/>
                <w:color w:val="000000"/>
                <w:sz w:val="24"/>
                <w:szCs w:val="24"/>
              </w:rPr>
              <w:t>dans les pièces écrites contractuelles</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qu’il est strictement interdit de modifier l’échafaudage. </w:t>
            </w:r>
            <w:r>
              <w:rPr>
                <w:rFonts w:ascii="Times New Roman" w:hAnsi="Times New Roman" w:cs="Times New Roman"/>
                <w:color w:val="000000"/>
                <w:sz w:val="24"/>
                <w:szCs w:val="24"/>
              </w:rPr>
              <w:t>Les demandes de modifications doivent être faites auprès du lot chargé de mise en œuvre ».</w:t>
            </w:r>
          </w:p>
          <w:p w14:paraId="30EDB841"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2AC26663" w14:textId="77777777" w:rsidR="008B4B48" w:rsidRDefault="00714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MOE CSPS CES</w:t>
            </w:r>
          </w:p>
        </w:tc>
      </w:tr>
      <w:tr w:rsidR="008B4B48" w14:paraId="2A632CC1" w14:textId="77777777">
        <w:trPr>
          <w:trHeight w:val="300"/>
        </w:trPr>
        <w:tc>
          <w:tcPr>
            <w:tcW w:w="13259" w:type="dxa"/>
            <w:tcBorders>
              <w:left w:val="single" w:sz="4" w:space="0" w:color="000000"/>
              <w:bottom w:val="single" w:sz="4" w:space="0" w:color="000000"/>
              <w:right w:val="single" w:sz="4" w:space="0" w:color="000000"/>
            </w:tcBorders>
          </w:tcPr>
          <w:p w14:paraId="410AA62F"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Mentionner </w:t>
            </w:r>
            <w:r>
              <w:rPr>
                <w:rFonts w:ascii="Times New Roman" w:hAnsi="Times New Roman" w:cs="Times New Roman"/>
                <w:i/>
                <w:iCs/>
                <w:color w:val="000000"/>
                <w:sz w:val="24"/>
                <w:szCs w:val="24"/>
              </w:rPr>
              <w:t xml:space="preserve">dans les pièces écrites contractuelles </w:t>
            </w:r>
            <w:r>
              <w:rPr>
                <w:rFonts w:ascii="Times New Roman" w:hAnsi="Times New Roman" w:cs="Times New Roman"/>
                <w:color w:val="000000"/>
                <w:sz w:val="24"/>
                <w:szCs w:val="24"/>
              </w:rPr>
              <w:t>que pour intervenir en toute sécurité depuis son échafaudage intérieur l’arase des pignons est réalisée avant pose de la charpente  Qu’à cette fin le lot charpente fournit en temps nécessaire l’épure de la charpente. »</w:t>
            </w:r>
          </w:p>
        </w:tc>
        <w:tc>
          <w:tcPr>
            <w:tcW w:w="1701" w:type="dxa"/>
            <w:tcBorders>
              <w:left w:val="single" w:sz="4" w:space="0" w:color="000000"/>
              <w:bottom w:val="single" w:sz="4" w:space="0" w:color="000000"/>
              <w:right w:val="single" w:sz="4" w:space="0" w:color="000000"/>
            </w:tcBorders>
            <w:vAlign w:val="center"/>
          </w:tcPr>
          <w:p w14:paraId="50962055" w14:textId="77777777" w:rsidR="008B4B48" w:rsidRDefault="00714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MOE CSPS Charpente</w:t>
            </w:r>
          </w:p>
        </w:tc>
      </w:tr>
    </w:tbl>
    <w:p w14:paraId="39B8B3B7" w14:textId="77777777" w:rsidR="008B4B48" w:rsidRDefault="008B4B48"/>
    <w:p w14:paraId="7DD357E2" w14:textId="77777777" w:rsidR="008B4B48" w:rsidRDefault="008B4B48"/>
    <w:p w14:paraId="2FDF623A" w14:textId="77777777" w:rsidR="008B4B48" w:rsidRDefault="008B4B48"/>
    <w:tbl>
      <w:tblPr>
        <w:tblW w:w="14961" w:type="dxa"/>
        <w:tblInd w:w="-181" w:type="dxa"/>
        <w:tblLayout w:type="fixed"/>
        <w:tblLook w:val="04A0" w:firstRow="1" w:lastRow="0" w:firstColumn="1" w:lastColumn="0" w:noHBand="0" w:noVBand="1"/>
      </w:tblPr>
      <w:tblGrid>
        <w:gridCol w:w="13260"/>
        <w:gridCol w:w="1701"/>
      </w:tblGrid>
      <w:tr w:rsidR="008B4B48" w14:paraId="760F758F" w14:textId="77777777">
        <w:trPr>
          <w:trHeight w:val="300"/>
        </w:trPr>
        <w:tc>
          <w:tcPr>
            <w:tcW w:w="13259" w:type="dxa"/>
            <w:tcBorders>
              <w:left w:val="single" w:sz="4" w:space="0" w:color="000000"/>
              <w:bottom w:val="single" w:sz="4" w:space="0" w:color="000000"/>
              <w:right w:val="single" w:sz="4" w:space="0" w:color="000000"/>
            </w:tcBorders>
            <w:shd w:val="clear" w:color="auto" w:fill="FFD428"/>
            <w:vAlign w:val="center"/>
          </w:tcPr>
          <w:p w14:paraId="27C81EEB" w14:textId="7CF90148" w:rsidR="008B4B48" w:rsidRDefault="007141A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6.2) M</w:t>
            </w:r>
            <w:r>
              <w:rPr>
                <w:rFonts w:ascii="Times New Roman" w:hAnsi="Times New Roman" w:cs="Times New Roman"/>
                <w:b/>
                <w:bCs/>
                <w:color w:val="000000"/>
                <w:sz w:val="28"/>
                <w:szCs w:val="28"/>
              </w:rPr>
              <w:t>ise en place d’un échafaudage de pieds de type MDS mise en commun pour la réalisation des travaux de GO, charpente, couverture, menuiserie (</w:t>
            </w:r>
            <w:r w:rsidR="00664A02">
              <w:rPr>
                <w:rFonts w:ascii="Times New Roman" w:hAnsi="Times New Roman" w:cs="Times New Roman"/>
                <w:b/>
                <w:bCs/>
                <w:color w:val="000000"/>
                <w:sz w:val="28"/>
                <w:szCs w:val="28"/>
              </w:rPr>
              <w:t>suite</w:t>
            </w:r>
            <w:r>
              <w:rPr>
                <w:rFonts w:ascii="Times New Roman" w:hAnsi="Times New Roman" w:cs="Times New Roman"/>
                <w:b/>
                <w:bCs/>
                <w:color w:val="000000"/>
                <w:sz w:val="28"/>
                <w:szCs w:val="28"/>
              </w:rPr>
              <w:t>)</w:t>
            </w:r>
          </w:p>
        </w:tc>
        <w:tc>
          <w:tcPr>
            <w:tcW w:w="1701" w:type="dxa"/>
            <w:tcBorders>
              <w:left w:val="single" w:sz="4" w:space="0" w:color="000000"/>
              <w:bottom w:val="single" w:sz="4" w:space="0" w:color="000000"/>
              <w:right w:val="single" w:sz="4" w:space="0" w:color="000000"/>
            </w:tcBorders>
            <w:shd w:val="clear" w:color="auto" w:fill="FFD428"/>
            <w:vAlign w:val="center"/>
          </w:tcPr>
          <w:p w14:paraId="4356DAAA" w14:textId="77777777" w:rsidR="008B4B48" w:rsidRDefault="007141AD">
            <w:pPr>
              <w:tabs>
                <w:tab w:val="left" w:pos="606"/>
              </w:tabs>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Désignation Lot</w:t>
            </w:r>
          </w:p>
        </w:tc>
      </w:tr>
      <w:tr w:rsidR="008B4B48" w14:paraId="0EECE6CC" w14:textId="77777777">
        <w:trPr>
          <w:trHeight w:val="300"/>
        </w:trPr>
        <w:tc>
          <w:tcPr>
            <w:tcW w:w="13259" w:type="dxa"/>
            <w:tcBorders>
              <w:left w:val="single" w:sz="4" w:space="0" w:color="000000"/>
              <w:bottom w:val="single" w:sz="4" w:space="0" w:color="000000"/>
              <w:right w:val="single" w:sz="4" w:space="0" w:color="000000"/>
            </w:tcBorders>
          </w:tcPr>
          <w:p w14:paraId="4A1DEBEE" w14:textId="77777777" w:rsidR="008B4B48" w:rsidRDefault="007141A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Informer également que le maçon doit mettre en place depuis son échafaudage de pied intérieur des gardes corps type potelet + lisses/sous lisses conforme la norme 13374 classe A.</w:t>
            </w:r>
          </w:p>
          <w:p w14:paraId="78F0E266"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tcPr>
          <w:p w14:paraId="4C2A5432" w14:textId="77777777" w:rsidR="008B4B48" w:rsidRDefault="007141AD">
            <w:pPr>
              <w:spacing w:after="0" w:line="240" w:lineRule="auto"/>
              <w:rPr>
                <w:rFonts w:ascii="Times New Roman" w:eastAsia="Times New Roman" w:hAnsi="Times New Roman" w:cs="Times New Roman"/>
                <w:b/>
                <w:bCs/>
                <w:sz w:val="12"/>
                <w:szCs w:val="12"/>
              </w:rPr>
            </w:pPr>
            <w:r>
              <w:rPr>
                <w:rFonts w:ascii="Times New Roman" w:eastAsia="Times New Roman" w:hAnsi="Times New Roman" w:cs="Times New Roman"/>
                <w:b/>
                <w:bCs/>
                <w:sz w:val="18"/>
                <w:szCs w:val="18"/>
              </w:rPr>
              <w:t xml:space="preserve">MOE CSPS </w:t>
            </w:r>
            <w:r>
              <w:rPr>
                <w:rFonts w:ascii="Times New Roman" w:eastAsia="Times New Roman" w:hAnsi="Times New Roman" w:cs="Times New Roman"/>
                <w:b/>
                <w:bCs/>
              </w:rPr>
              <w:t xml:space="preserve"> GO</w:t>
            </w:r>
          </w:p>
        </w:tc>
      </w:tr>
      <w:tr w:rsidR="008B4B48" w14:paraId="6F5177A6" w14:textId="77777777">
        <w:trPr>
          <w:trHeight w:val="300"/>
        </w:trPr>
        <w:tc>
          <w:tcPr>
            <w:tcW w:w="13259" w:type="dxa"/>
            <w:tcBorders>
              <w:left w:val="single" w:sz="4" w:space="0" w:color="000000"/>
              <w:bottom w:val="single" w:sz="4" w:space="0" w:color="000000"/>
              <w:right w:val="single" w:sz="4" w:space="0" w:color="000000"/>
            </w:tcBorders>
          </w:tcPr>
          <w:p w14:paraId="315ED16A" w14:textId="77777777" w:rsidR="008B4B48" w:rsidRDefault="007141A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Énoncer  pour les éventuelles fenêtres dans combles (en pignon) la mise en œuvre de protection compatible avec la pose des menuiseries en applique intérieure (type télescopique) ».</w:t>
            </w:r>
          </w:p>
          <w:p w14:paraId="1D9496EB"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686E6CD1"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GO</w:t>
            </w:r>
          </w:p>
        </w:tc>
      </w:tr>
      <w:tr w:rsidR="008B4B48" w14:paraId="7A6CFE07" w14:textId="77777777">
        <w:trPr>
          <w:trHeight w:val="300"/>
        </w:trPr>
        <w:tc>
          <w:tcPr>
            <w:tcW w:w="13259" w:type="dxa"/>
            <w:tcBorders>
              <w:left w:val="single" w:sz="4" w:space="0" w:color="000000"/>
              <w:bottom w:val="single" w:sz="4" w:space="0" w:color="000000"/>
              <w:right w:val="single" w:sz="4" w:space="0" w:color="000000"/>
            </w:tcBorders>
          </w:tcPr>
          <w:p w14:paraId="23680076" w14:textId="77777777" w:rsidR="008B4B48" w:rsidRDefault="007141AD">
            <w:pPr>
              <w:spacing w:after="0" w:line="276" w:lineRule="exact"/>
              <w:rPr>
                <w:rFonts w:ascii="Times New Roman" w:hAnsi="Times New Roman" w:cs="Times New Roman"/>
                <w:color w:val="000000"/>
                <w:sz w:val="24"/>
                <w:szCs w:val="24"/>
              </w:rPr>
            </w:pPr>
            <w:r>
              <w:rPr>
                <w:rFonts w:ascii="Times New Roman" w:eastAsia="Cambria Math" w:hAnsi="Times New Roman" w:cs="Times New Roman"/>
                <w:b/>
                <w:bCs/>
                <w:color w:val="000000"/>
                <w:sz w:val="24"/>
                <w:szCs w:val="24"/>
                <w:shd w:val="clear" w:color="auto" w:fill="FFFFFF"/>
              </w:rPr>
              <w:t>Façades :</w:t>
            </w:r>
            <w:r>
              <w:rPr>
                <w:rFonts w:ascii="Times New Roman" w:eastAsia="Cambria Math" w:hAnsi="Times New Roman" w:cs="Times New Roman"/>
                <w:color w:val="000000"/>
                <w:sz w:val="24"/>
                <w:szCs w:val="24"/>
                <w:shd w:val="clear" w:color="auto" w:fill="FFFFFF"/>
              </w:rPr>
              <w:t xml:space="preserve"> mise en place d’un échafaudage de pied dès le gros œuvre, à conserver et à faire  pour la charpente, couverture et enduit.</w:t>
            </w:r>
          </w:p>
          <w:p w14:paraId="67E66ABC" w14:textId="77777777" w:rsidR="008B4B48" w:rsidRDefault="007141AD">
            <w:pPr>
              <w:spacing w:after="0" w:line="276" w:lineRule="exact"/>
              <w:rPr>
                <w:rFonts w:ascii="Times New Roman" w:eastAsia="Cambria Math" w:hAnsi="Times New Roman" w:cs="Times New Roman"/>
                <w:color w:val="000000"/>
                <w:sz w:val="24"/>
                <w:szCs w:val="24"/>
                <w:shd w:val="clear" w:color="auto" w:fill="FFFFFF"/>
              </w:rPr>
            </w:pPr>
            <w:r>
              <w:rPr>
                <w:rFonts w:ascii="Times New Roman" w:eastAsia="Cambria Math" w:hAnsi="Times New Roman" w:cs="Times New Roman"/>
                <w:b/>
                <w:bCs/>
                <w:color w:val="000000"/>
                <w:sz w:val="24"/>
                <w:szCs w:val="24"/>
                <w:shd w:val="clear" w:color="auto" w:fill="FFFFFF"/>
              </w:rPr>
              <w:t>Intérieur :</w:t>
            </w:r>
            <w:r>
              <w:rPr>
                <w:rFonts w:ascii="Times New Roman" w:eastAsia="Cambria Math" w:hAnsi="Times New Roman" w:cs="Times New Roman"/>
                <w:color w:val="000000"/>
                <w:sz w:val="24"/>
                <w:szCs w:val="24"/>
                <w:shd w:val="clear" w:color="auto" w:fill="FFFFFF"/>
              </w:rPr>
              <w:t xml:space="preserve"> tour d’accès intérieur sécurisée pour les reprises en hauteur ou faux-plafonds.</w:t>
            </w:r>
          </w:p>
          <w:p w14:paraId="0D998D29" w14:textId="77777777" w:rsidR="008B4B48" w:rsidRDefault="008B4B48">
            <w:pPr>
              <w:spacing w:after="0" w:line="276" w:lineRule="exact"/>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56C90FB9" w14:textId="77777777" w:rsidR="008B4B48" w:rsidRDefault="008B4B48">
            <w:pPr>
              <w:spacing w:after="0" w:line="240" w:lineRule="auto"/>
              <w:jc w:val="center"/>
              <w:rPr>
                <w:sz w:val="24"/>
                <w:szCs w:val="24"/>
              </w:rPr>
            </w:pPr>
          </w:p>
        </w:tc>
      </w:tr>
      <w:tr w:rsidR="008B4B48" w14:paraId="45DBA1F2" w14:textId="77777777">
        <w:trPr>
          <w:trHeight w:val="300"/>
        </w:trPr>
        <w:tc>
          <w:tcPr>
            <w:tcW w:w="13259" w:type="dxa"/>
            <w:tcBorders>
              <w:left w:val="single" w:sz="4" w:space="0" w:color="000000"/>
              <w:bottom w:val="single" w:sz="4" w:space="0" w:color="000000"/>
              <w:right w:val="single" w:sz="4" w:space="0" w:color="000000"/>
            </w:tcBorders>
          </w:tcPr>
          <w:p w14:paraId="425A39DF" w14:textId="77777777" w:rsidR="008B4B48" w:rsidRDefault="007141AD">
            <w:pPr>
              <w:spacing w:after="0" w:line="276" w:lineRule="exact"/>
              <w:rPr>
                <w:rFonts w:ascii="Times New Roman" w:hAnsi="Times New Roman" w:cs="Times New Roman"/>
                <w:color w:val="000000"/>
                <w:sz w:val="24"/>
                <w:szCs w:val="24"/>
              </w:rPr>
            </w:pPr>
            <w:r>
              <w:rPr>
                <w:rFonts w:ascii="Times New Roman" w:eastAsia="Times New Roman" w:hAnsi="Times New Roman" w:cs="Times New Roman"/>
                <w:b/>
                <w:color w:val="000000"/>
                <w:sz w:val="24"/>
                <w:szCs w:val="24"/>
                <w:shd w:val="clear" w:color="auto" w:fill="FFFFFF"/>
              </w:rPr>
              <w:t>Faire mettre en œuvre la mutualisation en reprenant les points suivants :</w:t>
            </w:r>
          </w:p>
          <w:p w14:paraId="1A6AE613" w14:textId="77777777" w:rsidR="008B4B48" w:rsidRDefault="007141AD">
            <w:pPr>
              <w:spacing w:after="0" w:line="276" w:lineRule="exact"/>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Insister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sur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coordination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entre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lots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gros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œuvre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charpente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couverture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dès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phase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conception</w:t>
            </w:r>
            <w:r>
              <w:rPr>
                <w:rFonts w:ascii="Times New Roman" w:eastAsia="Cambria Math" w:hAnsi="Times New Roman" w:cs="Times New Roman"/>
                <w:color w:val="000000"/>
                <w:sz w:val="24"/>
                <w:szCs w:val="24"/>
                <w:shd w:val="clear" w:color="auto" w:fill="FFFFFF"/>
              </w:rPr>
              <w:t xml:space="preserve"> puis préparation et enfin à suivre en réalisation, </w:t>
            </w:r>
            <w:r>
              <w:rPr>
                <w:rFonts w:ascii="Times New Roman" w:eastAsia="Times New Roman" w:hAnsi="Times New Roman" w:cs="Times New Roman"/>
                <w:color w:val="000000"/>
                <w:sz w:val="24"/>
                <w:szCs w:val="24"/>
                <w:shd w:val="clear" w:color="auto" w:fill="FFFFFF"/>
              </w:rPr>
              <w:t>notamment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pour</w:t>
            </w:r>
            <w:r>
              <w:rPr>
                <w:rFonts w:ascii="Times New Roman" w:eastAsia="Cambria Math" w:hAnsi="Times New Roman" w:cs="Times New Roman"/>
                <w:color w:val="000000"/>
                <w:sz w:val="24"/>
                <w:szCs w:val="24"/>
                <w:shd w:val="clear" w:color="auto" w:fill="FFFFFF"/>
              </w:rPr>
              <w:t xml:space="preserve"> :</w:t>
            </w:r>
          </w:p>
          <w:p w14:paraId="12091403" w14:textId="77777777" w:rsidR="008B4B48" w:rsidRDefault="007141AD">
            <w:pPr>
              <w:spacing w:after="0" w:line="276" w:lineRule="exact"/>
              <w:rPr>
                <w:rFonts w:ascii="Times New Roman" w:hAnsi="Times New Roman" w:cs="Times New Roman"/>
                <w:color w:val="000000"/>
                <w:sz w:val="24"/>
                <w:szCs w:val="24"/>
              </w:rPr>
            </w:pP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partage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échafaudages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structure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commune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plan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phasage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maintenance</w:t>
            </w:r>
            <w:r>
              <w:rPr>
                <w:rFonts w:ascii="Times New Roman" w:eastAsia="Cambria Math" w:hAnsi="Times New Roman" w:cs="Times New Roman"/>
                <w:color w:val="000000"/>
                <w:sz w:val="24"/>
                <w:szCs w:val="24"/>
                <w:shd w:val="clear" w:color="auto" w:fill="FFFFFF"/>
              </w:rPr>
              <w:t>),</w:t>
            </w:r>
          </w:p>
          <w:p w14:paraId="015177E8" w14:textId="77777777" w:rsidR="008B4B48" w:rsidRDefault="007141AD">
            <w:pPr>
              <w:spacing w:after="0" w:line="276" w:lineRule="exact"/>
              <w:rPr>
                <w:rFonts w:ascii="Times New Roman" w:hAnsi="Times New Roman" w:cs="Times New Roman"/>
                <w:color w:val="000000"/>
                <w:sz w:val="24"/>
                <w:szCs w:val="24"/>
              </w:rPr>
            </w:pPr>
            <w:r>
              <w:rPr>
                <w:rFonts w:ascii="Times New Roman" w:eastAsia="Cambria Math" w:hAnsi="Times New Roman" w:cs="Times New Roman"/>
                <w:color w:val="000000"/>
                <w:sz w:val="24"/>
                <w:szCs w:val="24"/>
                <w:shd w:val="clear" w:color="auto" w:fill="FFFFFF"/>
              </w:rPr>
              <w:t>- i</w:t>
            </w:r>
            <w:r>
              <w:rPr>
                <w:rFonts w:ascii="Times New Roman" w:eastAsia="Times New Roman" w:hAnsi="Times New Roman" w:cs="Times New Roman"/>
                <w:color w:val="000000"/>
                <w:sz w:val="24"/>
                <w:szCs w:val="24"/>
                <w:shd w:val="clear" w:color="auto" w:fill="FFFFFF"/>
              </w:rPr>
              <w:t>ntégration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protections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collectives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dans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w:t>
            </w:r>
            <w:r>
              <w:rPr>
                <w:rFonts w:ascii="Times New Roman" w:eastAsia="Cambria Math" w:hAnsi="Times New Roman" w:cs="Times New Roman"/>
                <w:color w:val="000000"/>
                <w:sz w:val="24"/>
                <w:szCs w:val="24"/>
                <w:shd w:val="clear" w:color="auto" w:fill="FFFFFF"/>
              </w:rPr>
              <w:t xml:space="preserve"> P.P.S.P.S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tous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corps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d’état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concernés</w:t>
            </w:r>
            <w:r>
              <w:rPr>
                <w:rFonts w:ascii="Times New Roman" w:eastAsia="Cambria Math" w:hAnsi="Times New Roman" w:cs="Times New Roman"/>
                <w:color w:val="000000"/>
                <w:sz w:val="24"/>
                <w:szCs w:val="24"/>
                <w:shd w:val="clear" w:color="auto" w:fill="FFFFFF"/>
              </w:rPr>
              <w:t>,</w:t>
            </w:r>
          </w:p>
          <w:p w14:paraId="2D71B754" w14:textId="77777777" w:rsidR="008B4B48" w:rsidRDefault="007141AD">
            <w:pPr>
              <w:spacing w:after="0" w:line="276" w:lineRule="exact"/>
              <w:rPr>
                <w:rFonts w:ascii="Times New Roman" w:eastAsia="Cambria Math" w:hAnsi="Times New Roman" w:cs="Times New Roman"/>
                <w:color w:val="000000"/>
                <w:sz w:val="24"/>
                <w:szCs w:val="24"/>
                <w:shd w:val="clear" w:color="auto" w:fill="FFFFFF"/>
              </w:rPr>
            </w:pP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gestion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anticipée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surfaces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travail</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temporaires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réduisant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coûts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doublons</w:t>
            </w:r>
            <w:r>
              <w:rPr>
                <w:rFonts w:ascii="Times New Roman" w:eastAsia="Cambria Math" w:hAnsi="Times New Roman" w:cs="Times New Roman"/>
                <w:color w:val="000000"/>
                <w:sz w:val="24"/>
                <w:szCs w:val="24"/>
                <w:shd w:val="clear" w:color="auto" w:fill="FFFFFF"/>
              </w:rPr>
              <w:t>.</w:t>
            </w:r>
          </w:p>
          <w:p w14:paraId="7E92E642" w14:textId="77777777" w:rsidR="008B4B48" w:rsidRDefault="008B4B48">
            <w:pPr>
              <w:spacing w:after="0" w:line="276" w:lineRule="exact"/>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64986806" w14:textId="77777777" w:rsidR="008B4B48" w:rsidRDefault="007141AD">
            <w:pPr>
              <w:spacing w:after="0" w:line="240" w:lineRule="auto"/>
              <w:jc w:val="center"/>
              <w:rPr>
                <w:sz w:val="24"/>
                <w:szCs w:val="24"/>
              </w:rPr>
            </w:pPr>
            <w:r>
              <w:rPr>
                <w:rFonts w:ascii="Times New Roman" w:eastAsia="Times New Roman" w:hAnsi="Times New Roman" w:cs="Times New Roman"/>
                <w:b/>
                <w:bCs/>
                <w:sz w:val="24"/>
                <w:szCs w:val="24"/>
              </w:rPr>
              <w:t>MOE CSPS LOT GO</w:t>
            </w:r>
          </w:p>
        </w:tc>
      </w:tr>
      <w:tr w:rsidR="008B4B48" w14:paraId="5D6C2D41" w14:textId="77777777">
        <w:trPr>
          <w:trHeight w:val="300"/>
        </w:trPr>
        <w:tc>
          <w:tcPr>
            <w:tcW w:w="13259" w:type="dxa"/>
            <w:tcBorders>
              <w:left w:val="single" w:sz="4" w:space="0" w:color="000000"/>
              <w:bottom w:val="single" w:sz="4" w:space="0" w:color="000000"/>
              <w:right w:val="single" w:sz="4" w:space="0" w:color="000000"/>
            </w:tcBorders>
          </w:tcPr>
          <w:p w14:paraId="15E08CBF" w14:textId="77777777" w:rsidR="008B4B48" w:rsidRDefault="007141AD">
            <w:pPr>
              <w:spacing w:after="0" w:line="276" w:lineRule="exact"/>
              <w:rPr>
                <w:rFonts w:ascii="Times New Roman" w:hAnsi="Times New Roman" w:cs="Times New Roman"/>
                <w:color w:val="000000"/>
                <w:sz w:val="24"/>
                <w:szCs w:val="24"/>
              </w:rPr>
            </w:pPr>
            <w:r>
              <w:rPr>
                <w:rFonts w:ascii="Times New Roman" w:eastAsia="Times New Roman" w:hAnsi="Times New Roman" w:cs="Times New Roman"/>
                <w:b/>
                <w:color w:val="000000"/>
                <w:sz w:val="24"/>
                <w:szCs w:val="24"/>
                <w:shd w:val="clear" w:color="auto" w:fill="FFFFFF"/>
              </w:rPr>
              <w:t>Recommandations</w:t>
            </w:r>
            <w:r>
              <w:rPr>
                <w:rFonts w:ascii="Times New Roman" w:eastAsia="Cambria Math" w:hAnsi="Times New Roman" w:cs="Times New Roman"/>
                <w:b/>
                <w:color w:val="000000"/>
                <w:sz w:val="24"/>
                <w:szCs w:val="24"/>
                <w:shd w:val="clear" w:color="auto" w:fill="FFFFFF"/>
              </w:rPr>
              <w:t xml:space="preserve"> </w:t>
            </w:r>
            <w:r>
              <w:rPr>
                <w:rFonts w:ascii="Times New Roman" w:eastAsia="Times New Roman" w:hAnsi="Times New Roman" w:cs="Times New Roman"/>
                <w:b/>
                <w:color w:val="000000"/>
                <w:sz w:val="24"/>
                <w:szCs w:val="24"/>
                <w:shd w:val="clear" w:color="auto" w:fill="FFFFFF"/>
              </w:rPr>
              <w:t>à</w:t>
            </w:r>
            <w:r>
              <w:rPr>
                <w:rFonts w:ascii="Times New Roman" w:eastAsia="Cambria Math" w:hAnsi="Times New Roman" w:cs="Times New Roman"/>
                <w:b/>
                <w:color w:val="000000"/>
                <w:sz w:val="24"/>
                <w:szCs w:val="24"/>
                <w:shd w:val="clear" w:color="auto" w:fill="FFFFFF"/>
              </w:rPr>
              <w:t xml:space="preserve"> </w:t>
            </w:r>
            <w:r>
              <w:rPr>
                <w:rFonts w:ascii="Times New Roman" w:eastAsia="Times New Roman" w:hAnsi="Times New Roman" w:cs="Times New Roman"/>
                <w:b/>
                <w:color w:val="000000"/>
                <w:sz w:val="24"/>
                <w:szCs w:val="24"/>
                <w:shd w:val="clear" w:color="auto" w:fill="FFFFFF"/>
              </w:rPr>
              <w:t>intégrer</w:t>
            </w:r>
            <w:r>
              <w:rPr>
                <w:rFonts w:ascii="Times New Roman" w:eastAsia="Cambria Math" w:hAnsi="Times New Roman" w:cs="Times New Roman"/>
                <w:b/>
                <w:color w:val="000000"/>
                <w:sz w:val="24"/>
                <w:szCs w:val="24"/>
                <w:shd w:val="clear" w:color="auto" w:fill="FFFFFF"/>
              </w:rPr>
              <w:t xml:space="preserve"> dans les CCTP concernés et à faire suivre par le MOE réalisation</w:t>
            </w:r>
          </w:p>
          <w:p w14:paraId="628427F8" w14:textId="77777777" w:rsidR="008B4B48" w:rsidRDefault="007141AD">
            <w:pPr>
              <w:spacing w:after="0" w:line="276" w:lineRule="exact"/>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fiche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type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d’inspection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hebdomadaire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protections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collectives,</w:t>
            </w:r>
          </w:p>
          <w:p w14:paraId="02FE31DC" w14:textId="77777777" w:rsidR="008B4B48" w:rsidRDefault="007141AD">
            <w:pPr>
              <w:spacing w:after="0" w:line="276" w:lineRule="exact"/>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planning</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mutualisation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échafaudages</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protections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GO</w:t>
            </w:r>
            <w:r>
              <w:rPr>
                <w:rFonts w:ascii="Times New Roman" w:eastAsia="Cambria Math" w:hAnsi="Times New Roman" w:cs="Times New Roman"/>
                <w:color w:val="000000"/>
                <w:sz w:val="24"/>
                <w:szCs w:val="24"/>
                <w:shd w:val="clear" w:color="auto" w:fill="FFFFFF"/>
              </w:rPr>
              <w:t xml:space="preserve"> – charpente – couverture,</w:t>
            </w:r>
          </w:p>
          <w:p w14:paraId="6CCB7373" w14:textId="77777777" w:rsidR="008B4B48" w:rsidRDefault="007141AD">
            <w:pPr>
              <w:spacing w:after="0" w:line="276" w:lineRule="exact"/>
              <w:rPr>
                <w:rFonts w:ascii="Times New Roman" w:hAnsi="Times New Roman" w:cs="Times New Roman"/>
                <w:color w:val="000000"/>
                <w:sz w:val="24"/>
                <w:szCs w:val="24"/>
              </w:rPr>
            </w:pPr>
            <w:r>
              <w:rPr>
                <w:rFonts w:ascii="Times New Roman" w:eastAsia="Cambria Math" w:hAnsi="Times New Roman" w:cs="Times New Roman"/>
                <w:color w:val="000000"/>
                <w:sz w:val="24"/>
                <w:szCs w:val="24"/>
                <w:shd w:val="clear" w:color="auto" w:fill="FFFFFF"/>
              </w:rPr>
              <w:t>- schémas de principe : trémie protégée, platelage type, échafaudage en phase charpente.</w:t>
            </w:r>
          </w:p>
        </w:tc>
        <w:tc>
          <w:tcPr>
            <w:tcW w:w="1701" w:type="dxa"/>
            <w:tcBorders>
              <w:left w:val="single" w:sz="4" w:space="0" w:color="000000"/>
              <w:bottom w:val="single" w:sz="4" w:space="0" w:color="000000"/>
              <w:right w:val="single" w:sz="4" w:space="0" w:color="000000"/>
            </w:tcBorders>
            <w:vAlign w:val="center"/>
          </w:tcPr>
          <w:p w14:paraId="5418FB43" w14:textId="77777777" w:rsidR="008B4B48" w:rsidRDefault="007141AD">
            <w:pPr>
              <w:spacing w:after="0" w:line="240" w:lineRule="auto"/>
              <w:jc w:val="center"/>
              <w:rPr>
                <w:sz w:val="24"/>
                <w:szCs w:val="24"/>
              </w:rPr>
            </w:pPr>
            <w:r>
              <w:rPr>
                <w:rFonts w:ascii="Times New Roman" w:eastAsia="Times New Roman" w:hAnsi="Times New Roman" w:cs="Times New Roman"/>
                <w:b/>
                <w:bCs/>
                <w:sz w:val="24"/>
                <w:szCs w:val="24"/>
              </w:rPr>
              <w:t>MOE CSPS LOT GO</w:t>
            </w:r>
          </w:p>
        </w:tc>
      </w:tr>
    </w:tbl>
    <w:p w14:paraId="1A10F061" w14:textId="77777777" w:rsidR="008B4B48" w:rsidRDefault="008B4B48"/>
    <w:p w14:paraId="16E283F2" w14:textId="77777777" w:rsidR="008B4B48" w:rsidRDefault="008B4B48"/>
    <w:p w14:paraId="0AEC9211" w14:textId="77777777" w:rsidR="008B4B48" w:rsidRDefault="008B4B48"/>
    <w:p w14:paraId="30AC3DAA" w14:textId="77777777" w:rsidR="008B4B48" w:rsidRDefault="008B4B48"/>
    <w:p w14:paraId="5AC67208" w14:textId="77777777" w:rsidR="008B4B48" w:rsidRDefault="008B4B48"/>
    <w:p w14:paraId="0A117D7E" w14:textId="77777777" w:rsidR="008B4B48" w:rsidRDefault="008B4B48"/>
    <w:p w14:paraId="5C08036B" w14:textId="77777777" w:rsidR="008B4B48" w:rsidRDefault="008B4B48"/>
    <w:tbl>
      <w:tblPr>
        <w:tblW w:w="14961" w:type="dxa"/>
        <w:tblInd w:w="-181" w:type="dxa"/>
        <w:tblLayout w:type="fixed"/>
        <w:tblLook w:val="04A0" w:firstRow="1" w:lastRow="0" w:firstColumn="1" w:lastColumn="0" w:noHBand="0" w:noVBand="1"/>
      </w:tblPr>
      <w:tblGrid>
        <w:gridCol w:w="13260"/>
        <w:gridCol w:w="1701"/>
      </w:tblGrid>
      <w:tr w:rsidR="008B4B48" w14:paraId="5348D0D7" w14:textId="77777777">
        <w:trPr>
          <w:trHeight w:val="300"/>
        </w:trPr>
        <w:tc>
          <w:tcPr>
            <w:tcW w:w="13259" w:type="dxa"/>
            <w:tcBorders>
              <w:left w:val="single" w:sz="4" w:space="0" w:color="000000"/>
              <w:bottom w:val="single" w:sz="4" w:space="0" w:color="000000"/>
              <w:right w:val="single" w:sz="4" w:space="0" w:color="000000"/>
            </w:tcBorders>
            <w:shd w:val="clear" w:color="auto" w:fill="FFD428"/>
            <w:vAlign w:val="center"/>
          </w:tcPr>
          <w:p w14:paraId="3A780600"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lastRenderedPageBreak/>
              <w:t xml:space="preserve">6.3)  </w:t>
            </w:r>
            <w:r>
              <w:rPr>
                <w:rFonts w:ascii="Times New Roman" w:hAnsi="Times New Roman" w:cs="Times New Roman"/>
                <w:b/>
                <w:bCs/>
                <w:color w:val="000000"/>
                <w:sz w:val="28"/>
                <w:szCs w:val="28"/>
              </w:rPr>
              <w:t>Protection collectives des ouvertures dans les dalles donnant sur le vide et des trémies d’escalier</w:t>
            </w:r>
          </w:p>
        </w:tc>
        <w:tc>
          <w:tcPr>
            <w:tcW w:w="1701" w:type="dxa"/>
            <w:tcBorders>
              <w:left w:val="single" w:sz="4" w:space="0" w:color="000000"/>
              <w:bottom w:val="single" w:sz="4" w:space="0" w:color="000000"/>
              <w:right w:val="single" w:sz="4" w:space="0" w:color="000000"/>
            </w:tcBorders>
            <w:shd w:val="clear" w:color="auto" w:fill="FFD428"/>
            <w:vAlign w:val="center"/>
          </w:tcPr>
          <w:p w14:paraId="298AF795" w14:textId="77777777" w:rsidR="008B4B48" w:rsidRDefault="007141AD">
            <w:pPr>
              <w:tabs>
                <w:tab w:val="left" w:pos="606"/>
              </w:tabs>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Désignation Lot</w:t>
            </w:r>
          </w:p>
        </w:tc>
      </w:tr>
      <w:tr w:rsidR="008B4B48" w14:paraId="79476459" w14:textId="77777777">
        <w:trPr>
          <w:trHeight w:val="300"/>
        </w:trPr>
        <w:tc>
          <w:tcPr>
            <w:tcW w:w="13259" w:type="dxa"/>
            <w:tcBorders>
              <w:left w:val="single" w:sz="4" w:space="0" w:color="000000"/>
              <w:bottom w:val="single" w:sz="4" w:space="0" w:color="000000"/>
              <w:right w:val="single" w:sz="4" w:space="0" w:color="000000"/>
            </w:tcBorders>
          </w:tcPr>
          <w:p w14:paraId="2B80AD69"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Assurer la protection collective contre les chutes de personnes et d’objets pour l’ensemble des entreprises devant intervenir sur le niveau concerné et à proximité de la zone concernée jusqu’à la pose des protections définitives. Le cas échéant, assurer l’accès à l’étage supérieur depuis l’inférieur de manière sécurisée. Poser les garde-corps définitifs au plus tôt</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w:t>
            </w:r>
          </w:p>
          <w:p w14:paraId="02895ECE"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6B06A727"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LOT GO</w:t>
            </w:r>
          </w:p>
        </w:tc>
      </w:tr>
      <w:tr w:rsidR="008B4B48" w14:paraId="17A015A3" w14:textId="77777777">
        <w:trPr>
          <w:trHeight w:val="300"/>
        </w:trPr>
        <w:tc>
          <w:tcPr>
            <w:tcW w:w="13259" w:type="dxa"/>
            <w:tcBorders>
              <w:left w:val="single" w:sz="4" w:space="0" w:color="000000"/>
              <w:bottom w:val="single" w:sz="4" w:space="0" w:color="000000"/>
              <w:right w:val="single" w:sz="4" w:space="0" w:color="000000"/>
            </w:tcBorders>
          </w:tcPr>
          <w:p w14:paraId="42E1B1BA"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Mettre en œuvre des platines d’ancrage en nez de dalle en acier galvanisé fixées à l’anglaise / à la française, en fonction des interventions des autres corps d’état sur les nez de dalles (fixations des garde-corps, finitions, etc…). </w:t>
            </w:r>
            <w:r>
              <w:rPr>
                <w:rFonts w:ascii="Times New Roman" w:eastAsia="Times New Roman" w:hAnsi="Times New Roman" w:cs="Times New Roman"/>
                <w:color w:val="000000"/>
                <w:sz w:val="24"/>
                <w:szCs w:val="24"/>
              </w:rPr>
              <w:t>Ces platines servent de support de potelets/ de lisses afin de former 1 garde-corps temporaire, classe A, (conforme norme NF EN 13374).</w:t>
            </w:r>
          </w:p>
          <w:p w14:paraId="676C0F19"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378C2CD1"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LOT GO</w:t>
            </w:r>
          </w:p>
        </w:tc>
      </w:tr>
      <w:tr w:rsidR="008B4B48" w14:paraId="10A7947D" w14:textId="77777777">
        <w:trPr>
          <w:trHeight w:val="300"/>
        </w:trPr>
        <w:tc>
          <w:tcPr>
            <w:tcW w:w="13259" w:type="dxa"/>
            <w:tcBorders>
              <w:left w:val="single" w:sz="4" w:space="0" w:color="000000"/>
              <w:bottom w:val="single" w:sz="4" w:space="0" w:color="000000"/>
              <w:right w:val="single" w:sz="4" w:space="0" w:color="000000"/>
            </w:tcBorders>
          </w:tcPr>
          <w:p w14:paraId="736ABB2B"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Cet article comprend :</w:t>
            </w:r>
          </w:p>
          <w:p w14:paraId="609B603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L’approvisionnement sur site du matériel ;</w:t>
            </w:r>
          </w:p>
          <w:p w14:paraId="43C7516F"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Le montage ;</w:t>
            </w:r>
          </w:p>
          <w:p w14:paraId="508BEA49"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Les modifications ultérieures éventuelles pendant la durée des travaux ;</w:t>
            </w:r>
          </w:p>
          <w:p w14:paraId="22A7DFFE"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Les déplacements éventuels en fonction des besoins du chantier ;</w:t>
            </w:r>
          </w:p>
          <w:p w14:paraId="1D48D536" w14:textId="77777777" w:rsidR="008B4B48" w:rsidRDefault="007141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 démontage et repliement en fin de travaux ».</w:t>
            </w:r>
          </w:p>
          <w:p w14:paraId="0E284C77" w14:textId="77777777" w:rsidR="008B4B48" w:rsidRDefault="008B4B48">
            <w:pPr>
              <w:spacing w:after="0" w:line="240" w:lineRule="auto"/>
              <w:jc w:val="both"/>
              <w:rPr>
                <w:rFonts w:ascii="Times New Roman" w:eastAsia="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3B0A2E86"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LOT GO</w:t>
            </w:r>
          </w:p>
        </w:tc>
      </w:tr>
      <w:tr w:rsidR="008B4B48" w14:paraId="43DB29D9" w14:textId="77777777">
        <w:trPr>
          <w:trHeight w:val="300"/>
        </w:trPr>
        <w:tc>
          <w:tcPr>
            <w:tcW w:w="13259" w:type="dxa"/>
            <w:tcBorders>
              <w:left w:val="single" w:sz="4" w:space="0" w:color="000000"/>
              <w:bottom w:val="single" w:sz="4" w:space="0" w:color="000000"/>
              <w:right w:val="single" w:sz="4" w:space="0" w:color="000000"/>
            </w:tcBorders>
          </w:tcPr>
          <w:p w14:paraId="07F82FAB" w14:textId="77777777" w:rsidR="008B4B48" w:rsidRDefault="007141AD">
            <w:pPr>
              <w:spacing w:after="0" w:line="276" w:lineRule="exact"/>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shd w:val="clear" w:color="auto" w:fill="FFFFFF"/>
              </w:rPr>
              <w:t>Trémies</w:t>
            </w:r>
            <w:r>
              <w:rPr>
                <w:rFonts w:ascii="Times New Roman" w:eastAsia="Cambria Math" w:hAnsi="Times New Roman" w:cs="Times New Roman"/>
                <w:b/>
                <w:color w:val="000000"/>
                <w:sz w:val="24"/>
                <w:szCs w:val="24"/>
                <w:shd w:val="clear" w:color="auto" w:fill="FFFFFF"/>
              </w:rPr>
              <w:t xml:space="preserve"> (</w:t>
            </w:r>
            <w:r>
              <w:rPr>
                <w:rFonts w:ascii="Times New Roman" w:eastAsia="Times New Roman" w:hAnsi="Times New Roman" w:cs="Times New Roman"/>
                <w:b/>
                <w:color w:val="000000"/>
                <w:sz w:val="24"/>
                <w:szCs w:val="24"/>
                <w:shd w:val="clear" w:color="auto" w:fill="FFFFFF"/>
              </w:rPr>
              <w:t>escaliers</w:t>
            </w:r>
            <w:r>
              <w:rPr>
                <w:rFonts w:ascii="Times New Roman" w:eastAsia="Cambria Math" w:hAnsi="Times New Roman" w:cs="Times New Roman"/>
                <w:b/>
                <w:color w:val="000000"/>
                <w:sz w:val="24"/>
                <w:szCs w:val="24"/>
                <w:shd w:val="clear" w:color="auto" w:fill="FFFFFF"/>
              </w:rPr>
              <w:t xml:space="preserve">, </w:t>
            </w:r>
            <w:r>
              <w:rPr>
                <w:rFonts w:ascii="Times New Roman" w:eastAsia="Times New Roman" w:hAnsi="Times New Roman" w:cs="Times New Roman"/>
                <w:b/>
                <w:color w:val="000000"/>
                <w:sz w:val="24"/>
                <w:szCs w:val="24"/>
                <w:shd w:val="clear" w:color="auto" w:fill="FFFFFF"/>
              </w:rPr>
              <w:t>gaines</w:t>
            </w:r>
            <w:r>
              <w:rPr>
                <w:rFonts w:ascii="Times New Roman" w:eastAsia="Cambria Math" w:hAnsi="Times New Roman" w:cs="Times New Roman"/>
                <w:b/>
                <w:color w:val="000000"/>
                <w:sz w:val="24"/>
                <w:szCs w:val="24"/>
                <w:shd w:val="clear" w:color="auto" w:fill="FFFFFF"/>
              </w:rPr>
              <w:t xml:space="preserve"> </w:t>
            </w:r>
            <w:r>
              <w:rPr>
                <w:rFonts w:ascii="Times New Roman" w:eastAsia="Times New Roman" w:hAnsi="Times New Roman" w:cs="Times New Roman"/>
                <w:b/>
                <w:color w:val="000000"/>
                <w:sz w:val="24"/>
                <w:szCs w:val="24"/>
                <w:shd w:val="clear" w:color="auto" w:fill="FFFFFF"/>
              </w:rPr>
              <w:t>techniques</w:t>
            </w:r>
            <w:r>
              <w:rPr>
                <w:rFonts w:ascii="Times New Roman" w:eastAsia="Cambria Math" w:hAnsi="Times New Roman" w:cs="Times New Roman"/>
                <w:b/>
                <w:color w:val="000000"/>
                <w:sz w:val="24"/>
                <w:szCs w:val="24"/>
                <w:shd w:val="clear" w:color="auto" w:fill="FFFFFF"/>
              </w:rPr>
              <w:t xml:space="preserve">) </w:t>
            </w:r>
            <w:r>
              <w:rPr>
                <w:rFonts w:ascii="Times New Roman" w:eastAsia="Cambria Math" w:hAnsi="Times New Roman" w:cs="Times New Roman"/>
                <w:color w:val="000000"/>
                <w:sz w:val="24"/>
                <w:szCs w:val="24"/>
                <w:shd w:val="clear" w:color="auto" w:fill="FFFFFF"/>
              </w:rPr>
              <w:t>:</w:t>
            </w:r>
          </w:p>
          <w:p w14:paraId="574965B2" w14:textId="77777777" w:rsidR="008B4B48" w:rsidRDefault="007141AD">
            <w:pPr>
              <w:spacing w:after="0" w:line="276" w:lineRule="exac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Risques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chute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périphérie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à</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travers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l’ouverture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l’absence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dalle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complète</w:t>
            </w:r>
            <w:r>
              <w:rPr>
                <w:rFonts w:ascii="Times New Roman" w:eastAsia="Cambria Math" w:hAnsi="Times New Roman" w:cs="Times New Roman"/>
                <w:color w:val="000000"/>
                <w:sz w:val="24"/>
                <w:szCs w:val="24"/>
                <w:shd w:val="clear" w:color="auto" w:fill="FFFFFF"/>
              </w:rPr>
              <w:t>.</w:t>
            </w:r>
          </w:p>
          <w:p w14:paraId="35CF4ECF" w14:textId="77777777" w:rsidR="008B4B48" w:rsidRDefault="007141AD">
            <w:pPr>
              <w:spacing w:after="0" w:line="276" w:lineRule="exac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Recommandé</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mise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place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garde</w:t>
            </w:r>
            <w:r>
              <w:rPr>
                <w:rFonts w:ascii="Times New Roman" w:eastAsia="Cambria Math"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corps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métalliques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modulables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platelages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provisoires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OSB</w:t>
            </w:r>
            <w:r>
              <w:rPr>
                <w:rFonts w:ascii="Times New Roman" w:eastAsia="Cambria Math"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clous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caillebotis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métalliques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verrouillés</w:t>
            </w:r>
            <w:r>
              <w:rPr>
                <w:rFonts w:ascii="Times New Roman" w:eastAsia="Cambria Math" w:hAnsi="Times New Roman" w:cs="Times New Roman"/>
                <w:color w:val="000000"/>
                <w:sz w:val="24"/>
                <w:szCs w:val="24"/>
                <w:shd w:val="clear" w:color="auto" w:fill="FFFFFF"/>
              </w:rPr>
              <w:t>.</w:t>
            </w:r>
          </w:p>
          <w:p w14:paraId="6D0F1950" w14:textId="77777777" w:rsidR="008B4B48" w:rsidRDefault="007141AD">
            <w:pPr>
              <w:spacing w:after="0" w:line="276" w:lineRule="exact"/>
              <w:jc w:val="both"/>
              <w:rPr>
                <w:rFonts w:ascii="Times New Roman" w:eastAsia="Cambria Math"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Maintien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protections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jusqu’à</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pose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définitive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escaliers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équipements</w:t>
            </w:r>
            <w:r>
              <w:rPr>
                <w:rFonts w:ascii="Times New Roman" w:eastAsia="Cambria Math" w:hAnsi="Times New Roman" w:cs="Times New Roman"/>
                <w:color w:val="000000"/>
                <w:sz w:val="24"/>
                <w:szCs w:val="24"/>
                <w:shd w:val="clear" w:color="auto" w:fill="FFFFFF"/>
              </w:rPr>
              <w:t>.</w:t>
            </w:r>
          </w:p>
          <w:p w14:paraId="774B0227" w14:textId="77777777" w:rsidR="008B4B48" w:rsidRDefault="008B4B48">
            <w:pPr>
              <w:spacing w:after="0" w:line="276" w:lineRule="exact"/>
              <w:jc w:val="both"/>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139E882F"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MOE CSPS LOT GO</w:t>
            </w:r>
          </w:p>
        </w:tc>
      </w:tr>
      <w:tr w:rsidR="008B4B48" w14:paraId="2686870C" w14:textId="77777777">
        <w:trPr>
          <w:trHeight w:val="300"/>
        </w:trPr>
        <w:tc>
          <w:tcPr>
            <w:tcW w:w="13259" w:type="dxa"/>
            <w:tcBorders>
              <w:left w:val="single" w:sz="4" w:space="0" w:color="000000"/>
              <w:bottom w:val="single" w:sz="4" w:space="0" w:color="000000"/>
              <w:right w:val="single" w:sz="4" w:space="0" w:color="000000"/>
            </w:tcBorders>
          </w:tcPr>
          <w:p w14:paraId="49E13B34" w14:textId="77777777" w:rsidR="008B4B48" w:rsidRDefault="007141AD">
            <w:pPr>
              <w:spacing w:before="6" w:after="6"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Protection de la trémie d’escalier en attente de la pose de l’escalier définitif. La protection doit être compatible avec l’ensemble des travaux à réaliser y compris approvisionnements afin d’éviter toute dépose ».</w:t>
            </w:r>
          </w:p>
          <w:p w14:paraId="60A91DC5" w14:textId="77777777" w:rsidR="008B4B48" w:rsidRDefault="008B4B48">
            <w:pPr>
              <w:spacing w:before="6" w:after="6" w:line="276" w:lineRule="auto"/>
              <w:jc w:val="both"/>
              <w:rPr>
                <w:rFonts w:ascii="Times New Roman" w:eastAsia="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vAlign w:val="center"/>
          </w:tcPr>
          <w:p w14:paraId="52E7ED46"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LOT GO</w:t>
            </w:r>
          </w:p>
        </w:tc>
      </w:tr>
      <w:tr w:rsidR="008B4B48" w14:paraId="0F9A0472" w14:textId="77777777">
        <w:trPr>
          <w:trHeight w:val="300"/>
        </w:trPr>
        <w:tc>
          <w:tcPr>
            <w:tcW w:w="13259" w:type="dxa"/>
            <w:tcBorders>
              <w:left w:val="single" w:sz="4" w:space="0" w:color="000000"/>
              <w:bottom w:val="single" w:sz="4" w:space="0" w:color="000000"/>
              <w:right w:val="single" w:sz="4" w:space="0" w:color="000000"/>
            </w:tcBorders>
          </w:tcPr>
          <w:p w14:paraId="11F7B16D"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Mettre en place une protection horizontale de la trémie d’escalier (Type RETOTUB ou d’efficacité équivalente). Cette protection sera mise en place dès l’achèvement de la dalle haute du RDC. Dans ce cas les travaux du GO seront réalisés en mettant en place une protection collective provisoire en périphérie de la trémie ou en sous face (panneau de coffrage).</w:t>
            </w:r>
          </w:p>
          <w:p w14:paraId="665E62CF"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Cette protection est constituée d’un plancher à trappes rabattables automatiquement (position du centre de gravité) permettant la circulation du personnel et le travail à proximité des trémies en toute sécurité.</w:t>
            </w:r>
          </w:p>
          <w:p w14:paraId="4E019297"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Ces planchers doivent être équipés d'une trappe pour l'accès du personnel et d'une trappe ou passage pour l'approvisionnement des matériaux de grandes dimensions (plaque de plâtre). Ces planchers à trappes doivent avoir une résistance suffisante à la circulation du personnel, permettre la réalisation des travaux des corps d’état secondaires et être compatibles avec l'environnement de travail (humidité, ...).  </w:t>
            </w:r>
            <w:r>
              <w:rPr>
                <w:rFonts w:ascii="Times New Roman" w:hAnsi="Times New Roman" w:cs="Times New Roman"/>
                <w:bCs/>
                <w:sz w:val="24"/>
                <w:szCs w:val="24"/>
              </w:rPr>
              <w:t>M</w:t>
            </w:r>
            <w:r>
              <w:rPr>
                <w:rFonts w:ascii="Times New Roman" w:hAnsi="Times New Roman" w:cs="Times New Roman"/>
                <w:sz w:val="24"/>
                <w:szCs w:val="24"/>
              </w:rPr>
              <w:t>entionner l’interdiction de stockage de charge ».</w:t>
            </w:r>
          </w:p>
        </w:tc>
        <w:tc>
          <w:tcPr>
            <w:tcW w:w="1701" w:type="dxa"/>
            <w:tcBorders>
              <w:left w:val="single" w:sz="4" w:space="0" w:color="000000"/>
              <w:bottom w:val="single" w:sz="4" w:space="0" w:color="000000"/>
              <w:right w:val="single" w:sz="4" w:space="0" w:color="000000"/>
            </w:tcBorders>
            <w:vAlign w:val="center"/>
          </w:tcPr>
          <w:p w14:paraId="2D617A35"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LOT GO</w:t>
            </w:r>
          </w:p>
        </w:tc>
      </w:tr>
      <w:tr w:rsidR="008B4B48" w14:paraId="4F4A8801" w14:textId="77777777">
        <w:trPr>
          <w:trHeight w:val="300"/>
        </w:trPr>
        <w:tc>
          <w:tcPr>
            <w:tcW w:w="13259" w:type="dxa"/>
            <w:tcBorders>
              <w:left w:val="single" w:sz="4" w:space="0" w:color="000000"/>
              <w:bottom w:val="single" w:sz="4" w:space="0" w:color="000000"/>
              <w:right w:val="single" w:sz="4" w:space="0" w:color="000000"/>
            </w:tcBorders>
          </w:tcPr>
          <w:p w14:paraId="22A93DF1" w14:textId="77777777" w:rsidR="008B4B48" w:rsidRDefault="0071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Laisser le dispositif en place jusqu'à l’achèvement complet des travaux des corps d’état secondaires ou la mise en place de l’escalier définitif.</w:t>
            </w:r>
          </w:p>
          <w:p w14:paraId="51BA06B0" w14:textId="77777777" w:rsidR="008B4B48" w:rsidRDefault="007141A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Pour les trémies non standard prévoir la production d’une note de </w:t>
            </w:r>
            <w:proofErr w:type="spellStart"/>
            <w:proofErr w:type="gramStart"/>
            <w:r>
              <w:rPr>
                <w:rFonts w:ascii="Times New Roman" w:hAnsi="Times New Roman" w:cs="Times New Roman"/>
                <w:bCs/>
                <w:sz w:val="24"/>
                <w:szCs w:val="24"/>
              </w:rPr>
              <w:t>calcul.Un</w:t>
            </w:r>
            <w:proofErr w:type="spellEnd"/>
            <w:proofErr w:type="gramEnd"/>
            <w:r>
              <w:rPr>
                <w:rFonts w:ascii="Times New Roman" w:hAnsi="Times New Roman" w:cs="Times New Roman"/>
                <w:bCs/>
                <w:sz w:val="24"/>
                <w:szCs w:val="24"/>
              </w:rPr>
              <w:t xml:space="preserve"> plancher à trappes est mis en œuvre et il est strictement interdit de le modifier ou le déposer ».</w:t>
            </w:r>
          </w:p>
          <w:p w14:paraId="689F7A5B" w14:textId="77777777" w:rsidR="008B4B48" w:rsidRDefault="008B4B48">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vAlign w:val="center"/>
          </w:tcPr>
          <w:p w14:paraId="4925EEE4"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LOT GO</w:t>
            </w:r>
          </w:p>
        </w:tc>
      </w:tr>
      <w:tr w:rsidR="008B4B48" w14:paraId="2235E0DB" w14:textId="77777777">
        <w:trPr>
          <w:trHeight w:val="300"/>
        </w:trPr>
        <w:tc>
          <w:tcPr>
            <w:tcW w:w="13259" w:type="dxa"/>
            <w:tcBorders>
              <w:left w:val="single" w:sz="4" w:space="0" w:color="000000"/>
              <w:bottom w:val="single" w:sz="4" w:space="0" w:color="000000"/>
              <w:right w:val="single" w:sz="4" w:space="0" w:color="000000"/>
            </w:tcBorders>
          </w:tcPr>
          <w:p w14:paraId="79506CC5" w14:textId="77777777" w:rsidR="008B4B48" w:rsidRDefault="007141AD">
            <w:pPr>
              <w:spacing w:after="0" w:line="276" w:lineRule="exact"/>
              <w:jc w:val="both"/>
              <w:rPr>
                <w:rFonts w:ascii="Times New Roman" w:eastAsia="Cambria Math"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Platelages</w:t>
            </w:r>
            <w:r>
              <w:rPr>
                <w:rFonts w:ascii="Times New Roman" w:eastAsia="Cambria Math" w:hAnsi="Times New Roman" w:cs="Times New Roman"/>
                <w:b/>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zones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non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encore</w:t>
            </w:r>
            <w:r>
              <w:rPr>
                <w:rFonts w:ascii="Times New Roman" w:eastAsia="Cambria Math" w:hAnsi="Times New Roman" w:cs="Times New Roman"/>
                <w:color w:val="000000"/>
                <w:sz w:val="24"/>
                <w:szCs w:val="24"/>
                <w:shd w:val="clear" w:color="auto" w:fill="FFFFFF"/>
              </w:rPr>
              <w:t xml:space="preserve"> réalisées en plancher  </w:t>
            </w:r>
            <w:r>
              <w:rPr>
                <w:rFonts w:ascii="Times New Roman" w:eastAsia="Times New Roman" w:hAnsi="Times New Roman" w:cs="Times New Roman"/>
                <w:color w:val="000000"/>
                <w:sz w:val="24"/>
                <w:szCs w:val="24"/>
                <w:shd w:val="clear" w:color="auto" w:fill="FFFFFF"/>
              </w:rPr>
              <w:t>ou</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inaccessibles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doivent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être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protégées</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par</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platelage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complet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résistant</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à</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la</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charge</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d’un</w:t>
            </w:r>
            <w:r>
              <w:rPr>
                <w:rFonts w:ascii="Times New Roman" w:eastAsia="Cambria Math"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homme</w:t>
            </w:r>
            <w:r>
              <w:rPr>
                <w:rFonts w:ascii="Times New Roman" w:eastAsia="Cambria Math" w:hAnsi="Times New Roman" w:cs="Times New Roman"/>
                <w:color w:val="000000"/>
                <w:sz w:val="24"/>
                <w:szCs w:val="24"/>
                <w:shd w:val="clear" w:color="auto" w:fill="FFFFFF"/>
              </w:rPr>
              <w:t xml:space="preserve"> + </w:t>
            </w:r>
            <w:r>
              <w:rPr>
                <w:rFonts w:ascii="Times New Roman" w:eastAsia="Times New Roman" w:hAnsi="Times New Roman" w:cs="Times New Roman"/>
                <w:color w:val="000000"/>
                <w:sz w:val="24"/>
                <w:szCs w:val="24"/>
                <w:shd w:val="clear" w:color="auto" w:fill="FFFFFF"/>
              </w:rPr>
              <w:t>matériel</w:t>
            </w:r>
            <w:r>
              <w:rPr>
                <w:rFonts w:ascii="Times New Roman" w:eastAsia="Cambria Math" w:hAnsi="Times New Roman" w:cs="Times New Roman"/>
                <w:color w:val="000000"/>
                <w:sz w:val="24"/>
                <w:szCs w:val="24"/>
                <w:shd w:val="clear" w:color="auto" w:fill="FFFFFF"/>
              </w:rPr>
              <w:t xml:space="preserve"> (≥ 150 kg/m² recommandé). Prévoir un plan de phasage des platelages et de leur dépose.</w:t>
            </w:r>
          </w:p>
          <w:p w14:paraId="1D69BCAD" w14:textId="77777777" w:rsidR="008B4B48" w:rsidRDefault="008B4B48">
            <w:pPr>
              <w:spacing w:after="0" w:line="276" w:lineRule="exact"/>
              <w:jc w:val="both"/>
              <w:rPr>
                <w:rFonts w:ascii="Times New Roman" w:hAnsi="Times New Roman" w:cs="Times New Roman"/>
                <w:color w:val="000000"/>
                <w:sz w:val="24"/>
                <w:szCs w:val="24"/>
              </w:rPr>
            </w:pPr>
          </w:p>
        </w:tc>
        <w:tc>
          <w:tcPr>
            <w:tcW w:w="1701" w:type="dxa"/>
            <w:tcBorders>
              <w:left w:val="single" w:sz="4" w:space="0" w:color="000000"/>
              <w:bottom w:val="single" w:sz="4" w:space="0" w:color="000000"/>
              <w:right w:val="single" w:sz="4" w:space="0" w:color="000000"/>
            </w:tcBorders>
          </w:tcPr>
          <w:p w14:paraId="7C77FD1B" w14:textId="77777777" w:rsidR="008B4B48" w:rsidRDefault="008B4B48">
            <w:pPr>
              <w:spacing w:after="0" w:line="240" w:lineRule="auto"/>
              <w:rPr>
                <w:rFonts w:ascii="Times New Roman" w:eastAsia="Times New Roman" w:hAnsi="Times New Roman" w:cs="Times New Roman"/>
                <w:szCs w:val="24"/>
                <w:u w:val="single"/>
              </w:rPr>
            </w:pPr>
          </w:p>
        </w:tc>
      </w:tr>
      <w:tr w:rsidR="008B4B48" w14:paraId="237AE9E6" w14:textId="77777777">
        <w:trPr>
          <w:trHeight w:val="300"/>
        </w:trPr>
        <w:tc>
          <w:tcPr>
            <w:tcW w:w="13259" w:type="dxa"/>
            <w:tcBorders>
              <w:left w:val="single" w:sz="4" w:space="0" w:color="000000"/>
              <w:bottom w:val="single" w:sz="4" w:space="0" w:color="000000"/>
              <w:right w:val="single" w:sz="4" w:space="0" w:color="000000"/>
            </w:tcBorders>
          </w:tcPr>
          <w:p w14:paraId="080008B4" w14:textId="77777777" w:rsidR="008B4B48" w:rsidRDefault="007141AD">
            <w:pPr>
              <w:spacing w:after="0" w:line="240" w:lineRule="auto"/>
              <w:jc w:val="both"/>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Reprendre le sous chapitre 3.3 pour la pose de filets</w:t>
            </w:r>
          </w:p>
        </w:tc>
        <w:tc>
          <w:tcPr>
            <w:tcW w:w="1701" w:type="dxa"/>
            <w:tcBorders>
              <w:left w:val="single" w:sz="4" w:space="0" w:color="000000"/>
              <w:bottom w:val="single" w:sz="4" w:space="0" w:color="000000"/>
              <w:right w:val="single" w:sz="4" w:space="0" w:color="000000"/>
            </w:tcBorders>
          </w:tcPr>
          <w:p w14:paraId="045A9E63" w14:textId="77777777" w:rsidR="008B4B48" w:rsidRDefault="008B4B48">
            <w:pPr>
              <w:spacing w:after="0" w:line="240" w:lineRule="auto"/>
              <w:rPr>
                <w:rFonts w:ascii="Times New Roman" w:eastAsia="Times New Roman" w:hAnsi="Times New Roman" w:cs="Times New Roman"/>
                <w:szCs w:val="24"/>
                <w:u w:val="single"/>
              </w:rPr>
            </w:pPr>
          </w:p>
        </w:tc>
      </w:tr>
    </w:tbl>
    <w:p w14:paraId="3D6BDD4B" w14:textId="77777777" w:rsidR="008B4B48" w:rsidRDefault="008B4B48"/>
    <w:p w14:paraId="6E155DAF" w14:textId="77777777" w:rsidR="008B4B48" w:rsidRDefault="008B4B48"/>
    <w:p w14:paraId="44B801CD" w14:textId="77777777" w:rsidR="008B4B48" w:rsidRDefault="008B4B48"/>
    <w:p w14:paraId="6229FFCB" w14:textId="77777777" w:rsidR="008B4B48" w:rsidRDefault="008B4B48"/>
    <w:p w14:paraId="00470549" w14:textId="77777777" w:rsidR="008B4B48" w:rsidRDefault="008B4B48"/>
    <w:p w14:paraId="3FA282A2" w14:textId="77777777" w:rsidR="008B4B48" w:rsidRDefault="008B4B48"/>
    <w:p w14:paraId="587A54C6" w14:textId="77777777" w:rsidR="008B4B48" w:rsidRDefault="008B4B48"/>
    <w:p w14:paraId="68130293" w14:textId="77777777" w:rsidR="008B4B48" w:rsidRDefault="008B4B48"/>
    <w:p w14:paraId="3C56A8A7" w14:textId="77777777" w:rsidR="008B4B48" w:rsidRDefault="008B4B48"/>
    <w:p w14:paraId="6390F40B" w14:textId="77777777" w:rsidR="008B4B48" w:rsidRDefault="008B4B48"/>
    <w:p w14:paraId="4AEF40FB" w14:textId="77777777" w:rsidR="008B4B48" w:rsidRDefault="008B4B48"/>
    <w:p w14:paraId="579CC81B" w14:textId="77777777" w:rsidR="008B4B48" w:rsidRDefault="008B4B48"/>
    <w:p w14:paraId="34B5955E" w14:textId="77777777" w:rsidR="008B4B48" w:rsidRDefault="008B4B48"/>
    <w:p w14:paraId="352FFDA8" w14:textId="77777777" w:rsidR="008B4B48" w:rsidRDefault="008B4B48"/>
    <w:p w14:paraId="2CCC1F42" w14:textId="77777777" w:rsidR="00664A02" w:rsidRDefault="00664A02"/>
    <w:p w14:paraId="0D22ECF4" w14:textId="77777777" w:rsidR="008B4B48" w:rsidRDefault="008B4B48"/>
    <w:tbl>
      <w:tblPr>
        <w:tblW w:w="15030" w:type="dxa"/>
        <w:tblInd w:w="-181" w:type="dxa"/>
        <w:tblLayout w:type="fixed"/>
        <w:tblLook w:val="04A0" w:firstRow="1" w:lastRow="0" w:firstColumn="1" w:lastColumn="0" w:noHBand="0" w:noVBand="1"/>
      </w:tblPr>
      <w:tblGrid>
        <w:gridCol w:w="13111"/>
        <w:gridCol w:w="1666"/>
        <w:gridCol w:w="253"/>
      </w:tblGrid>
      <w:tr w:rsidR="008B4B48" w14:paraId="393C0D71"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FE8F4BB"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lastRenderedPageBreak/>
              <w:t>6.4) Ancrage garde-corps sur poutrelle préfabriquée (15)</w:t>
            </w:r>
          </w:p>
        </w:tc>
        <w:tc>
          <w:tcPr>
            <w:tcW w:w="1666"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7701643A"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c>
          <w:tcPr>
            <w:tcW w:w="253" w:type="dxa"/>
          </w:tcPr>
          <w:p w14:paraId="0B6EEB0D" w14:textId="77777777" w:rsidR="008B4B48" w:rsidRDefault="008B4B48"/>
        </w:tc>
      </w:tr>
      <w:tr w:rsidR="008B4B48" w14:paraId="5819C8E3" w14:textId="77777777" w:rsidTr="00664A02">
        <w:trPr>
          <w:gridAfter w:val="1"/>
          <w:wAfter w:w="253" w:type="dxa"/>
          <w:trHeight w:val="300"/>
        </w:trPr>
        <w:tc>
          <w:tcPr>
            <w:tcW w:w="14777" w:type="dxa"/>
            <w:gridSpan w:val="2"/>
            <w:tcBorders>
              <w:top w:val="single" w:sz="4" w:space="0" w:color="000000"/>
              <w:left w:val="single" w:sz="4" w:space="0" w:color="000000"/>
              <w:bottom w:val="single" w:sz="4" w:space="0" w:color="000000"/>
              <w:right w:val="single" w:sz="4" w:space="0" w:color="000000"/>
            </w:tcBorders>
          </w:tcPr>
          <w:p w14:paraId="4FDC78F9"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r>
      <w:tr w:rsidR="008B4B48" w14:paraId="081F1F77"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703CA3E6" w14:textId="77777777" w:rsidR="008B4B48" w:rsidRDefault="007141AD">
            <w:pPr>
              <w:spacing w:after="0" w:line="240" w:lineRule="auto"/>
              <w:jc w:val="both"/>
              <w:rPr>
                <w:sz w:val="24"/>
                <w:szCs w:val="24"/>
              </w:rPr>
            </w:pPr>
            <w:r>
              <w:rPr>
                <w:rFonts w:ascii="Times New Roman" w:eastAsia="Times New Roman" w:hAnsi="Times New Roman" w:cs="Times New Roman"/>
                <w:b/>
                <w:sz w:val="24"/>
                <w:szCs w:val="24"/>
                <w:u w:val="single"/>
              </w:rPr>
              <w:t>Règles</w:t>
            </w:r>
          </w:p>
          <w:p w14:paraId="61689CE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La mise en place des potelets garde-corps doit être faite au bon moment</w:t>
            </w:r>
          </w:p>
          <w:p w14:paraId="0558F902"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color w:val="000000"/>
                <w:sz w:val="24"/>
                <w:szCs w:val="24"/>
              </w:rPr>
              <w:t>- Par le dessus avant le décoffrage : lorsque la trémie est encore bouchée par le platelage de coffrage</w:t>
            </w:r>
          </w:p>
        </w:tc>
        <w:tc>
          <w:tcPr>
            <w:tcW w:w="1666" w:type="dxa"/>
            <w:tcBorders>
              <w:top w:val="single" w:sz="4" w:space="0" w:color="000000"/>
              <w:left w:val="single" w:sz="4" w:space="0" w:color="000000"/>
              <w:bottom w:val="single" w:sz="4" w:space="0" w:color="000000"/>
              <w:right w:val="single" w:sz="4" w:space="0" w:color="000000"/>
            </w:tcBorders>
            <w:vAlign w:val="center"/>
          </w:tcPr>
          <w:p w14:paraId="41556B16" w14:textId="77777777" w:rsidR="008B4B48" w:rsidRDefault="007141AD">
            <w:pPr>
              <w:spacing w:after="0" w:line="240" w:lineRule="auto"/>
              <w:jc w:val="center"/>
              <w:rPr>
                <w:b/>
                <w:bCs/>
                <w:sz w:val="24"/>
                <w:szCs w:val="24"/>
              </w:rPr>
            </w:pPr>
            <w:r>
              <w:rPr>
                <w:rFonts w:ascii="Times New Roman" w:eastAsia="Times New Roman" w:hAnsi="Times New Roman" w:cs="Times New Roman"/>
                <w:b/>
                <w:bCs/>
                <w:sz w:val="24"/>
                <w:szCs w:val="24"/>
              </w:rPr>
              <w:t>MOE CSPS LOT GO</w:t>
            </w:r>
          </w:p>
        </w:tc>
        <w:tc>
          <w:tcPr>
            <w:tcW w:w="253" w:type="dxa"/>
          </w:tcPr>
          <w:p w14:paraId="04FA0F06" w14:textId="77777777" w:rsidR="008B4B48" w:rsidRDefault="008B4B48"/>
        </w:tc>
      </w:tr>
      <w:tr w:rsidR="008B4B48" w14:paraId="400A9550"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2D06DA3E"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7AEF575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Dispositif d’accueil de potelets garde-corps intégrés aux planchers à poutrelles, permettant de sécuriser les trémies en phase définitive du chantier une fois que la dalle de compression est coulée</w:t>
            </w:r>
          </w:p>
        </w:tc>
        <w:tc>
          <w:tcPr>
            <w:tcW w:w="1666" w:type="dxa"/>
            <w:tcBorders>
              <w:top w:val="single" w:sz="4" w:space="0" w:color="000000"/>
              <w:left w:val="single" w:sz="4" w:space="0" w:color="000000"/>
              <w:bottom w:val="single" w:sz="4" w:space="0" w:color="000000"/>
              <w:right w:val="single" w:sz="4" w:space="0" w:color="000000"/>
            </w:tcBorders>
            <w:vAlign w:val="center"/>
          </w:tcPr>
          <w:p w14:paraId="4AF65DC7"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MOE CSPS LOT GO</w:t>
            </w:r>
          </w:p>
          <w:p w14:paraId="6878658B" w14:textId="77777777" w:rsidR="008B4B48" w:rsidRDefault="008B4B48">
            <w:pPr>
              <w:spacing w:after="0" w:line="240" w:lineRule="auto"/>
              <w:jc w:val="center"/>
              <w:rPr>
                <w:rFonts w:ascii="Times New Roman" w:eastAsia="Times New Roman" w:hAnsi="Times New Roman" w:cs="Times New Roman"/>
                <w:b/>
                <w:bCs/>
                <w:sz w:val="24"/>
                <w:szCs w:val="24"/>
                <w:u w:val="single"/>
              </w:rPr>
            </w:pPr>
          </w:p>
        </w:tc>
        <w:tc>
          <w:tcPr>
            <w:tcW w:w="253" w:type="dxa"/>
          </w:tcPr>
          <w:p w14:paraId="6DDC85EC" w14:textId="77777777" w:rsidR="008B4B48" w:rsidRDefault="008B4B48"/>
        </w:tc>
      </w:tr>
      <w:tr w:rsidR="008B4B48" w14:paraId="24DB9E8F"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710EEB29" w14:textId="474886B2"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b) Type de </w:t>
            </w:r>
            <w:r w:rsidR="007B1063">
              <w:rPr>
                <w:rFonts w:ascii="Times New Roman" w:eastAsia="Times New Roman" w:hAnsi="Times New Roman" w:cs="Times New Roman"/>
                <w:b/>
                <w:color w:val="3465A4"/>
                <w:sz w:val="24"/>
                <w:szCs w:val="24"/>
                <w:u w:val="single"/>
              </w:rPr>
              <w:t>support,</w:t>
            </w:r>
            <w:r>
              <w:rPr>
                <w:rFonts w:ascii="Times New Roman" w:eastAsia="Times New Roman" w:hAnsi="Times New Roman" w:cs="Times New Roman"/>
                <w:b/>
                <w:color w:val="3465A4"/>
                <w:sz w:val="24"/>
                <w:szCs w:val="24"/>
                <w:u w:val="single"/>
              </w:rPr>
              <w:t xml:space="preserve"> de planchers</w:t>
            </w:r>
          </w:p>
          <w:p w14:paraId="6460809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Plancher à poutrelles</w:t>
            </w:r>
          </w:p>
        </w:tc>
        <w:tc>
          <w:tcPr>
            <w:tcW w:w="1666" w:type="dxa"/>
            <w:tcBorders>
              <w:top w:val="single" w:sz="4" w:space="0" w:color="000000"/>
              <w:left w:val="single" w:sz="4" w:space="0" w:color="000000"/>
              <w:bottom w:val="single" w:sz="4" w:space="0" w:color="000000"/>
              <w:right w:val="single" w:sz="4" w:space="0" w:color="000000"/>
            </w:tcBorders>
            <w:vAlign w:val="center"/>
          </w:tcPr>
          <w:p w14:paraId="65316AD5"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MOE CSPS LOT GO</w:t>
            </w:r>
          </w:p>
        </w:tc>
        <w:tc>
          <w:tcPr>
            <w:tcW w:w="253" w:type="dxa"/>
          </w:tcPr>
          <w:p w14:paraId="33DC48A5" w14:textId="77777777" w:rsidR="008B4B48" w:rsidRDefault="008B4B48"/>
        </w:tc>
      </w:tr>
      <w:tr w:rsidR="008B4B48" w14:paraId="78D5D6A6"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185EABC5"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02F0538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Moyenne /  Grande </w:t>
            </w:r>
            <w:r>
              <w:rPr>
                <w:rFonts w:ascii="Times New Roman" w:eastAsia="Times New Roman" w:hAnsi="Times New Roman" w:cs="Times New Roman"/>
                <w:b/>
                <w:bCs/>
                <w:color w:val="3465A4"/>
                <w:sz w:val="24"/>
                <w:szCs w:val="24"/>
                <w:u w:val="single"/>
              </w:rPr>
              <w:t xml:space="preserve"> </w:t>
            </w:r>
            <w:r>
              <w:rPr>
                <w:rFonts w:ascii="Times New Roman" w:eastAsia="Times New Roman" w:hAnsi="Times New Roman" w:cs="Times New Roman"/>
                <w:color w:val="000000"/>
                <w:sz w:val="24"/>
                <w:szCs w:val="24"/>
              </w:rPr>
              <w:t>Nota : le fabricant vérifie l’impact des trémies sur la performance mécanique des planchers et préconise le cas échéant des dispositions complémentaires adaptées</w:t>
            </w:r>
          </w:p>
        </w:tc>
        <w:tc>
          <w:tcPr>
            <w:tcW w:w="1666" w:type="dxa"/>
            <w:tcBorders>
              <w:top w:val="single" w:sz="4" w:space="0" w:color="000000"/>
              <w:left w:val="single" w:sz="4" w:space="0" w:color="000000"/>
              <w:bottom w:val="single" w:sz="4" w:space="0" w:color="000000"/>
              <w:right w:val="single" w:sz="4" w:space="0" w:color="000000"/>
            </w:tcBorders>
            <w:vAlign w:val="center"/>
          </w:tcPr>
          <w:p w14:paraId="58C1F76D" w14:textId="77777777" w:rsidR="008B4B48" w:rsidRDefault="007141A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MOE CSPS LOT GO</w:t>
            </w:r>
          </w:p>
        </w:tc>
        <w:tc>
          <w:tcPr>
            <w:tcW w:w="253" w:type="dxa"/>
          </w:tcPr>
          <w:p w14:paraId="243DFB13" w14:textId="77777777" w:rsidR="008B4B48" w:rsidRDefault="008B4B48"/>
        </w:tc>
      </w:tr>
      <w:tr w:rsidR="008B4B48" w14:paraId="25C92BE6"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3E989AD6"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7F78D962"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Une fois que le béton de la dalle de compression a atteint une résistance à la compression &gt; 10 MPa, protection des trémies lors de l’intervention de tous les intervenants à l’étage</w:t>
            </w:r>
          </w:p>
        </w:tc>
        <w:tc>
          <w:tcPr>
            <w:tcW w:w="1666" w:type="dxa"/>
            <w:tcBorders>
              <w:top w:val="single" w:sz="4" w:space="0" w:color="000000"/>
              <w:left w:val="single" w:sz="4" w:space="0" w:color="000000"/>
              <w:bottom w:val="single" w:sz="4" w:space="0" w:color="000000"/>
              <w:right w:val="single" w:sz="4" w:space="0" w:color="000000"/>
            </w:tcBorders>
            <w:vAlign w:val="center"/>
          </w:tcPr>
          <w:p w14:paraId="5A38760B"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MOE CSPS LOT GO</w:t>
            </w:r>
          </w:p>
        </w:tc>
        <w:tc>
          <w:tcPr>
            <w:tcW w:w="253" w:type="dxa"/>
          </w:tcPr>
          <w:p w14:paraId="43155E23" w14:textId="77777777" w:rsidR="008B4B48" w:rsidRDefault="008B4B48"/>
        </w:tc>
      </w:tr>
      <w:tr w:rsidR="008B4B48" w14:paraId="49A812C3"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31A5DF76"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437A8197" w14:textId="77777777" w:rsidR="008B4B48" w:rsidRDefault="007141AD">
            <w:pPr>
              <w:spacing w:after="0" w:line="240" w:lineRule="auto"/>
              <w:jc w:val="both"/>
              <w:rPr>
                <w:sz w:val="24"/>
                <w:szCs w:val="24"/>
              </w:rPr>
            </w:pPr>
            <w:r>
              <w:rPr>
                <w:rFonts w:ascii="Times New Roman" w:eastAsia="Times New Roman" w:hAnsi="Times New Roman" w:cs="Times New Roman"/>
                <w:b/>
                <w:bCs/>
                <w:color w:val="000000"/>
                <w:sz w:val="24"/>
                <w:szCs w:val="24"/>
              </w:rPr>
              <w:t>KP1 ou équivalent</w:t>
            </w:r>
          </w:p>
        </w:tc>
        <w:tc>
          <w:tcPr>
            <w:tcW w:w="1666" w:type="dxa"/>
            <w:tcBorders>
              <w:top w:val="single" w:sz="4" w:space="0" w:color="000000"/>
              <w:left w:val="single" w:sz="4" w:space="0" w:color="000000"/>
              <w:bottom w:val="single" w:sz="4" w:space="0" w:color="000000"/>
              <w:right w:val="single" w:sz="4" w:space="0" w:color="000000"/>
            </w:tcBorders>
            <w:vAlign w:val="center"/>
          </w:tcPr>
          <w:p w14:paraId="4DCA61E2"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MOE CSPS LOT GO</w:t>
            </w:r>
          </w:p>
        </w:tc>
        <w:tc>
          <w:tcPr>
            <w:tcW w:w="253" w:type="dxa"/>
          </w:tcPr>
          <w:p w14:paraId="681A07BF" w14:textId="77777777" w:rsidR="008B4B48" w:rsidRDefault="008B4B48"/>
        </w:tc>
      </w:tr>
      <w:tr w:rsidR="008B4B48" w14:paraId="67ED2A8C"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4FE49DA7"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f) Résistance hors matériel et matériaux :</w:t>
            </w:r>
          </w:p>
          <w:p w14:paraId="1080EF34" w14:textId="5FD0F9D8" w:rsidR="008B4B48" w:rsidRDefault="007141AD">
            <w:pPr>
              <w:spacing w:after="0" w:line="240" w:lineRule="auto"/>
              <w:jc w:val="both"/>
              <w:rPr>
                <w:sz w:val="24"/>
                <w:szCs w:val="24"/>
              </w:rPr>
            </w:pPr>
            <w:r>
              <w:rPr>
                <w:rFonts w:ascii="Times New Roman" w:eastAsia="Times New Roman" w:hAnsi="Times New Roman" w:cs="Times New Roman"/>
                <w:b/>
                <w:bCs/>
                <w:color w:val="000000"/>
                <w:sz w:val="24"/>
                <w:szCs w:val="24"/>
              </w:rPr>
              <w:t>Permet l’utilisation de potelets garde-corps conformes à la norme NF EN 13374+A1 de 2018 (voir spécifications de mise en œuvre des garde-</w:t>
            </w:r>
            <w:r w:rsidR="007B1063">
              <w:rPr>
                <w:rFonts w:ascii="Times New Roman" w:eastAsia="Times New Roman" w:hAnsi="Times New Roman" w:cs="Times New Roman"/>
                <w:b/>
                <w:bCs/>
                <w:color w:val="000000"/>
                <w:sz w:val="24"/>
                <w:szCs w:val="24"/>
              </w:rPr>
              <w:t>corps</w:t>
            </w:r>
            <w:r w:rsidR="007B1063">
              <w:rPr>
                <w:rFonts w:ascii="Times New Roman" w:eastAsia="Times New Roman" w:hAnsi="Times New Roman" w:cs="Times New Roman"/>
                <w:b/>
                <w:bCs/>
                <w:color w:val="3465A4"/>
                <w:sz w:val="24"/>
                <w:szCs w:val="24"/>
                <w:u w:val="single"/>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3D656812"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MOE CSPS LOT GO</w:t>
            </w:r>
          </w:p>
        </w:tc>
        <w:tc>
          <w:tcPr>
            <w:tcW w:w="253" w:type="dxa"/>
          </w:tcPr>
          <w:p w14:paraId="76564DA2" w14:textId="77777777" w:rsidR="008B4B48" w:rsidRDefault="008B4B48"/>
        </w:tc>
      </w:tr>
      <w:tr w:rsidR="008B4B48" w14:paraId="3BE987D1"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10862FE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de fixation :</w:t>
            </w:r>
          </w:p>
          <w:p w14:paraId="06E7774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Systèmes clipsés, sur chantier, aux poutrelles. Les dispositifs sont compatibles aux potelets garde-corps de diamètre 25mm (et 40mm avec un adaptateur</w:t>
            </w:r>
            <w:r>
              <w:rPr>
                <w:rFonts w:ascii="Times New Roman" w:eastAsia="Times New Roman" w:hAnsi="Times New Roman" w:cs="Times New Roman"/>
                <w:b/>
                <w:bCs/>
                <w:color w:val="3465A4"/>
                <w:sz w:val="24"/>
                <w:szCs w:val="24"/>
                <w:u w:val="single"/>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78D681AD" w14:textId="77777777" w:rsidR="008B4B48" w:rsidRDefault="007141AD">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MOE CSPS LOT GO</w:t>
            </w:r>
          </w:p>
        </w:tc>
        <w:tc>
          <w:tcPr>
            <w:tcW w:w="253" w:type="dxa"/>
          </w:tcPr>
          <w:p w14:paraId="5839C939" w14:textId="77777777" w:rsidR="008B4B48" w:rsidRDefault="008B4B48"/>
        </w:tc>
      </w:tr>
      <w:tr w:rsidR="008B4B48" w14:paraId="4DDB5552"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090C3D4A"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Utilisation :</w:t>
            </w:r>
          </w:p>
          <w:p w14:paraId="3597E3A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L’implantation des dispositifs est réalisée en fonction de la configuration des trémies.</w:t>
            </w:r>
          </w:p>
          <w:p w14:paraId="1F043D41" w14:textId="7F6D2B70"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La mise en œuvre des dispositifs et des potelets garde-corps est réalisée conformément à la notice de pose et </w:t>
            </w:r>
            <w:proofErr w:type="gramStart"/>
            <w:r>
              <w:rPr>
                <w:rFonts w:ascii="Times New Roman" w:eastAsia="Times New Roman" w:hAnsi="Times New Roman" w:cs="Times New Roman"/>
                <w:color w:val="000000"/>
                <w:sz w:val="24"/>
                <w:szCs w:val="24"/>
              </w:rPr>
              <w:t>au</w:t>
            </w:r>
            <w:proofErr w:type="gramEnd"/>
            <w:r>
              <w:rPr>
                <w:rFonts w:ascii="Times New Roman" w:eastAsia="Times New Roman" w:hAnsi="Times New Roman" w:cs="Times New Roman"/>
                <w:color w:val="000000"/>
                <w:sz w:val="24"/>
                <w:szCs w:val="24"/>
              </w:rPr>
              <w:t xml:space="preserve"> Plan Particulier de Sécurité et de Protection de la Santé de l’entreprise (</w:t>
            </w:r>
            <w:r w:rsidR="007B1063">
              <w:rPr>
                <w:rFonts w:ascii="Times New Roman" w:eastAsia="Times New Roman" w:hAnsi="Times New Roman" w:cs="Times New Roman"/>
                <w:color w:val="000000"/>
                <w:sz w:val="24"/>
                <w:szCs w:val="24"/>
              </w:rPr>
              <w:t>PPSPS) Nota</w:t>
            </w:r>
            <w:r>
              <w:rPr>
                <w:rFonts w:ascii="Times New Roman" w:eastAsia="Times New Roman" w:hAnsi="Times New Roman" w:cs="Times New Roman"/>
                <w:color w:val="000000"/>
                <w:sz w:val="24"/>
                <w:szCs w:val="24"/>
              </w:rPr>
              <w:t xml:space="preserve"> : les dispositifs sont des dispositifs perdus.</w:t>
            </w:r>
          </w:p>
        </w:tc>
        <w:tc>
          <w:tcPr>
            <w:tcW w:w="1666" w:type="dxa"/>
            <w:tcBorders>
              <w:top w:val="single" w:sz="4" w:space="0" w:color="000000"/>
              <w:left w:val="single" w:sz="4" w:space="0" w:color="000000"/>
              <w:bottom w:val="single" w:sz="4" w:space="0" w:color="000000"/>
              <w:right w:val="single" w:sz="4" w:space="0" w:color="000000"/>
            </w:tcBorders>
            <w:vAlign w:val="center"/>
          </w:tcPr>
          <w:p w14:paraId="00AEAF13" w14:textId="77777777" w:rsidR="008B4B48" w:rsidRDefault="007141A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MOE CSPS LOT GO</w:t>
            </w:r>
          </w:p>
        </w:tc>
        <w:tc>
          <w:tcPr>
            <w:tcW w:w="253" w:type="dxa"/>
          </w:tcPr>
          <w:p w14:paraId="487F11D1" w14:textId="77777777" w:rsidR="008B4B48" w:rsidRDefault="008B4B48"/>
        </w:tc>
      </w:tr>
      <w:tr w:rsidR="008B4B48" w14:paraId="45E8B6A7" w14:textId="77777777" w:rsidTr="00664A02">
        <w:trPr>
          <w:trHeight w:val="300"/>
        </w:trPr>
        <w:tc>
          <w:tcPr>
            <w:tcW w:w="13111" w:type="dxa"/>
            <w:tcBorders>
              <w:top w:val="single" w:sz="4" w:space="0" w:color="000000"/>
              <w:left w:val="single" w:sz="4" w:space="0" w:color="000000"/>
              <w:bottom w:val="single" w:sz="4" w:space="0" w:color="000000"/>
              <w:right w:val="single" w:sz="4" w:space="0" w:color="000000"/>
            </w:tcBorders>
          </w:tcPr>
          <w:p w14:paraId="7264FA49"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i)Installation/Démontage/ Manutention :</w:t>
            </w:r>
          </w:p>
          <w:p w14:paraId="26E2B802"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Voir paragraphe précédant</w:t>
            </w:r>
          </w:p>
          <w:p w14:paraId="62B9F75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Le coffrage doit obturer la trémie</w:t>
            </w:r>
          </w:p>
          <w:p w14:paraId="1353DEC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La pose des garde-corps doit être réalisée avant le décoffrage</w:t>
            </w:r>
          </w:p>
        </w:tc>
        <w:tc>
          <w:tcPr>
            <w:tcW w:w="1666" w:type="dxa"/>
            <w:tcBorders>
              <w:top w:val="single" w:sz="4" w:space="0" w:color="000000"/>
              <w:left w:val="single" w:sz="4" w:space="0" w:color="000000"/>
              <w:bottom w:val="single" w:sz="4" w:space="0" w:color="000000"/>
              <w:right w:val="single" w:sz="4" w:space="0" w:color="000000"/>
            </w:tcBorders>
            <w:vAlign w:val="center"/>
          </w:tcPr>
          <w:p w14:paraId="1395C439"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c>
          <w:tcPr>
            <w:tcW w:w="253" w:type="dxa"/>
          </w:tcPr>
          <w:p w14:paraId="739568F7" w14:textId="77777777" w:rsidR="008B4B48" w:rsidRDefault="008B4B48"/>
        </w:tc>
      </w:tr>
    </w:tbl>
    <w:p w14:paraId="0BB4064E" w14:textId="77777777" w:rsidR="008B4B48" w:rsidRDefault="008B4B48"/>
    <w:tbl>
      <w:tblPr>
        <w:tblW w:w="14961" w:type="dxa"/>
        <w:tblInd w:w="-181" w:type="dxa"/>
        <w:tblLayout w:type="fixed"/>
        <w:tblLook w:val="04A0" w:firstRow="1" w:lastRow="0" w:firstColumn="1" w:lastColumn="0" w:noHBand="0" w:noVBand="1"/>
      </w:tblPr>
      <w:tblGrid>
        <w:gridCol w:w="13260"/>
        <w:gridCol w:w="1701"/>
      </w:tblGrid>
      <w:tr w:rsidR="008B4B48" w14:paraId="63AD593A" w14:textId="77777777">
        <w:trPr>
          <w:trHeight w:val="300"/>
        </w:trPr>
        <w:tc>
          <w:tcPr>
            <w:tcW w:w="1325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4628574"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lastRenderedPageBreak/>
              <w:t xml:space="preserve">6.5) Platelage de protection de trémie d’escalier bois pour maison individuelle </w:t>
            </w:r>
            <w:r>
              <w:rPr>
                <w:rFonts w:ascii="Times New Roman" w:eastAsia="Times New Roman" w:hAnsi="Times New Roman" w:cs="Times New Roman"/>
                <w:b/>
                <w:bCs/>
                <w:color w:val="FF4000"/>
                <w:sz w:val="28"/>
                <w:szCs w:val="28"/>
              </w:rPr>
              <w:t>(12) (6)</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2A65F93"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r>
      <w:tr w:rsidR="008B4B48" w14:paraId="61289301"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0C44E336"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c>
          <w:tcPr>
            <w:tcW w:w="1701" w:type="dxa"/>
            <w:tcBorders>
              <w:top w:val="single" w:sz="4" w:space="0" w:color="000000"/>
              <w:left w:val="single" w:sz="4" w:space="0" w:color="000000"/>
              <w:bottom w:val="single" w:sz="4" w:space="0" w:color="000000"/>
              <w:right w:val="single" w:sz="4" w:space="0" w:color="000000"/>
            </w:tcBorders>
          </w:tcPr>
          <w:p w14:paraId="49CD39A0" w14:textId="77777777" w:rsidR="008B4B48" w:rsidRDefault="008B4B48">
            <w:pPr>
              <w:spacing w:after="0" w:line="240" w:lineRule="auto"/>
              <w:jc w:val="both"/>
              <w:rPr>
                <w:sz w:val="24"/>
                <w:szCs w:val="24"/>
              </w:rPr>
            </w:pPr>
          </w:p>
        </w:tc>
      </w:tr>
      <w:tr w:rsidR="008B4B48" w14:paraId="6A7F0842" w14:textId="77777777">
        <w:trPr>
          <w:trHeight w:val="300"/>
        </w:trPr>
        <w:tc>
          <w:tcPr>
            <w:tcW w:w="13259" w:type="dxa"/>
            <w:tcBorders>
              <w:left w:val="single" w:sz="4" w:space="0" w:color="000000"/>
              <w:bottom w:val="single" w:sz="4" w:space="0" w:color="000000"/>
              <w:right w:val="single" w:sz="4" w:space="0" w:color="000000"/>
            </w:tcBorders>
          </w:tcPr>
          <w:p w14:paraId="6C9C6C12"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Protection des chutes d’objets</w:t>
            </w:r>
          </w:p>
          <w:p w14:paraId="47EADF28"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Matériel réutilisable</w:t>
            </w:r>
          </w:p>
          <w:p w14:paraId="187FDBAC"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Pas de platelage en saillie du plancher</w:t>
            </w:r>
          </w:p>
          <w:p w14:paraId="7C1B1CAA"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Permet le passage des matériaux à l’étage et l’accès du personnel</w:t>
            </w:r>
          </w:p>
          <w:p w14:paraId="37279507"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Protection des chutes d’objets</w:t>
            </w:r>
          </w:p>
          <w:p w14:paraId="048CFD58"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Matériel léger</w:t>
            </w:r>
          </w:p>
          <w:p w14:paraId="2FDFDD9B"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Pas de platelage en saillie du plancher</w:t>
            </w:r>
          </w:p>
          <w:p w14:paraId="3A454579"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 xml:space="preserve"> - Adapté à la trémie d’escalier droit - Sécurise les travaux des CES à l’étage</w:t>
            </w:r>
          </w:p>
        </w:tc>
        <w:tc>
          <w:tcPr>
            <w:tcW w:w="1701" w:type="dxa"/>
            <w:tcBorders>
              <w:left w:val="single" w:sz="4" w:space="0" w:color="000000"/>
              <w:bottom w:val="single" w:sz="4" w:space="0" w:color="000000"/>
              <w:right w:val="single" w:sz="4" w:space="0" w:color="000000"/>
            </w:tcBorders>
            <w:vAlign w:val="center"/>
          </w:tcPr>
          <w:p w14:paraId="0E86F559" w14:textId="77777777" w:rsidR="008B4B48" w:rsidRDefault="007141AD">
            <w:pPr>
              <w:spacing w:after="0" w:line="240" w:lineRule="auto"/>
              <w:jc w:val="center"/>
              <w:rPr>
                <w:sz w:val="24"/>
                <w:szCs w:val="24"/>
              </w:rPr>
            </w:pPr>
            <w:r>
              <w:rPr>
                <w:rFonts w:ascii="Times New Roman" w:eastAsia="Times New Roman" w:hAnsi="Times New Roman" w:cs="Times New Roman"/>
                <w:b/>
                <w:bCs/>
                <w:sz w:val="24"/>
                <w:szCs w:val="24"/>
              </w:rPr>
              <w:t>MOE CSPS LOT GO</w:t>
            </w:r>
          </w:p>
        </w:tc>
      </w:tr>
      <w:tr w:rsidR="008B4B48" w14:paraId="02855B97"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266CBD45"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34A5CC1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Platelage métallique ou bois </w:t>
            </w:r>
            <w:r>
              <w:rPr>
                <w:rFonts w:ascii="Times New Roman" w:eastAsia="Times New Roman" w:hAnsi="Times New Roman" w:cs="Times New Roman"/>
                <w:b/>
                <w:bCs/>
                <w:color w:val="000000"/>
                <w:sz w:val="24"/>
                <w:szCs w:val="24"/>
                <w:u w:val="single"/>
              </w:rPr>
              <w:t xml:space="preserve">manufacturé </w:t>
            </w:r>
            <w:r>
              <w:rPr>
                <w:rFonts w:ascii="Times New Roman" w:eastAsia="Times New Roman" w:hAnsi="Times New Roman" w:cs="Times New Roman"/>
                <w:color w:val="000000"/>
                <w:sz w:val="24"/>
                <w:szCs w:val="24"/>
              </w:rPr>
              <w:t>de protection de trémie d’escalier, avec incorporations de trappes d’accès avec échelle et trappe pour passage de panneaux. Il existe différentes conceptions selon les fournisseurs :</w:t>
            </w:r>
          </w:p>
          <w:p w14:paraId="579482B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Platelage bois fixe sur sabots</w:t>
            </w:r>
            <w:r>
              <w:rPr>
                <w:rFonts w:ascii="Times New Roman" w:eastAsia="Times New Roman" w:hAnsi="Times New Roman" w:cs="Times New Roman"/>
                <w:color w:val="000000"/>
                <w:sz w:val="24"/>
                <w:szCs w:val="24"/>
              </w:rPr>
              <w:t xml:space="preserve"> en rive de plancher béton :</w:t>
            </w:r>
          </w:p>
          <w:p w14:paraId="7768D02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-platelage adaptable à tous les types de dimensions, trappe pour accès du personnel.</w:t>
            </w:r>
          </w:p>
          <w:p w14:paraId="0B0617D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Platelage métallique avec éléments d’échafaudage</w:t>
            </w:r>
            <w:r>
              <w:rPr>
                <w:rFonts w:ascii="Times New Roman" w:eastAsia="Times New Roman" w:hAnsi="Times New Roman" w:cs="Times New Roman"/>
                <w:color w:val="000000"/>
                <w:sz w:val="24"/>
                <w:szCs w:val="24"/>
              </w:rPr>
              <w:t xml:space="preserve"> :</w:t>
            </w:r>
          </w:p>
          <w:p w14:paraId="03CCC13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à monter par éléments type échafaudage sur sabots, avant décoffrage du plancher,</w:t>
            </w:r>
          </w:p>
          <w:p w14:paraId="611CFA0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trappe pour accès du personnel intégrée.</w:t>
            </w:r>
          </w:p>
        </w:tc>
        <w:tc>
          <w:tcPr>
            <w:tcW w:w="1701" w:type="dxa"/>
            <w:tcBorders>
              <w:top w:val="single" w:sz="4" w:space="0" w:color="000000"/>
              <w:left w:val="single" w:sz="4" w:space="0" w:color="000000"/>
              <w:bottom w:val="single" w:sz="4" w:space="0" w:color="000000"/>
              <w:right w:val="single" w:sz="4" w:space="0" w:color="000000"/>
            </w:tcBorders>
            <w:vAlign w:val="center"/>
          </w:tcPr>
          <w:p w14:paraId="2FAFB37C" w14:textId="77777777" w:rsidR="008B4B48" w:rsidRDefault="007141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MOE CSPS LOT GO</w:t>
            </w:r>
          </w:p>
        </w:tc>
      </w:tr>
      <w:tr w:rsidR="008B4B48" w14:paraId="44830FCD"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5117648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b) Type de </w:t>
            </w:r>
            <w:proofErr w:type="gramStart"/>
            <w:r>
              <w:rPr>
                <w:rFonts w:ascii="Times New Roman" w:eastAsia="Times New Roman" w:hAnsi="Times New Roman" w:cs="Times New Roman"/>
                <w:b/>
                <w:color w:val="3465A4"/>
                <w:sz w:val="24"/>
                <w:szCs w:val="24"/>
                <w:u w:val="single"/>
              </w:rPr>
              <w:t>support ,</w:t>
            </w:r>
            <w:proofErr w:type="gramEnd"/>
            <w:r>
              <w:rPr>
                <w:rFonts w:ascii="Times New Roman" w:eastAsia="Times New Roman" w:hAnsi="Times New Roman" w:cs="Times New Roman"/>
                <w:b/>
                <w:color w:val="3465A4"/>
                <w:sz w:val="24"/>
                <w:szCs w:val="24"/>
                <w:u w:val="single"/>
              </w:rPr>
              <w:t xml:space="preserve"> de planchers</w:t>
            </w:r>
          </w:p>
          <w:p w14:paraId="0978837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coulé en place (hourdis / poutrelles éventuellement)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F5900DD"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06F1A960"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73020C8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c) Dimensions des trémies</w:t>
            </w:r>
          </w:p>
          <w:p w14:paraId="30A69352"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Grandes </w:t>
            </w:r>
            <w:proofErr w:type="gramStart"/>
            <w:r>
              <w:rPr>
                <w:rFonts w:ascii="Times New Roman" w:eastAsia="Times New Roman" w:hAnsi="Times New Roman" w:cs="Times New Roman"/>
                <w:color w:val="000000"/>
                <w:sz w:val="24"/>
                <w:szCs w:val="24"/>
              </w:rPr>
              <w:t>( selon</w:t>
            </w:r>
            <w:proofErr w:type="gramEnd"/>
            <w:r>
              <w:rPr>
                <w:rFonts w:ascii="Times New Roman" w:eastAsia="Times New Roman" w:hAnsi="Times New Roman" w:cs="Times New Roman"/>
                <w:color w:val="000000"/>
                <w:sz w:val="24"/>
                <w:szCs w:val="24"/>
              </w:rPr>
              <w:t xml:space="preserve"> taille trémie escalier)</w:t>
            </w:r>
          </w:p>
        </w:tc>
        <w:tc>
          <w:tcPr>
            <w:tcW w:w="1701" w:type="dxa"/>
            <w:tcBorders>
              <w:top w:val="single" w:sz="4" w:space="0" w:color="000000"/>
              <w:left w:val="single" w:sz="4" w:space="0" w:color="000000"/>
              <w:bottom w:val="single" w:sz="4" w:space="0" w:color="000000"/>
              <w:right w:val="single" w:sz="4" w:space="0" w:color="000000"/>
            </w:tcBorders>
            <w:vAlign w:val="center"/>
          </w:tcPr>
          <w:p w14:paraId="016E7E58"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36A599A1"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7FFB6C36"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Phasage de travaux</w:t>
            </w:r>
          </w:p>
          <w:p w14:paraId="6B7362F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Gros œuvre / 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44A986CF"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4908CFDA"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0A037495"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Fournisseurs</w:t>
            </w:r>
          </w:p>
          <w:p w14:paraId="419C295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BTP IMPACT SOLUTIONS ou équivalent  /  </w:t>
            </w:r>
            <w:proofErr w:type="spellStart"/>
            <w:r>
              <w:rPr>
                <w:rFonts w:ascii="Times New Roman" w:eastAsia="Times New Roman" w:hAnsi="Times New Roman" w:cs="Times New Roman"/>
                <w:color w:val="000000"/>
                <w:sz w:val="24"/>
                <w:szCs w:val="24"/>
              </w:rPr>
              <w:t>Plettac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Mefran</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Retotube</w:t>
            </w:r>
            <w:proofErr w:type="spellEnd"/>
            <w:r>
              <w:rPr>
                <w:rFonts w:ascii="Times New Roman" w:eastAsia="Times New Roman" w:hAnsi="Times New Roman" w:cs="Times New Roman"/>
                <w:color w:val="000000"/>
                <w:sz w:val="24"/>
                <w:szCs w:val="24"/>
              </w:rPr>
              <w:t xml:space="preserve"> LVTEC</w:t>
            </w:r>
          </w:p>
        </w:tc>
        <w:tc>
          <w:tcPr>
            <w:tcW w:w="1701" w:type="dxa"/>
            <w:tcBorders>
              <w:top w:val="single" w:sz="4" w:space="0" w:color="000000"/>
              <w:left w:val="single" w:sz="4" w:space="0" w:color="000000"/>
              <w:bottom w:val="single" w:sz="4" w:space="0" w:color="000000"/>
              <w:right w:val="single" w:sz="4" w:space="0" w:color="000000"/>
            </w:tcBorders>
            <w:vAlign w:val="center"/>
          </w:tcPr>
          <w:p w14:paraId="1EEB6EDD"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4D545062"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721AC78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f) Résistance hors matériel et matériaux  </w:t>
            </w:r>
            <w:r>
              <w:rPr>
                <w:rFonts w:ascii="Times New Roman" w:eastAsia="Times New Roman" w:hAnsi="Times New Roman" w:cs="Times New Roman"/>
                <w:b/>
                <w:color w:val="000000"/>
                <w:sz w:val="24"/>
                <w:szCs w:val="24"/>
              </w:rPr>
              <w:t>Surcharge admissible minimum : 150 daN/m²</w:t>
            </w:r>
          </w:p>
        </w:tc>
        <w:tc>
          <w:tcPr>
            <w:tcW w:w="1701" w:type="dxa"/>
            <w:tcBorders>
              <w:top w:val="single" w:sz="4" w:space="0" w:color="000000"/>
              <w:left w:val="single" w:sz="4" w:space="0" w:color="000000"/>
              <w:bottom w:val="single" w:sz="4" w:space="0" w:color="000000"/>
              <w:right w:val="single" w:sz="4" w:space="0" w:color="000000"/>
            </w:tcBorders>
            <w:vAlign w:val="center"/>
          </w:tcPr>
          <w:p w14:paraId="0866082D"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7C5C8C66"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369C959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Mode d’appuis</w:t>
            </w:r>
          </w:p>
          <w:p w14:paraId="3024BC52" w14:textId="77777777" w:rsidR="008B4B48" w:rsidRDefault="007141AD">
            <w:pPr>
              <w:spacing w:after="0" w:line="240" w:lineRule="auto"/>
              <w:jc w:val="both"/>
              <w:rPr>
                <w:sz w:val="24"/>
                <w:szCs w:val="24"/>
              </w:rPr>
            </w:pPr>
            <w:r>
              <w:rPr>
                <w:rFonts w:ascii="Times New Roman" w:hAnsi="Times New Roman"/>
                <w:sz w:val="24"/>
                <w:szCs w:val="24"/>
              </w:rPr>
              <w:t>- Sabots fixés sur rive de dalle béton</w:t>
            </w:r>
          </w:p>
          <w:p w14:paraId="0C595B2D" w14:textId="77777777" w:rsidR="008B4B48" w:rsidRDefault="007141AD">
            <w:pPr>
              <w:spacing w:after="0" w:line="240" w:lineRule="auto"/>
              <w:jc w:val="both"/>
              <w:rPr>
                <w:sz w:val="24"/>
                <w:szCs w:val="24"/>
              </w:rPr>
            </w:pPr>
            <w:r>
              <w:rPr>
                <w:rFonts w:ascii="Times New Roman" w:hAnsi="Times New Roman"/>
                <w:sz w:val="24"/>
                <w:szCs w:val="24"/>
              </w:rPr>
              <w:t>- Plaques d’appui sur élément métallique type échafaudage</w:t>
            </w:r>
          </w:p>
          <w:p w14:paraId="5B0B8877" w14:textId="77777777" w:rsidR="008B4B48" w:rsidRDefault="007141AD">
            <w:pPr>
              <w:spacing w:after="0" w:line="240" w:lineRule="auto"/>
              <w:jc w:val="both"/>
              <w:rPr>
                <w:sz w:val="24"/>
                <w:szCs w:val="24"/>
              </w:rPr>
            </w:pPr>
            <w:r>
              <w:rPr>
                <w:rFonts w:ascii="Times New Roman" w:hAnsi="Times New Roman"/>
                <w:sz w:val="24"/>
                <w:szCs w:val="24"/>
              </w:rPr>
              <w:t xml:space="preserve"> - Cornière d’appui</w:t>
            </w:r>
          </w:p>
          <w:p w14:paraId="647F2322" w14:textId="77777777" w:rsidR="008B4B48" w:rsidRDefault="007141AD">
            <w:pPr>
              <w:spacing w:after="0" w:line="240" w:lineRule="auto"/>
              <w:jc w:val="both"/>
              <w:rPr>
                <w:sz w:val="24"/>
                <w:szCs w:val="24"/>
              </w:rPr>
            </w:pPr>
            <w:r>
              <w:rPr>
                <w:rFonts w:ascii="Times New Roman" w:hAnsi="Times New Roman"/>
                <w:sz w:val="24"/>
                <w:szCs w:val="24"/>
              </w:rPr>
              <w:t>- Note de calcul ou essais sur place si nécessaire par bureau de contrôle selon notice fabriquant</w:t>
            </w:r>
          </w:p>
        </w:tc>
        <w:tc>
          <w:tcPr>
            <w:tcW w:w="1701" w:type="dxa"/>
            <w:tcBorders>
              <w:top w:val="single" w:sz="4" w:space="0" w:color="000000"/>
              <w:left w:val="single" w:sz="4" w:space="0" w:color="000000"/>
              <w:bottom w:val="single" w:sz="4" w:space="0" w:color="000000"/>
              <w:right w:val="single" w:sz="4" w:space="0" w:color="000000"/>
            </w:tcBorders>
            <w:vAlign w:val="center"/>
          </w:tcPr>
          <w:p w14:paraId="7C73AA63"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bl>
    <w:p w14:paraId="05832FC0" w14:textId="77777777" w:rsidR="008B4B48" w:rsidRDefault="008B4B48"/>
    <w:tbl>
      <w:tblPr>
        <w:tblW w:w="14961" w:type="dxa"/>
        <w:tblInd w:w="-181" w:type="dxa"/>
        <w:tblLayout w:type="fixed"/>
        <w:tblLook w:val="04A0" w:firstRow="1" w:lastRow="0" w:firstColumn="1" w:lastColumn="0" w:noHBand="0" w:noVBand="1"/>
      </w:tblPr>
      <w:tblGrid>
        <w:gridCol w:w="13260"/>
        <w:gridCol w:w="1701"/>
      </w:tblGrid>
      <w:tr w:rsidR="008B4B48" w14:paraId="7040CC2A" w14:textId="77777777">
        <w:trPr>
          <w:trHeight w:val="599"/>
        </w:trPr>
        <w:tc>
          <w:tcPr>
            <w:tcW w:w="1325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4CB949F"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lastRenderedPageBreak/>
              <w:t xml:space="preserve">6.6) Platelage de protection de trémie d’escalier bois pour maison individuelle </w:t>
            </w:r>
            <w:r>
              <w:rPr>
                <w:rFonts w:ascii="Times New Roman" w:eastAsia="Times New Roman" w:hAnsi="Times New Roman" w:cs="Times New Roman"/>
                <w:b/>
                <w:bCs/>
                <w:color w:val="FF4000"/>
                <w:sz w:val="28"/>
                <w:szCs w:val="28"/>
              </w:rPr>
              <w:t>(12) (6)</w:t>
            </w:r>
          </w:p>
        </w:tc>
        <w:tc>
          <w:tcPr>
            <w:tcW w:w="1701"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1115042" w14:textId="77777777" w:rsidR="008B4B48" w:rsidRDefault="008B4B48">
            <w:pPr>
              <w:spacing w:after="0" w:line="240" w:lineRule="auto"/>
              <w:jc w:val="center"/>
              <w:rPr>
                <w:rFonts w:ascii="Times New Roman" w:eastAsia="Times New Roman" w:hAnsi="Times New Roman" w:cs="Times New Roman"/>
                <w:sz w:val="28"/>
                <w:szCs w:val="28"/>
                <w:u w:val="single"/>
              </w:rPr>
            </w:pPr>
          </w:p>
        </w:tc>
      </w:tr>
      <w:tr w:rsidR="008B4B48" w14:paraId="779C9849" w14:textId="77777777">
        <w:trPr>
          <w:trHeight w:val="300"/>
        </w:trPr>
        <w:tc>
          <w:tcPr>
            <w:tcW w:w="13259" w:type="dxa"/>
            <w:tcBorders>
              <w:left w:val="single" w:sz="4" w:space="0" w:color="000000"/>
              <w:bottom w:val="single" w:sz="4" w:space="0" w:color="000000"/>
              <w:right w:val="single" w:sz="4" w:space="0" w:color="000000"/>
            </w:tcBorders>
          </w:tcPr>
          <w:p w14:paraId="00E55F72"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Utilisation</w:t>
            </w:r>
          </w:p>
          <w:p w14:paraId="7A8B596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Prestation à prévoir en amont par le MOA (achat par le MOA dans le DPGF du lot mise en commun) :</w:t>
            </w:r>
          </w:p>
          <w:p w14:paraId="4EF0A43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Solidité du bois à contrôler.</w:t>
            </w:r>
          </w:p>
          <w:p w14:paraId="00D8F6C1"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Protections trémies avec une trappe accès et trappe passe matériaux</w:t>
            </w:r>
          </w:p>
          <w:p w14:paraId="1E7EE7A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Réutilisable et facilement transportable même en phase corps état secondaire</w:t>
            </w:r>
          </w:p>
          <w:p w14:paraId="0589216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Trémies escalier</w:t>
            </w:r>
          </w:p>
        </w:tc>
        <w:tc>
          <w:tcPr>
            <w:tcW w:w="1701" w:type="dxa"/>
            <w:tcBorders>
              <w:left w:val="single" w:sz="4" w:space="0" w:color="000000"/>
              <w:bottom w:val="single" w:sz="4" w:space="0" w:color="000000"/>
              <w:right w:val="single" w:sz="4" w:space="0" w:color="000000"/>
            </w:tcBorders>
            <w:vAlign w:val="center"/>
          </w:tcPr>
          <w:p w14:paraId="78D3FCF7"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58FE3389"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4D8B1730"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i)Installation/Démontage/ Manutention</w:t>
            </w:r>
          </w:p>
          <w:p w14:paraId="6C057137"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Pas de boulonnerie</w:t>
            </w:r>
          </w:p>
          <w:p w14:paraId="27D53096"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Durée de vie (usure CP) Intérieure/extérieure</w:t>
            </w:r>
          </w:p>
          <w:p w14:paraId="38B5A9A8"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Manutention aisée, faible poids et peu encombrant</w:t>
            </w:r>
          </w:p>
        </w:tc>
        <w:tc>
          <w:tcPr>
            <w:tcW w:w="1701" w:type="dxa"/>
            <w:tcBorders>
              <w:top w:val="single" w:sz="4" w:space="0" w:color="000000"/>
              <w:left w:val="single" w:sz="4" w:space="0" w:color="000000"/>
              <w:bottom w:val="single" w:sz="4" w:space="0" w:color="000000"/>
              <w:right w:val="single" w:sz="4" w:space="0" w:color="000000"/>
            </w:tcBorders>
            <w:vAlign w:val="center"/>
          </w:tcPr>
          <w:p w14:paraId="2C3A7098"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bl>
    <w:p w14:paraId="2B0BF114" w14:textId="77777777" w:rsidR="008B4B48" w:rsidRDefault="008B4B48"/>
    <w:tbl>
      <w:tblPr>
        <w:tblW w:w="15030" w:type="dxa"/>
        <w:tblInd w:w="-181" w:type="dxa"/>
        <w:tblLayout w:type="fixed"/>
        <w:tblLook w:val="04A0" w:firstRow="1" w:lastRow="0" w:firstColumn="1" w:lastColumn="0" w:noHBand="0" w:noVBand="1"/>
      </w:tblPr>
      <w:tblGrid>
        <w:gridCol w:w="13111"/>
        <w:gridCol w:w="1683"/>
        <w:gridCol w:w="236"/>
      </w:tblGrid>
      <w:tr w:rsidR="008B4B48" w14:paraId="7E230AC0" w14:textId="77777777">
        <w:trPr>
          <w:trHeight w:val="300"/>
        </w:trPr>
        <w:tc>
          <w:tcPr>
            <w:tcW w:w="13259"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042C4BBC" w14:textId="77777777"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t xml:space="preserve">6.7) Podium bois maisons individuelles </w:t>
            </w:r>
            <w:r>
              <w:rPr>
                <w:rFonts w:ascii="Times New Roman" w:eastAsia="Times New Roman" w:hAnsi="Times New Roman" w:cs="Times New Roman"/>
                <w:b/>
                <w:bCs/>
                <w:color w:val="FF0000"/>
                <w:sz w:val="28"/>
                <w:szCs w:val="28"/>
              </w:rPr>
              <w:t>(14)</w:t>
            </w:r>
          </w:p>
        </w:tc>
        <w:tc>
          <w:tcPr>
            <w:tcW w:w="170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2621901"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c>
          <w:tcPr>
            <w:tcW w:w="71" w:type="dxa"/>
          </w:tcPr>
          <w:p w14:paraId="78660D8E" w14:textId="77777777" w:rsidR="008B4B48" w:rsidRDefault="008B4B48"/>
        </w:tc>
      </w:tr>
      <w:tr w:rsidR="008B4B48" w14:paraId="0A305103" w14:textId="77777777">
        <w:trPr>
          <w:trHeight w:val="300"/>
        </w:trPr>
        <w:tc>
          <w:tcPr>
            <w:tcW w:w="15030" w:type="dxa"/>
            <w:gridSpan w:val="3"/>
            <w:tcBorders>
              <w:top w:val="single" w:sz="4" w:space="0" w:color="000000"/>
              <w:left w:val="single" w:sz="4" w:space="0" w:color="000000"/>
              <w:bottom w:val="single" w:sz="4" w:space="0" w:color="000000"/>
              <w:right w:val="single" w:sz="4" w:space="0" w:color="000000"/>
            </w:tcBorders>
          </w:tcPr>
          <w:p w14:paraId="216065DB"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A demander aux entreprises à travers le lot mise en commun de moyens OU lots concernés ;</w:t>
            </w:r>
          </w:p>
        </w:tc>
      </w:tr>
      <w:tr w:rsidR="008B4B48" w14:paraId="75C27972"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7AA09A61"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Avantages</w:t>
            </w:r>
          </w:p>
          <w:p w14:paraId="7E4F8793"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Assure la sécurité de tous les intervenants sur chantier</w:t>
            </w:r>
          </w:p>
          <w:p w14:paraId="4C111AD9"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Coût réduit contrairement à des trémies métalliques</w:t>
            </w:r>
          </w:p>
          <w:p w14:paraId="473FC7D4" w14:textId="77777777" w:rsidR="008B4B48" w:rsidRDefault="007141AD">
            <w:pPr>
              <w:spacing w:after="0" w:line="240" w:lineRule="auto"/>
              <w:jc w:val="both"/>
              <w:rPr>
                <w:sz w:val="24"/>
                <w:szCs w:val="24"/>
              </w:rPr>
            </w:pPr>
            <w:r>
              <w:rPr>
                <w:rFonts w:ascii="Times New Roman" w:eastAsia="Times New Roman" w:hAnsi="Times New Roman" w:cs="Times New Roman"/>
                <w:sz w:val="24"/>
                <w:szCs w:val="24"/>
              </w:rPr>
              <w:t>- Laisse l’accès au chantier par les 2 trappes disponibles : trappe homme et trappe matériel</w:t>
            </w:r>
          </w:p>
          <w:p w14:paraId="74E1F76A" w14:textId="77777777" w:rsidR="008B4B48" w:rsidRDefault="007141AD">
            <w:pPr>
              <w:tabs>
                <w:tab w:val="left" w:pos="606"/>
              </w:tabs>
              <w:spacing w:after="0" w:line="240" w:lineRule="auto"/>
              <w:jc w:val="both"/>
              <w:rPr>
                <w:sz w:val="24"/>
                <w:szCs w:val="24"/>
              </w:rPr>
            </w:pPr>
            <w:r>
              <w:rPr>
                <w:rFonts w:ascii="Times New Roman" w:eastAsia="Times New Roman" w:hAnsi="Times New Roman" w:cs="Times New Roman"/>
                <w:sz w:val="24"/>
                <w:szCs w:val="24"/>
              </w:rPr>
              <w:t>- Un espace est prévu à la pose de l’échelle</w:t>
            </w:r>
          </w:p>
        </w:tc>
        <w:tc>
          <w:tcPr>
            <w:tcW w:w="1700" w:type="dxa"/>
            <w:tcBorders>
              <w:top w:val="single" w:sz="4" w:space="0" w:color="000000"/>
              <w:left w:val="single" w:sz="4" w:space="0" w:color="000000"/>
              <w:bottom w:val="single" w:sz="4" w:space="0" w:color="000000"/>
              <w:right w:val="single" w:sz="4" w:space="0" w:color="000000"/>
            </w:tcBorders>
            <w:vAlign w:val="center"/>
          </w:tcPr>
          <w:p w14:paraId="1BDD90D3"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c>
          <w:tcPr>
            <w:tcW w:w="71" w:type="dxa"/>
          </w:tcPr>
          <w:p w14:paraId="1E09B71C" w14:textId="77777777" w:rsidR="008B4B48" w:rsidRDefault="008B4B48"/>
        </w:tc>
      </w:tr>
      <w:tr w:rsidR="008B4B48" w14:paraId="0A4A4FD8"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40BA072C"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a) Descriptif de la protection</w:t>
            </w:r>
          </w:p>
          <w:p w14:paraId="3BB1E718"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Dispositif en bois avec trappe qui assure le coffrage et la protection de trémie d’escalier</w:t>
            </w:r>
          </w:p>
          <w:p w14:paraId="32FB61D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Une trappe homme et matériel</w:t>
            </w:r>
          </w:p>
          <w:p w14:paraId="70E4E13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Emplacement d'échelle dédié</w:t>
            </w:r>
          </w:p>
          <w:p w14:paraId="17A228E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Anneaux de levage</w:t>
            </w:r>
          </w:p>
        </w:tc>
        <w:tc>
          <w:tcPr>
            <w:tcW w:w="1700" w:type="dxa"/>
            <w:tcBorders>
              <w:top w:val="single" w:sz="4" w:space="0" w:color="000000"/>
              <w:left w:val="single" w:sz="4" w:space="0" w:color="000000"/>
              <w:bottom w:val="single" w:sz="4" w:space="0" w:color="000000"/>
              <w:right w:val="single" w:sz="4" w:space="0" w:color="000000"/>
            </w:tcBorders>
            <w:vAlign w:val="center"/>
          </w:tcPr>
          <w:p w14:paraId="4308A31A"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c>
          <w:tcPr>
            <w:tcW w:w="71" w:type="dxa"/>
          </w:tcPr>
          <w:p w14:paraId="3D65ED38" w14:textId="77777777" w:rsidR="008B4B48" w:rsidRDefault="008B4B48"/>
        </w:tc>
      </w:tr>
      <w:tr w:rsidR="008B4B48" w14:paraId="0570A2E0"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5FE5C46B"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 xml:space="preserve">b) Type de </w:t>
            </w:r>
            <w:proofErr w:type="gramStart"/>
            <w:r>
              <w:rPr>
                <w:rFonts w:ascii="Times New Roman" w:eastAsia="Times New Roman" w:hAnsi="Times New Roman" w:cs="Times New Roman"/>
                <w:b/>
                <w:color w:val="3465A4"/>
                <w:sz w:val="24"/>
                <w:szCs w:val="24"/>
                <w:u w:val="single"/>
              </w:rPr>
              <w:t>support ,</w:t>
            </w:r>
            <w:proofErr w:type="gramEnd"/>
            <w:r>
              <w:rPr>
                <w:rFonts w:ascii="Times New Roman" w:eastAsia="Times New Roman" w:hAnsi="Times New Roman" w:cs="Times New Roman"/>
                <w:b/>
                <w:color w:val="3465A4"/>
                <w:sz w:val="24"/>
                <w:szCs w:val="24"/>
                <w:u w:val="single"/>
              </w:rPr>
              <w:t xml:space="preserve"> de planchers</w:t>
            </w:r>
          </w:p>
          <w:p w14:paraId="0CAD2A7F"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BA coulé en place</w:t>
            </w:r>
          </w:p>
          <w:p w14:paraId="6A43F3A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Béton faible épaisseur</w:t>
            </w:r>
          </w:p>
          <w:p w14:paraId="4BE6F2E8"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Béton bas carbone</w:t>
            </w:r>
          </w:p>
        </w:tc>
        <w:tc>
          <w:tcPr>
            <w:tcW w:w="1700" w:type="dxa"/>
            <w:tcBorders>
              <w:top w:val="single" w:sz="4" w:space="0" w:color="000000"/>
              <w:left w:val="single" w:sz="4" w:space="0" w:color="000000"/>
              <w:bottom w:val="single" w:sz="4" w:space="0" w:color="000000"/>
              <w:right w:val="single" w:sz="4" w:space="0" w:color="000000"/>
            </w:tcBorders>
            <w:vAlign w:val="center"/>
          </w:tcPr>
          <w:p w14:paraId="760192AF"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c>
          <w:tcPr>
            <w:tcW w:w="71" w:type="dxa"/>
          </w:tcPr>
          <w:p w14:paraId="35652CB3" w14:textId="77777777" w:rsidR="008B4B48" w:rsidRDefault="008B4B48"/>
        </w:tc>
      </w:tr>
      <w:tr w:rsidR="008B4B48" w14:paraId="279A6A04" w14:textId="77777777">
        <w:trPr>
          <w:trHeight w:val="300"/>
        </w:trPr>
        <w:tc>
          <w:tcPr>
            <w:tcW w:w="13259" w:type="dxa"/>
            <w:tcBorders>
              <w:top w:val="single" w:sz="4" w:space="0" w:color="000000"/>
              <w:left w:val="single" w:sz="4" w:space="0" w:color="000000"/>
              <w:bottom w:val="single" w:sz="4" w:space="0" w:color="000000"/>
              <w:right w:val="single" w:sz="4" w:space="0" w:color="000000"/>
            </w:tcBorders>
          </w:tcPr>
          <w:p w14:paraId="4D2528AA" w14:textId="77777777" w:rsidR="008B4B48" w:rsidRDefault="007141AD">
            <w:pPr>
              <w:spacing w:after="0" w:line="240" w:lineRule="auto"/>
              <w:jc w:val="both"/>
              <w:rPr>
                <w:sz w:val="24"/>
                <w:szCs w:val="24"/>
              </w:rPr>
            </w:pPr>
            <w:r>
              <w:rPr>
                <w:rFonts w:ascii="Times New Roman" w:hAnsi="Times New Roman"/>
                <w:b/>
                <w:color w:val="3465A4"/>
                <w:sz w:val="24"/>
                <w:szCs w:val="24"/>
                <w:u w:val="single"/>
              </w:rPr>
              <w:t>c) Type d’appuis</w:t>
            </w:r>
          </w:p>
          <w:p w14:paraId="2595F1ED" w14:textId="77777777" w:rsidR="008B4B48" w:rsidRDefault="007141AD">
            <w:pPr>
              <w:spacing w:after="0" w:line="240" w:lineRule="auto"/>
              <w:jc w:val="both"/>
              <w:rPr>
                <w:sz w:val="24"/>
                <w:szCs w:val="24"/>
              </w:rPr>
            </w:pPr>
            <w:r>
              <w:rPr>
                <w:rFonts w:ascii="Times New Roman" w:hAnsi="Times New Roman"/>
                <w:color w:val="000000"/>
                <w:sz w:val="24"/>
                <w:szCs w:val="24"/>
              </w:rPr>
              <w:t>Sur coffrage, puis assuré par l’incorporation dans le béton</w:t>
            </w:r>
          </w:p>
        </w:tc>
        <w:tc>
          <w:tcPr>
            <w:tcW w:w="1700" w:type="dxa"/>
            <w:tcBorders>
              <w:top w:val="single" w:sz="4" w:space="0" w:color="000000"/>
              <w:left w:val="single" w:sz="4" w:space="0" w:color="000000"/>
              <w:bottom w:val="single" w:sz="4" w:space="0" w:color="000000"/>
              <w:right w:val="single" w:sz="4" w:space="0" w:color="000000"/>
            </w:tcBorders>
            <w:vAlign w:val="center"/>
          </w:tcPr>
          <w:p w14:paraId="046EE7B8"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c>
          <w:tcPr>
            <w:tcW w:w="71" w:type="dxa"/>
          </w:tcPr>
          <w:p w14:paraId="2DBC306C" w14:textId="77777777" w:rsidR="008B4B48" w:rsidRDefault="008B4B48"/>
        </w:tc>
      </w:tr>
    </w:tbl>
    <w:p w14:paraId="69E1D991" w14:textId="77777777" w:rsidR="008B4B48" w:rsidRDefault="008B4B48"/>
    <w:tbl>
      <w:tblPr>
        <w:tblW w:w="15030" w:type="dxa"/>
        <w:tblInd w:w="-181" w:type="dxa"/>
        <w:tblLayout w:type="fixed"/>
        <w:tblLook w:val="04A0" w:firstRow="1" w:lastRow="0" w:firstColumn="1" w:lastColumn="0" w:noHBand="0" w:noVBand="1"/>
      </w:tblPr>
      <w:tblGrid>
        <w:gridCol w:w="13323"/>
        <w:gridCol w:w="1707"/>
      </w:tblGrid>
      <w:tr w:rsidR="008B4B48" w14:paraId="5BBEB30A" w14:textId="77777777">
        <w:trPr>
          <w:trHeight w:val="300"/>
        </w:trPr>
        <w:tc>
          <w:tcPr>
            <w:tcW w:w="13322"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8647FC5" w14:textId="73232138" w:rsidR="008B4B48" w:rsidRDefault="007141AD">
            <w:pPr>
              <w:spacing w:after="0" w:line="240" w:lineRule="auto"/>
              <w:jc w:val="center"/>
              <w:rPr>
                <w:sz w:val="28"/>
                <w:szCs w:val="28"/>
              </w:rPr>
            </w:pPr>
            <w:r>
              <w:rPr>
                <w:rFonts w:ascii="Times New Roman" w:eastAsia="Times New Roman" w:hAnsi="Times New Roman" w:cs="Times New Roman"/>
                <w:b/>
                <w:bCs/>
                <w:color w:val="000000"/>
                <w:sz w:val="28"/>
                <w:szCs w:val="28"/>
              </w:rPr>
              <w:lastRenderedPageBreak/>
              <w:t>6.8) Podium bois maisons individuelles (14</w:t>
            </w:r>
            <w:r w:rsidR="007B1063">
              <w:rPr>
                <w:rFonts w:ascii="Times New Roman" w:eastAsia="Times New Roman" w:hAnsi="Times New Roman" w:cs="Times New Roman"/>
                <w:b/>
                <w:bCs/>
                <w:color w:val="000000"/>
                <w:sz w:val="28"/>
                <w:szCs w:val="28"/>
              </w:rPr>
              <w:t xml:space="preserve">) </w:t>
            </w:r>
            <w:proofErr w:type="gramStart"/>
            <w:r w:rsidR="007B1063">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suite</w:t>
            </w:r>
            <w:proofErr w:type="gramEnd"/>
            <w:r>
              <w:rPr>
                <w:rFonts w:ascii="Times New Roman" w:eastAsia="Times New Roman" w:hAnsi="Times New Roman" w:cs="Times New Roman"/>
                <w:b/>
                <w:bCs/>
                <w:color w:val="000000"/>
                <w:sz w:val="28"/>
                <w:szCs w:val="28"/>
              </w:rPr>
              <w:t>)</w:t>
            </w:r>
          </w:p>
        </w:tc>
        <w:tc>
          <w:tcPr>
            <w:tcW w:w="1707"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2867837" w14:textId="77777777" w:rsidR="008B4B48" w:rsidRDefault="007141AD">
            <w:pPr>
              <w:tabs>
                <w:tab w:val="left" w:pos="606"/>
              </w:tabs>
              <w:spacing w:after="0" w:line="240" w:lineRule="auto"/>
              <w:jc w:val="center"/>
              <w:rPr>
                <w:sz w:val="28"/>
                <w:szCs w:val="28"/>
              </w:rPr>
            </w:pPr>
            <w:r>
              <w:rPr>
                <w:rFonts w:ascii="Times New Roman" w:eastAsia="Times New Roman" w:hAnsi="Times New Roman" w:cs="Times New Roman"/>
                <w:b/>
                <w:sz w:val="28"/>
                <w:szCs w:val="28"/>
              </w:rPr>
              <w:t>Désignation Lot</w:t>
            </w:r>
          </w:p>
        </w:tc>
      </w:tr>
      <w:tr w:rsidR="008B4B48" w14:paraId="51EF0F44" w14:textId="77777777">
        <w:trPr>
          <w:trHeight w:val="300"/>
        </w:trPr>
        <w:tc>
          <w:tcPr>
            <w:tcW w:w="13322" w:type="dxa"/>
            <w:tcBorders>
              <w:left w:val="single" w:sz="4" w:space="0" w:color="000000"/>
              <w:bottom w:val="single" w:sz="4" w:space="0" w:color="000000"/>
              <w:right w:val="single" w:sz="4" w:space="0" w:color="000000"/>
            </w:tcBorders>
          </w:tcPr>
          <w:p w14:paraId="3DE77766"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d) Dimensions des trémies</w:t>
            </w:r>
          </w:p>
          <w:p w14:paraId="73DC6C0D"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Grande</w:t>
            </w:r>
          </w:p>
          <w:p w14:paraId="6A2A336B"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Coffrages sur mesure et à la demande  trémies.</w:t>
            </w:r>
          </w:p>
        </w:tc>
        <w:tc>
          <w:tcPr>
            <w:tcW w:w="1707" w:type="dxa"/>
            <w:tcBorders>
              <w:left w:val="single" w:sz="4" w:space="0" w:color="000000"/>
              <w:bottom w:val="single" w:sz="4" w:space="0" w:color="000000"/>
              <w:right w:val="single" w:sz="4" w:space="0" w:color="000000"/>
            </w:tcBorders>
            <w:vAlign w:val="center"/>
          </w:tcPr>
          <w:p w14:paraId="70038415"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1F642021" w14:textId="77777777">
        <w:trPr>
          <w:trHeight w:val="300"/>
        </w:trPr>
        <w:tc>
          <w:tcPr>
            <w:tcW w:w="13322" w:type="dxa"/>
            <w:tcBorders>
              <w:top w:val="single" w:sz="4" w:space="0" w:color="000000"/>
              <w:left w:val="single" w:sz="4" w:space="0" w:color="000000"/>
              <w:bottom w:val="single" w:sz="4" w:space="0" w:color="000000"/>
              <w:right w:val="single" w:sz="4" w:space="0" w:color="000000"/>
            </w:tcBorders>
          </w:tcPr>
          <w:p w14:paraId="5B29846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e) Phasage de travaux</w:t>
            </w:r>
          </w:p>
          <w:p w14:paraId="62CA8345"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Gros œuvre</w:t>
            </w:r>
          </w:p>
          <w:p w14:paraId="0E1ACBF4"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Premiers CES</w:t>
            </w:r>
          </w:p>
        </w:tc>
        <w:tc>
          <w:tcPr>
            <w:tcW w:w="1707" w:type="dxa"/>
            <w:tcBorders>
              <w:top w:val="single" w:sz="4" w:space="0" w:color="000000"/>
              <w:left w:val="single" w:sz="4" w:space="0" w:color="000000"/>
              <w:bottom w:val="single" w:sz="4" w:space="0" w:color="000000"/>
              <w:right w:val="single" w:sz="4" w:space="0" w:color="000000"/>
            </w:tcBorders>
            <w:vAlign w:val="center"/>
          </w:tcPr>
          <w:p w14:paraId="350F19F8"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3721B0C9" w14:textId="77777777">
        <w:trPr>
          <w:trHeight w:val="300"/>
        </w:trPr>
        <w:tc>
          <w:tcPr>
            <w:tcW w:w="13322" w:type="dxa"/>
            <w:tcBorders>
              <w:top w:val="single" w:sz="4" w:space="0" w:color="000000"/>
              <w:left w:val="single" w:sz="4" w:space="0" w:color="000000"/>
              <w:bottom w:val="single" w:sz="4" w:space="0" w:color="000000"/>
              <w:right w:val="single" w:sz="4" w:space="0" w:color="000000"/>
            </w:tcBorders>
          </w:tcPr>
          <w:p w14:paraId="5F314E14"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f) Fournisseurs</w:t>
            </w:r>
          </w:p>
          <w:p w14:paraId="018D4909"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Groupe Building Partner Coffrages</w:t>
            </w:r>
          </w:p>
          <w:p w14:paraId="243783BC"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 xml:space="preserve"> (Coffrages Gaillard &amp; SFMB Coffrages &amp; Arles Coffrages)</w:t>
            </w:r>
          </w:p>
        </w:tc>
        <w:tc>
          <w:tcPr>
            <w:tcW w:w="1707" w:type="dxa"/>
            <w:tcBorders>
              <w:top w:val="single" w:sz="4" w:space="0" w:color="000000"/>
              <w:left w:val="single" w:sz="4" w:space="0" w:color="000000"/>
              <w:bottom w:val="single" w:sz="4" w:space="0" w:color="000000"/>
              <w:right w:val="single" w:sz="4" w:space="0" w:color="000000"/>
            </w:tcBorders>
            <w:vAlign w:val="center"/>
          </w:tcPr>
          <w:p w14:paraId="00C5963F"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7867B85E" w14:textId="77777777">
        <w:trPr>
          <w:trHeight w:val="300"/>
        </w:trPr>
        <w:tc>
          <w:tcPr>
            <w:tcW w:w="13322" w:type="dxa"/>
            <w:tcBorders>
              <w:top w:val="single" w:sz="4" w:space="0" w:color="000000"/>
              <w:left w:val="single" w:sz="4" w:space="0" w:color="000000"/>
              <w:bottom w:val="single" w:sz="4" w:space="0" w:color="000000"/>
              <w:right w:val="single" w:sz="4" w:space="0" w:color="000000"/>
            </w:tcBorders>
          </w:tcPr>
          <w:p w14:paraId="2287F291"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g) Résistance hors matériel et matériaux</w:t>
            </w:r>
          </w:p>
          <w:p w14:paraId="54715C59" w14:textId="77777777" w:rsidR="008B4B48" w:rsidRDefault="007141AD">
            <w:pPr>
              <w:spacing w:after="0" w:line="240" w:lineRule="auto"/>
              <w:jc w:val="both"/>
              <w:rPr>
                <w:sz w:val="24"/>
                <w:szCs w:val="24"/>
              </w:rPr>
            </w:pPr>
            <w:r>
              <w:rPr>
                <w:rFonts w:ascii="Times New Roman" w:eastAsia="Times New Roman" w:hAnsi="Times New Roman" w:cs="Times New Roman"/>
                <w:b/>
                <w:bCs/>
                <w:color w:val="000000"/>
                <w:sz w:val="24"/>
                <w:szCs w:val="24"/>
              </w:rPr>
              <w:t>200 kg par m²</w:t>
            </w:r>
          </w:p>
        </w:tc>
        <w:tc>
          <w:tcPr>
            <w:tcW w:w="1707" w:type="dxa"/>
            <w:tcBorders>
              <w:top w:val="single" w:sz="4" w:space="0" w:color="000000"/>
              <w:left w:val="single" w:sz="4" w:space="0" w:color="000000"/>
              <w:bottom w:val="single" w:sz="4" w:space="0" w:color="000000"/>
              <w:right w:val="single" w:sz="4" w:space="0" w:color="000000"/>
            </w:tcBorders>
            <w:vAlign w:val="center"/>
          </w:tcPr>
          <w:p w14:paraId="1BF09A9A"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4F515CB4" w14:textId="77777777">
        <w:trPr>
          <w:trHeight w:val="300"/>
        </w:trPr>
        <w:tc>
          <w:tcPr>
            <w:tcW w:w="13322" w:type="dxa"/>
            <w:tcBorders>
              <w:top w:val="single" w:sz="4" w:space="0" w:color="000000"/>
              <w:left w:val="single" w:sz="4" w:space="0" w:color="000000"/>
              <w:bottom w:val="single" w:sz="4" w:space="0" w:color="000000"/>
              <w:right w:val="single" w:sz="4" w:space="0" w:color="000000"/>
            </w:tcBorders>
          </w:tcPr>
          <w:p w14:paraId="3E18F7B8"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h) Mode de fixation</w:t>
            </w:r>
          </w:p>
          <w:p w14:paraId="5EE41433"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Sur coffrage du plancher béton</w:t>
            </w:r>
          </w:p>
        </w:tc>
        <w:tc>
          <w:tcPr>
            <w:tcW w:w="1707" w:type="dxa"/>
            <w:tcBorders>
              <w:top w:val="single" w:sz="4" w:space="0" w:color="000000"/>
              <w:left w:val="single" w:sz="4" w:space="0" w:color="000000"/>
              <w:bottom w:val="single" w:sz="4" w:space="0" w:color="000000"/>
              <w:right w:val="single" w:sz="4" w:space="0" w:color="000000"/>
            </w:tcBorders>
            <w:vAlign w:val="center"/>
          </w:tcPr>
          <w:p w14:paraId="6EE7D7DE"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647D4061" w14:textId="77777777">
        <w:trPr>
          <w:trHeight w:val="300"/>
        </w:trPr>
        <w:tc>
          <w:tcPr>
            <w:tcW w:w="13322" w:type="dxa"/>
            <w:tcBorders>
              <w:top w:val="single" w:sz="4" w:space="0" w:color="000000"/>
              <w:left w:val="single" w:sz="4" w:space="0" w:color="000000"/>
              <w:bottom w:val="single" w:sz="4" w:space="0" w:color="000000"/>
              <w:right w:val="single" w:sz="4" w:space="0" w:color="000000"/>
            </w:tcBorders>
          </w:tcPr>
          <w:p w14:paraId="7F5E455F" w14:textId="77777777" w:rsidR="008B4B48" w:rsidRDefault="007141AD">
            <w:pPr>
              <w:spacing w:after="0" w:line="240" w:lineRule="auto"/>
              <w:jc w:val="both"/>
              <w:rPr>
                <w:sz w:val="24"/>
                <w:szCs w:val="24"/>
              </w:rPr>
            </w:pPr>
            <w:r>
              <w:rPr>
                <w:rFonts w:ascii="Times New Roman" w:eastAsia="Times New Roman" w:hAnsi="Times New Roman" w:cs="Times New Roman"/>
                <w:b/>
                <w:color w:val="3465A4"/>
                <w:sz w:val="24"/>
                <w:szCs w:val="24"/>
                <w:u w:val="single"/>
              </w:rPr>
              <w:t>i) Utilisation</w:t>
            </w:r>
          </w:p>
          <w:p w14:paraId="5E984180" w14:textId="77777777" w:rsidR="008B4B48" w:rsidRDefault="007141AD">
            <w:pPr>
              <w:spacing w:after="0" w:line="240" w:lineRule="auto"/>
              <w:jc w:val="both"/>
              <w:rPr>
                <w:sz w:val="24"/>
                <w:szCs w:val="24"/>
              </w:rPr>
            </w:pPr>
            <w:r>
              <w:rPr>
                <w:rFonts w:ascii="Times New Roman" w:eastAsia="Times New Roman" w:hAnsi="Times New Roman" w:cs="Times New Roman"/>
                <w:color w:val="000000"/>
                <w:sz w:val="24"/>
                <w:szCs w:val="24"/>
              </w:rPr>
              <w:t>Après avoir tracé l’implantation du coffrage la pose se fait facilement à la grue</w:t>
            </w:r>
          </w:p>
        </w:tc>
        <w:tc>
          <w:tcPr>
            <w:tcW w:w="1707" w:type="dxa"/>
            <w:tcBorders>
              <w:top w:val="single" w:sz="4" w:space="0" w:color="000000"/>
              <w:left w:val="single" w:sz="4" w:space="0" w:color="000000"/>
              <w:bottom w:val="single" w:sz="4" w:space="0" w:color="000000"/>
              <w:right w:val="single" w:sz="4" w:space="0" w:color="000000"/>
            </w:tcBorders>
            <w:vAlign w:val="center"/>
          </w:tcPr>
          <w:p w14:paraId="1215AC3C"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r w:rsidR="008B4B48" w14:paraId="7DB3F5F0" w14:textId="77777777">
        <w:trPr>
          <w:trHeight w:val="300"/>
        </w:trPr>
        <w:tc>
          <w:tcPr>
            <w:tcW w:w="13322" w:type="dxa"/>
            <w:tcBorders>
              <w:top w:val="single" w:sz="4" w:space="0" w:color="000000"/>
              <w:left w:val="single" w:sz="4" w:space="0" w:color="000000"/>
              <w:bottom w:val="single" w:sz="4" w:space="0" w:color="000000"/>
              <w:right w:val="single" w:sz="4" w:space="0" w:color="000000"/>
            </w:tcBorders>
          </w:tcPr>
          <w:p w14:paraId="341BA720" w14:textId="77777777" w:rsidR="008B4B48" w:rsidRDefault="007141AD">
            <w:pPr>
              <w:spacing w:after="0" w:line="240" w:lineRule="auto"/>
              <w:jc w:val="both"/>
              <w:rPr>
                <w:sz w:val="24"/>
                <w:szCs w:val="24"/>
              </w:rPr>
            </w:pPr>
            <w:r>
              <w:rPr>
                <w:rFonts w:ascii="Times New Roman" w:hAnsi="Times New Roman"/>
                <w:b/>
                <w:color w:val="3465A4"/>
                <w:sz w:val="24"/>
                <w:szCs w:val="24"/>
                <w:u w:val="single"/>
              </w:rPr>
              <w:t>j) Installation/ Démontage/Manutention</w:t>
            </w:r>
          </w:p>
          <w:p w14:paraId="23E740F5" w14:textId="77777777" w:rsidR="008B4B48" w:rsidRDefault="007141AD">
            <w:pPr>
              <w:spacing w:after="0" w:line="240" w:lineRule="auto"/>
              <w:jc w:val="both"/>
              <w:rPr>
                <w:sz w:val="24"/>
                <w:szCs w:val="24"/>
              </w:rPr>
            </w:pPr>
            <w:r>
              <w:rPr>
                <w:rFonts w:ascii="Times New Roman" w:hAnsi="Times New Roman"/>
                <w:b/>
                <w:bCs/>
                <w:color w:val="3465A4"/>
                <w:sz w:val="24"/>
                <w:szCs w:val="24"/>
                <w:u w:val="single"/>
              </w:rPr>
              <w:t xml:space="preserve"> </w:t>
            </w:r>
            <w:r>
              <w:rPr>
                <w:rFonts w:ascii="Times New Roman" w:hAnsi="Times New Roman"/>
                <w:sz w:val="24"/>
                <w:szCs w:val="24"/>
              </w:rPr>
              <w:t>Une fois la dalle coulée le coffrage à usage unique est retirée et détruit en déchets bois</w:t>
            </w:r>
          </w:p>
        </w:tc>
        <w:tc>
          <w:tcPr>
            <w:tcW w:w="1707" w:type="dxa"/>
            <w:tcBorders>
              <w:top w:val="single" w:sz="4" w:space="0" w:color="000000"/>
              <w:left w:val="single" w:sz="4" w:space="0" w:color="000000"/>
              <w:bottom w:val="single" w:sz="4" w:space="0" w:color="000000"/>
              <w:right w:val="single" w:sz="4" w:space="0" w:color="000000"/>
            </w:tcBorders>
            <w:vAlign w:val="center"/>
          </w:tcPr>
          <w:p w14:paraId="79B3B1AB" w14:textId="77777777" w:rsidR="008B4B48" w:rsidRDefault="007141AD">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MOE CSPS LOT GO</w:t>
            </w:r>
          </w:p>
        </w:tc>
      </w:tr>
    </w:tbl>
    <w:p w14:paraId="7BEEEC19" w14:textId="77777777" w:rsidR="008B4B48" w:rsidRDefault="008B4B48">
      <w:pPr>
        <w:rPr>
          <w:rFonts w:ascii="Times New Roman" w:hAnsi="Times New Roman"/>
          <w:sz w:val="52"/>
          <w:szCs w:val="52"/>
          <w:u w:val="single"/>
        </w:rPr>
      </w:pPr>
    </w:p>
    <w:p w14:paraId="17E47B4A" w14:textId="77777777" w:rsidR="008B4B48" w:rsidRDefault="008B4B48">
      <w:pPr>
        <w:rPr>
          <w:rFonts w:ascii="Times New Roman" w:hAnsi="Times New Roman"/>
          <w:sz w:val="52"/>
          <w:szCs w:val="52"/>
          <w:u w:val="single"/>
        </w:rPr>
      </w:pPr>
    </w:p>
    <w:p w14:paraId="335A7144" w14:textId="77777777" w:rsidR="008B4B48" w:rsidRDefault="008B4B48">
      <w:pPr>
        <w:rPr>
          <w:rFonts w:ascii="Times New Roman" w:hAnsi="Times New Roman"/>
          <w:sz w:val="52"/>
          <w:szCs w:val="52"/>
          <w:u w:val="single"/>
        </w:rPr>
      </w:pPr>
    </w:p>
    <w:p w14:paraId="456615EB" w14:textId="77777777" w:rsidR="008B4B48" w:rsidRDefault="008B4B48">
      <w:pPr>
        <w:rPr>
          <w:rFonts w:ascii="Times New Roman" w:hAnsi="Times New Roman"/>
          <w:sz w:val="52"/>
          <w:szCs w:val="52"/>
          <w:u w:val="single"/>
        </w:rPr>
      </w:pPr>
    </w:p>
    <w:p w14:paraId="7863A47F" w14:textId="77777777" w:rsidR="008B4B48" w:rsidRDefault="007141AD">
      <w:pPr>
        <w:jc w:val="center"/>
        <w:rPr>
          <w:b/>
          <w:bCs/>
          <w:sz w:val="52"/>
          <w:szCs w:val="52"/>
          <w:u w:val="single"/>
        </w:rPr>
      </w:pPr>
      <w:r>
        <w:rPr>
          <w:rFonts w:ascii="Times New Roman" w:hAnsi="Times New Roman"/>
          <w:b/>
          <w:bCs/>
          <w:sz w:val="52"/>
          <w:szCs w:val="52"/>
          <w:highlight w:val="yellow"/>
          <w:u w:val="single"/>
        </w:rPr>
        <w:t>ANNEXES</w:t>
      </w:r>
      <w:r>
        <w:rPr>
          <w:rFonts w:ascii="Times New Roman" w:hAnsi="Times New Roman"/>
          <w:b/>
          <w:bCs/>
          <w:sz w:val="52"/>
          <w:szCs w:val="52"/>
          <w:u w:val="single"/>
        </w:rPr>
        <w:t xml:space="preserve"> </w:t>
      </w:r>
    </w:p>
    <w:tbl>
      <w:tblPr>
        <w:tblW w:w="13914" w:type="dxa"/>
        <w:jc w:val="right"/>
        <w:tblLayout w:type="fixed"/>
        <w:tblCellMar>
          <w:top w:w="55" w:type="dxa"/>
          <w:left w:w="55" w:type="dxa"/>
          <w:bottom w:w="55" w:type="dxa"/>
          <w:right w:w="55" w:type="dxa"/>
        </w:tblCellMar>
        <w:tblLook w:val="04A0" w:firstRow="1" w:lastRow="0" w:firstColumn="1" w:lastColumn="0" w:noHBand="0" w:noVBand="1"/>
      </w:tblPr>
      <w:tblGrid>
        <w:gridCol w:w="11498"/>
        <w:gridCol w:w="2416"/>
      </w:tblGrid>
      <w:tr w:rsidR="008B4B48" w14:paraId="2978FC26" w14:textId="77777777">
        <w:trPr>
          <w:jc w:val="right"/>
        </w:trPr>
        <w:tc>
          <w:tcPr>
            <w:tcW w:w="11497" w:type="dxa"/>
            <w:tcBorders>
              <w:top w:val="single" w:sz="4" w:space="0" w:color="000000"/>
              <w:left w:val="single" w:sz="4" w:space="0" w:color="000000"/>
              <w:bottom w:val="single" w:sz="4" w:space="0" w:color="000000"/>
            </w:tcBorders>
            <w:shd w:val="clear" w:color="auto" w:fill="CCCCCC"/>
          </w:tcPr>
          <w:p w14:paraId="21AA8AF5" w14:textId="77777777" w:rsidR="008B4B48" w:rsidRDefault="007141AD">
            <w:pPr>
              <w:spacing w:after="0"/>
              <w:jc w:val="center"/>
              <w:rPr>
                <w:b/>
                <w:bCs/>
                <w:sz w:val="28"/>
                <w:szCs w:val="28"/>
              </w:rPr>
            </w:pPr>
            <w:r>
              <w:rPr>
                <w:rFonts w:ascii="Times New Roman" w:hAnsi="Times New Roman"/>
                <w:b/>
                <w:bCs/>
                <w:color w:val="000000"/>
                <w:sz w:val="28"/>
                <w:szCs w:val="28"/>
              </w:rPr>
              <w:lastRenderedPageBreak/>
              <w:t>POINTS A ANTICIPER DANS L’AIDE A LA RÉDACTION DU CCTP PROTECTIONS COLLECTIVES</w:t>
            </w:r>
          </w:p>
          <w:p w14:paraId="26A1A55C" w14:textId="77777777" w:rsidR="008B4B48" w:rsidRDefault="007141AD">
            <w:pPr>
              <w:spacing w:after="0"/>
              <w:jc w:val="center"/>
              <w:rPr>
                <w:b/>
                <w:bCs/>
                <w:sz w:val="28"/>
                <w:szCs w:val="28"/>
              </w:rPr>
            </w:pPr>
            <w:bookmarkStart w:id="24" w:name="__DdeLink__7360_4259102196"/>
            <w:r>
              <w:rPr>
                <w:rFonts w:ascii="Times New Roman" w:hAnsi="Times New Roman"/>
                <w:b/>
                <w:bCs/>
                <w:color w:val="000000"/>
                <w:sz w:val="28"/>
                <w:szCs w:val="28"/>
              </w:rPr>
              <w:t>Pour les MOA MOE C+R, OPC  et ÉCONOMISTE</w:t>
            </w:r>
            <w:bookmarkEnd w:id="24"/>
          </w:p>
        </w:tc>
        <w:tc>
          <w:tcPr>
            <w:tcW w:w="241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251716C" w14:textId="77777777" w:rsidR="008B4B48" w:rsidRDefault="007141AD">
            <w:pPr>
              <w:jc w:val="center"/>
              <w:rPr>
                <w:rFonts w:ascii="Times New Roman" w:hAnsi="Times New Roman"/>
                <w:b/>
                <w:bCs/>
                <w:color w:val="000000"/>
                <w:sz w:val="28"/>
                <w:szCs w:val="28"/>
              </w:rPr>
            </w:pPr>
            <w:r>
              <w:rPr>
                <w:rFonts w:ascii="Times New Roman" w:hAnsi="Times New Roman"/>
                <w:b/>
                <w:bCs/>
                <w:color w:val="000000"/>
                <w:sz w:val="28"/>
                <w:szCs w:val="28"/>
              </w:rPr>
              <w:t>Concernés</w:t>
            </w:r>
          </w:p>
        </w:tc>
      </w:tr>
      <w:tr w:rsidR="008B4B48" w14:paraId="5F4E1BD0" w14:textId="77777777">
        <w:trPr>
          <w:trHeight w:val="379"/>
          <w:jc w:val="right"/>
        </w:trPr>
        <w:tc>
          <w:tcPr>
            <w:tcW w:w="11497" w:type="dxa"/>
            <w:tcBorders>
              <w:left w:val="single" w:sz="4" w:space="0" w:color="000000"/>
              <w:bottom w:val="single" w:sz="4" w:space="0" w:color="000000"/>
            </w:tcBorders>
            <w:shd w:val="clear" w:color="auto" w:fill="FFD428"/>
            <w:vAlign w:val="center"/>
          </w:tcPr>
          <w:p w14:paraId="216E1553" w14:textId="77777777" w:rsidR="008B4B48" w:rsidRDefault="007141AD">
            <w:pPr>
              <w:numPr>
                <w:ilvl w:val="0"/>
                <w:numId w:val="48"/>
              </w:numPr>
              <w:spacing w:after="0"/>
              <w:jc w:val="center"/>
              <w:rPr>
                <w:rFonts w:ascii="Times New Roman" w:hAnsi="Times New Roman"/>
                <w:b/>
                <w:bCs/>
                <w:color w:val="FF4000"/>
                <w:sz w:val="28"/>
                <w:szCs w:val="28"/>
              </w:rPr>
            </w:pPr>
            <w:r>
              <w:rPr>
                <w:rFonts w:ascii="Times New Roman" w:hAnsi="Times New Roman"/>
                <w:b/>
                <w:bCs/>
                <w:color w:val="FF4000"/>
                <w:sz w:val="28"/>
                <w:szCs w:val="28"/>
              </w:rPr>
              <w:t>Comment s’assurer que ces protections collectives seront effectivement maintenues en état tout au long du chantier ?</w:t>
            </w:r>
          </w:p>
        </w:tc>
        <w:tc>
          <w:tcPr>
            <w:tcW w:w="2416" w:type="dxa"/>
            <w:tcBorders>
              <w:left w:val="single" w:sz="4" w:space="0" w:color="000000"/>
              <w:bottom w:val="single" w:sz="4" w:space="0" w:color="000000"/>
              <w:right w:val="single" w:sz="4" w:space="0" w:color="000000"/>
            </w:tcBorders>
            <w:shd w:val="clear" w:color="auto" w:fill="FFD428"/>
          </w:tcPr>
          <w:p w14:paraId="1734CAA0" w14:textId="77777777" w:rsidR="008B4B48" w:rsidRDefault="008B4B48">
            <w:pPr>
              <w:spacing w:after="0"/>
              <w:jc w:val="center"/>
            </w:pPr>
          </w:p>
        </w:tc>
      </w:tr>
      <w:tr w:rsidR="008B4B48" w14:paraId="5C68EAA8" w14:textId="77777777">
        <w:trPr>
          <w:jc w:val="right"/>
        </w:trPr>
        <w:tc>
          <w:tcPr>
            <w:tcW w:w="11497" w:type="dxa"/>
            <w:tcBorders>
              <w:left w:val="single" w:sz="4" w:space="0" w:color="000000"/>
              <w:bottom w:val="single" w:sz="4" w:space="0" w:color="000000"/>
            </w:tcBorders>
            <w:shd w:val="clear" w:color="auto" w:fill="F6F9D4"/>
          </w:tcPr>
          <w:p w14:paraId="528DE389" w14:textId="77777777" w:rsidR="008B4B48" w:rsidRDefault="007141AD">
            <w:pPr>
              <w:spacing w:after="0"/>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Réponses sous forme de conseils : </w:t>
            </w:r>
            <w:r>
              <w:rPr>
                <w:rFonts w:ascii="Times New Roman" w:hAnsi="Times New Roman"/>
                <w:color w:val="000000"/>
                <w:sz w:val="24"/>
                <w:szCs w:val="24"/>
              </w:rPr>
              <w:t>l</w:t>
            </w:r>
            <w:r>
              <w:rPr>
                <w:rFonts w:ascii="Times New Roman" w:eastAsia="Times New Roman" w:hAnsi="Times New Roman" w:cs="Times New Roman"/>
                <w:color w:val="222222"/>
                <w:sz w:val="24"/>
                <w:szCs w:val="24"/>
              </w:rPr>
              <w:t>a pérennité des protections collectives repose sur trois leviers combinés :</w:t>
            </w:r>
          </w:p>
        </w:tc>
        <w:tc>
          <w:tcPr>
            <w:tcW w:w="2416" w:type="dxa"/>
            <w:tcBorders>
              <w:left w:val="single" w:sz="4" w:space="0" w:color="000000"/>
              <w:bottom w:val="single" w:sz="4" w:space="0" w:color="000000"/>
              <w:right w:val="single" w:sz="4" w:space="0" w:color="000000"/>
            </w:tcBorders>
            <w:shd w:val="clear" w:color="auto" w:fill="F6F9D4"/>
          </w:tcPr>
          <w:p w14:paraId="285EEAF8"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18580777" w14:textId="77777777">
        <w:trPr>
          <w:trHeight w:val="515"/>
          <w:jc w:val="right"/>
        </w:trPr>
        <w:tc>
          <w:tcPr>
            <w:tcW w:w="11497" w:type="dxa"/>
            <w:tcBorders>
              <w:left w:val="single" w:sz="4" w:space="0" w:color="000000"/>
              <w:bottom w:val="single" w:sz="4" w:space="0" w:color="000000"/>
            </w:tcBorders>
            <w:shd w:val="clear" w:color="auto" w:fill="F6F9D4"/>
          </w:tcPr>
          <w:p w14:paraId="3FFF2292" w14:textId="77777777" w:rsidR="008B4B48" w:rsidRDefault="007141AD">
            <w:pPr>
              <w:spacing w:after="0"/>
              <w:rPr>
                <w:sz w:val="24"/>
                <w:szCs w:val="24"/>
              </w:rPr>
            </w:pPr>
            <w:r>
              <w:rPr>
                <w:rFonts w:ascii="Times New Roman" w:hAnsi="Times New Roman"/>
                <w:color w:val="000000"/>
                <w:sz w:val="24"/>
                <w:szCs w:val="24"/>
              </w:rPr>
              <w:t>- Contractualisation claire dans les pièces marchés : les CCTP doivent non seulement préciser la fourniture mais aussi l’entretien et la maintenance, vérification périodique et remise en conformité des protections. Le DPGF doit contenir une ligne budgétaire allouée.</w:t>
            </w:r>
          </w:p>
        </w:tc>
        <w:tc>
          <w:tcPr>
            <w:tcW w:w="2416" w:type="dxa"/>
            <w:tcBorders>
              <w:left w:val="single" w:sz="4" w:space="0" w:color="000000"/>
              <w:bottom w:val="single" w:sz="4" w:space="0" w:color="000000"/>
              <w:right w:val="single" w:sz="4" w:space="0" w:color="000000"/>
            </w:tcBorders>
            <w:shd w:val="clear" w:color="auto" w:fill="F6F9D4"/>
          </w:tcPr>
          <w:p w14:paraId="39DE1853"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0E90945E" w14:textId="77777777">
        <w:trPr>
          <w:jc w:val="right"/>
        </w:trPr>
        <w:tc>
          <w:tcPr>
            <w:tcW w:w="11497" w:type="dxa"/>
            <w:tcBorders>
              <w:left w:val="single" w:sz="4" w:space="0" w:color="000000"/>
              <w:bottom w:val="single" w:sz="4" w:space="0" w:color="000000"/>
            </w:tcBorders>
            <w:shd w:val="clear" w:color="auto" w:fill="F6F9D4"/>
          </w:tcPr>
          <w:p w14:paraId="04231582" w14:textId="77777777" w:rsidR="008B4B48" w:rsidRDefault="007141AD">
            <w:pPr>
              <w:spacing w:after="0"/>
              <w:rPr>
                <w:rFonts w:ascii="Times New Roman" w:hAnsi="Times New Roman"/>
                <w:color w:val="000000"/>
                <w:sz w:val="24"/>
                <w:szCs w:val="24"/>
              </w:rPr>
            </w:pPr>
            <w:r>
              <w:rPr>
                <w:rFonts w:ascii="Times New Roman" w:hAnsi="Times New Roman"/>
                <w:color w:val="000000"/>
                <w:sz w:val="24"/>
                <w:szCs w:val="24"/>
              </w:rPr>
              <w:t>- Suivi sur site par le CSPS et le MOE, via des points de contrôle systématisés (ex. : vérification hebdomadaire des garde-corps dans le registre de suivi SPS).</w:t>
            </w:r>
          </w:p>
        </w:tc>
        <w:tc>
          <w:tcPr>
            <w:tcW w:w="2416" w:type="dxa"/>
            <w:tcBorders>
              <w:left w:val="single" w:sz="4" w:space="0" w:color="000000"/>
              <w:bottom w:val="single" w:sz="4" w:space="0" w:color="000000"/>
              <w:right w:val="single" w:sz="4" w:space="0" w:color="000000"/>
            </w:tcBorders>
            <w:shd w:val="clear" w:color="auto" w:fill="F6F9D4"/>
          </w:tcPr>
          <w:p w14:paraId="50FCD552"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17EA6554" w14:textId="77777777">
        <w:trPr>
          <w:trHeight w:val="519"/>
          <w:jc w:val="right"/>
        </w:trPr>
        <w:tc>
          <w:tcPr>
            <w:tcW w:w="11497" w:type="dxa"/>
            <w:tcBorders>
              <w:left w:val="single" w:sz="4" w:space="0" w:color="000000"/>
              <w:bottom w:val="single" w:sz="4" w:space="0" w:color="000000"/>
            </w:tcBorders>
            <w:shd w:val="clear" w:color="auto" w:fill="F6F9D4"/>
          </w:tcPr>
          <w:p w14:paraId="5B988B00" w14:textId="77777777" w:rsidR="008B4B48" w:rsidRDefault="007141AD">
            <w:pPr>
              <w:spacing w:after="0"/>
              <w:rPr>
                <w:rFonts w:ascii="Times New Roman" w:hAnsi="Times New Roman"/>
                <w:color w:val="000000"/>
                <w:sz w:val="24"/>
                <w:szCs w:val="24"/>
              </w:rPr>
            </w:pPr>
            <w:r>
              <w:rPr>
                <w:rFonts w:ascii="Times New Roman" w:hAnsi="Times New Roman"/>
                <w:color w:val="000000"/>
                <w:sz w:val="24"/>
                <w:szCs w:val="24"/>
              </w:rPr>
              <w:t>- Responsabilisation des entreprises utilisatrices (lot charpente, étanchéité, etc.) à travers des clauses dans leur PPSPS et un rappel en réunion de coordination.</w:t>
            </w:r>
          </w:p>
        </w:tc>
        <w:tc>
          <w:tcPr>
            <w:tcW w:w="2416" w:type="dxa"/>
            <w:tcBorders>
              <w:left w:val="single" w:sz="4" w:space="0" w:color="000000"/>
              <w:bottom w:val="single" w:sz="4" w:space="0" w:color="000000"/>
              <w:right w:val="single" w:sz="4" w:space="0" w:color="000000"/>
            </w:tcBorders>
            <w:shd w:val="clear" w:color="auto" w:fill="F6F9D4"/>
          </w:tcPr>
          <w:p w14:paraId="06196954"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1E03873A" w14:textId="77777777">
        <w:trPr>
          <w:trHeight w:val="1099"/>
          <w:jc w:val="right"/>
        </w:trPr>
        <w:tc>
          <w:tcPr>
            <w:tcW w:w="11497" w:type="dxa"/>
            <w:tcBorders>
              <w:left w:val="single" w:sz="4" w:space="0" w:color="000000"/>
              <w:bottom w:val="single" w:sz="4" w:space="0" w:color="000000"/>
            </w:tcBorders>
            <w:shd w:val="clear" w:color="auto" w:fill="F6F9D4"/>
          </w:tcPr>
          <w:p w14:paraId="163E08A2" w14:textId="77777777" w:rsidR="008B4B48" w:rsidRDefault="007141AD">
            <w:pPr>
              <w:spacing w:after="0"/>
              <w:rPr>
                <w:sz w:val="24"/>
                <w:szCs w:val="24"/>
              </w:rPr>
            </w:pPr>
            <w:r>
              <w:rPr>
                <w:rFonts w:ascii="Times New Roman" w:hAnsi="Times New Roman"/>
                <w:color w:val="000000"/>
                <w:sz w:val="24"/>
                <w:szCs w:val="24"/>
              </w:rPr>
              <w:t>- Des protections défaillantes sont souvent à l’origine d’interruptions de travaux (ex : arrêt d’un lot faute de protections collectives conforment sur une rive). Maintenir ces protections réduit les temps morts et évite des re planifications coûteuses. ◦ Indicateur à suivre :</w:t>
            </w:r>
          </w:p>
          <w:p w14:paraId="64DDDC68" w14:textId="77777777" w:rsidR="008B4B48" w:rsidRDefault="007141AD">
            <w:pPr>
              <w:spacing w:after="0"/>
              <w:rPr>
                <w:rFonts w:ascii="Times New Roman" w:hAnsi="Times New Roman"/>
                <w:color w:val="000000"/>
                <w:sz w:val="24"/>
                <w:szCs w:val="24"/>
              </w:rPr>
            </w:pPr>
            <w:r>
              <w:rPr>
                <w:rFonts w:ascii="Times New Roman" w:hAnsi="Times New Roman"/>
                <w:color w:val="000000"/>
                <w:sz w:val="24"/>
                <w:szCs w:val="24"/>
              </w:rPr>
              <w:t xml:space="preserve">            ▪ % de non-conformités liées à la protection collective dans les rapports de visites SPS ou de MOE</w:t>
            </w:r>
          </w:p>
          <w:p w14:paraId="2E5D6C68" w14:textId="77777777" w:rsidR="008B4B48" w:rsidRDefault="007141AD">
            <w:pPr>
              <w:spacing w:after="0"/>
              <w:rPr>
                <w:rFonts w:ascii="Times New Roman" w:hAnsi="Times New Roman"/>
                <w:color w:val="000000"/>
                <w:sz w:val="24"/>
                <w:szCs w:val="24"/>
              </w:rPr>
            </w:pPr>
            <w:r>
              <w:rPr>
                <w:rFonts w:ascii="Times New Roman" w:hAnsi="Times New Roman"/>
                <w:color w:val="000000"/>
                <w:sz w:val="24"/>
                <w:szCs w:val="24"/>
              </w:rPr>
              <w:t xml:space="preserve">            ▪ Nombre de ré interventions GO pour reposer des protections démontées sans autorisation</w:t>
            </w:r>
          </w:p>
        </w:tc>
        <w:tc>
          <w:tcPr>
            <w:tcW w:w="2416" w:type="dxa"/>
            <w:tcBorders>
              <w:left w:val="single" w:sz="4" w:space="0" w:color="000000"/>
              <w:bottom w:val="single" w:sz="4" w:space="0" w:color="000000"/>
              <w:right w:val="single" w:sz="4" w:space="0" w:color="000000"/>
            </w:tcBorders>
            <w:shd w:val="clear" w:color="auto" w:fill="F6F9D4"/>
          </w:tcPr>
          <w:p w14:paraId="51149777"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bl>
    <w:p w14:paraId="08676B21" w14:textId="77777777" w:rsidR="008B4B48" w:rsidRDefault="008B4B48"/>
    <w:tbl>
      <w:tblPr>
        <w:tblW w:w="13914" w:type="dxa"/>
        <w:jc w:val="right"/>
        <w:tblLayout w:type="fixed"/>
        <w:tblCellMar>
          <w:top w:w="55" w:type="dxa"/>
          <w:left w:w="55" w:type="dxa"/>
          <w:bottom w:w="55" w:type="dxa"/>
          <w:right w:w="55" w:type="dxa"/>
        </w:tblCellMar>
        <w:tblLook w:val="04A0" w:firstRow="1" w:lastRow="0" w:firstColumn="1" w:lastColumn="0" w:noHBand="0" w:noVBand="1"/>
      </w:tblPr>
      <w:tblGrid>
        <w:gridCol w:w="11498"/>
        <w:gridCol w:w="2416"/>
      </w:tblGrid>
      <w:tr w:rsidR="008B4B48" w14:paraId="0D254D61" w14:textId="77777777">
        <w:trPr>
          <w:jc w:val="right"/>
        </w:trPr>
        <w:tc>
          <w:tcPr>
            <w:tcW w:w="11497" w:type="dxa"/>
            <w:tcBorders>
              <w:left w:val="single" w:sz="4" w:space="0" w:color="000000"/>
              <w:bottom w:val="single" w:sz="4" w:space="0" w:color="000000"/>
            </w:tcBorders>
            <w:shd w:val="clear" w:color="auto" w:fill="FFD428"/>
          </w:tcPr>
          <w:p w14:paraId="0285872A" w14:textId="77777777" w:rsidR="008B4B48" w:rsidRDefault="007141AD">
            <w:pPr>
              <w:numPr>
                <w:ilvl w:val="0"/>
                <w:numId w:val="48"/>
              </w:numPr>
              <w:spacing w:after="0"/>
              <w:rPr>
                <w:rFonts w:ascii="Times New Roman" w:hAnsi="Times New Roman"/>
                <w:b/>
                <w:bCs/>
                <w:color w:val="FF0000"/>
                <w:sz w:val="28"/>
                <w:szCs w:val="28"/>
              </w:rPr>
            </w:pPr>
            <w:r>
              <w:rPr>
                <w:rFonts w:ascii="Times New Roman" w:hAnsi="Times New Roman"/>
                <w:b/>
                <w:bCs/>
                <w:color w:val="FF0000"/>
                <w:sz w:val="28"/>
                <w:szCs w:val="28"/>
              </w:rPr>
              <w:t>Pouvez-vous les intégrer dans un compte prorata ou compte interentreprises, ou faut-il les répartir poste par poste ?</w:t>
            </w:r>
          </w:p>
        </w:tc>
        <w:tc>
          <w:tcPr>
            <w:tcW w:w="2416" w:type="dxa"/>
            <w:tcBorders>
              <w:left w:val="single" w:sz="4" w:space="0" w:color="000000"/>
              <w:bottom w:val="single" w:sz="4" w:space="0" w:color="000000"/>
              <w:right w:val="single" w:sz="4" w:space="0" w:color="000000"/>
            </w:tcBorders>
            <w:shd w:val="clear" w:color="auto" w:fill="FFD428"/>
          </w:tcPr>
          <w:p w14:paraId="579F163F"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6CF36063" w14:textId="77777777">
        <w:trPr>
          <w:jc w:val="right"/>
        </w:trPr>
        <w:tc>
          <w:tcPr>
            <w:tcW w:w="11497" w:type="dxa"/>
            <w:tcBorders>
              <w:left w:val="single" w:sz="4" w:space="0" w:color="000000"/>
              <w:bottom w:val="single" w:sz="4" w:space="0" w:color="000000"/>
            </w:tcBorders>
            <w:shd w:val="clear" w:color="auto" w:fill="E8F2A1"/>
          </w:tcPr>
          <w:p w14:paraId="6B16283A" w14:textId="77777777" w:rsidR="008B4B48" w:rsidRDefault="007141AD">
            <w:pPr>
              <w:spacing w:after="0"/>
            </w:pPr>
            <w:r>
              <w:rPr>
                <w:rFonts w:ascii="Times New Roman" w:hAnsi="Times New Roman"/>
                <w:b/>
                <w:bCs/>
                <w:sz w:val="24"/>
                <w:szCs w:val="24"/>
              </w:rPr>
              <w:t>S.V.P  les protections collectives lignes ci-dessous et ci-dessus doivent être intégrés soit dans les lots concernés soit dans un compte inter-</w:t>
            </w:r>
            <w:r>
              <w:rPr>
                <w:rFonts w:ascii="Times New Roman" w:hAnsi="Times New Roman"/>
                <w:sz w:val="24"/>
                <w:szCs w:val="24"/>
              </w:rPr>
              <w:t>entreprises</w:t>
            </w:r>
            <w:r>
              <w:rPr>
                <w:rFonts w:ascii="Times New Roman" w:hAnsi="Times New Roman"/>
                <w:b/>
                <w:bCs/>
                <w:sz w:val="24"/>
                <w:szCs w:val="24"/>
              </w:rPr>
              <w:t xml:space="preserve"> mais pas dans le compte prorata</w:t>
            </w:r>
          </w:p>
        </w:tc>
        <w:tc>
          <w:tcPr>
            <w:tcW w:w="2416" w:type="dxa"/>
            <w:tcBorders>
              <w:left w:val="single" w:sz="4" w:space="0" w:color="000000"/>
              <w:bottom w:val="single" w:sz="4" w:space="0" w:color="000000"/>
              <w:right w:val="single" w:sz="4" w:space="0" w:color="000000"/>
            </w:tcBorders>
            <w:shd w:val="clear" w:color="auto" w:fill="E8F2A1"/>
          </w:tcPr>
          <w:p w14:paraId="4C12166E" w14:textId="77777777" w:rsidR="008B4B48" w:rsidRDefault="008B4B48">
            <w:pPr>
              <w:rPr>
                <w:rFonts w:ascii="Times New Roman" w:hAnsi="Times New Roman"/>
                <w:b/>
                <w:bCs/>
                <w:color w:val="000000"/>
                <w:sz w:val="24"/>
                <w:szCs w:val="24"/>
              </w:rPr>
            </w:pPr>
          </w:p>
        </w:tc>
      </w:tr>
    </w:tbl>
    <w:p w14:paraId="4FC59B6B" w14:textId="77777777" w:rsidR="008B4B48" w:rsidRDefault="008B4B48"/>
    <w:tbl>
      <w:tblPr>
        <w:tblW w:w="13914" w:type="dxa"/>
        <w:jc w:val="right"/>
        <w:tblLayout w:type="fixed"/>
        <w:tblCellMar>
          <w:top w:w="55" w:type="dxa"/>
          <w:left w:w="55" w:type="dxa"/>
          <w:bottom w:w="55" w:type="dxa"/>
          <w:right w:w="55" w:type="dxa"/>
        </w:tblCellMar>
        <w:tblLook w:val="04A0" w:firstRow="1" w:lastRow="0" w:firstColumn="1" w:lastColumn="0" w:noHBand="0" w:noVBand="1"/>
      </w:tblPr>
      <w:tblGrid>
        <w:gridCol w:w="11498"/>
        <w:gridCol w:w="2416"/>
      </w:tblGrid>
      <w:tr w:rsidR="008B4B48" w14:paraId="47ED5DFC" w14:textId="77777777">
        <w:trPr>
          <w:trHeight w:val="392"/>
          <w:jc w:val="right"/>
        </w:trPr>
        <w:tc>
          <w:tcPr>
            <w:tcW w:w="11497" w:type="dxa"/>
            <w:tcBorders>
              <w:left w:val="single" w:sz="4" w:space="0" w:color="000000"/>
              <w:bottom w:val="single" w:sz="4" w:space="0" w:color="000000"/>
            </w:tcBorders>
            <w:shd w:val="clear" w:color="auto" w:fill="FFD428"/>
            <w:vAlign w:val="center"/>
          </w:tcPr>
          <w:p w14:paraId="6AE82F9C" w14:textId="77777777" w:rsidR="008B4B48" w:rsidRDefault="007141AD">
            <w:pPr>
              <w:numPr>
                <w:ilvl w:val="0"/>
                <w:numId w:val="48"/>
              </w:numPr>
              <w:spacing w:after="0"/>
              <w:jc w:val="center"/>
              <w:rPr>
                <w:rFonts w:ascii="Times New Roman" w:hAnsi="Times New Roman"/>
                <w:b/>
                <w:bCs/>
                <w:sz w:val="28"/>
                <w:szCs w:val="28"/>
              </w:rPr>
            </w:pPr>
            <w:r>
              <w:rPr>
                <w:rFonts w:ascii="Times New Roman" w:hAnsi="Times New Roman"/>
                <w:b/>
                <w:bCs/>
                <w:color w:val="FF4000"/>
                <w:sz w:val="28"/>
                <w:szCs w:val="28"/>
              </w:rPr>
              <w:lastRenderedPageBreak/>
              <w:t>Qu’elles peuvent être  les exigences de notices techniques et de vérifications ?</w:t>
            </w:r>
          </w:p>
        </w:tc>
        <w:tc>
          <w:tcPr>
            <w:tcW w:w="2416" w:type="dxa"/>
            <w:tcBorders>
              <w:left w:val="single" w:sz="4" w:space="0" w:color="000000"/>
              <w:bottom w:val="single" w:sz="4" w:space="0" w:color="000000"/>
              <w:right w:val="single" w:sz="4" w:space="0" w:color="000000"/>
            </w:tcBorders>
            <w:shd w:val="clear" w:color="auto" w:fill="FFD428"/>
          </w:tcPr>
          <w:p w14:paraId="68776868" w14:textId="77777777" w:rsidR="008B4B48" w:rsidRDefault="007141AD">
            <w:pPr>
              <w:spacing w:after="103"/>
              <w:jc w:val="center"/>
              <w:rPr>
                <w:rFonts w:ascii="Times New Roman" w:hAnsi="Times New Roman"/>
                <w:b/>
                <w:bCs/>
                <w:color w:val="000000"/>
                <w:sz w:val="24"/>
                <w:szCs w:val="24"/>
              </w:rPr>
            </w:pPr>
            <w:r>
              <w:rPr>
                <w:rFonts w:ascii="Times New Roman" w:hAnsi="Times New Roman"/>
                <w:b/>
                <w:bCs/>
                <w:color w:val="000000"/>
                <w:sz w:val="24"/>
                <w:szCs w:val="24"/>
              </w:rPr>
              <w:t>MOA MOE C+R, OPC  et ÉCONOMISTE</w:t>
            </w:r>
          </w:p>
        </w:tc>
      </w:tr>
      <w:tr w:rsidR="008B4B48" w14:paraId="37714D4E" w14:textId="77777777">
        <w:trPr>
          <w:trHeight w:val="392"/>
          <w:jc w:val="right"/>
        </w:trPr>
        <w:tc>
          <w:tcPr>
            <w:tcW w:w="11497" w:type="dxa"/>
            <w:tcBorders>
              <w:left w:val="single" w:sz="4" w:space="0" w:color="000000"/>
              <w:bottom w:val="single" w:sz="4" w:space="0" w:color="000000"/>
            </w:tcBorders>
            <w:shd w:val="clear" w:color="auto" w:fill="F6F9D4"/>
          </w:tcPr>
          <w:p w14:paraId="783B5E37" w14:textId="77777777" w:rsidR="008B4B48" w:rsidRDefault="007141AD">
            <w:pPr>
              <w:numPr>
                <w:ilvl w:val="0"/>
                <w:numId w:val="31"/>
              </w:numPr>
              <w:spacing w:after="0"/>
              <w:rPr>
                <w:rFonts w:ascii="Times New Roman" w:hAnsi="Times New Roman"/>
                <w:sz w:val="21"/>
                <w:szCs w:val="21"/>
              </w:rPr>
            </w:pPr>
            <w:r>
              <w:rPr>
                <w:rFonts w:ascii="Times New Roman" w:hAnsi="Times New Roman"/>
                <w:sz w:val="21"/>
                <w:szCs w:val="21"/>
              </w:rPr>
              <w:t>Pour les garde-corps : essais statiques (NF EN 13374, classe A)</w:t>
            </w:r>
          </w:p>
          <w:p w14:paraId="189A63BC" w14:textId="77777777" w:rsidR="008B4B48" w:rsidRDefault="007141AD">
            <w:pPr>
              <w:numPr>
                <w:ilvl w:val="0"/>
                <w:numId w:val="31"/>
              </w:numPr>
              <w:spacing w:after="0"/>
            </w:pPr>
            <w:r>
              <w:rPr>
                <w:rFonts w:ascii="Times New Roman" w:hAnsi="Times New Roman"/>
                <w:sz w:val="21"/>
                <w:szCs w:val="21"/>
              </w:rPr>
              <w:t>Pour les podiums : stabilité, surcharge admissible, test de vérification chantier.</w:t>
            </w:r>
          </w:p>
        </w:tc>
        <w:tc>
          <w:tcPr>
            <w:tcW w:w="2416" w:type="dxa"/>
            <w:tcBorders>
              <w:left w:val="single" w:sz="4" w:space="0" w:color="000000"/>
              <w:bottom w:val="single" w:sz="4" w:space="0" w:color="000000"/>
              <w:right w:val="single" w:sz="4" w:space="0" w:color="000000"/>
            </w:tcBorders>
            <w:shd w:val="clear" w:color="auto" w:fill="F6F9D4"/>
          </w:tcPr>
          <w:p w14:paraId="75F0F198" w14:textId="77777777" w:rsidR="008B4B48" w:rsidRDefault="007141AD">
            <w:pPr>
              <w:spacing w:after="103"/>
              <w:jc w:val="center"/>
              <w:rPr>
                <w:rFonts w:ascii="Times New Roman" w:hAnsi="Times New Roman"/>
                <w:b/>
                <w:bCs/>
                <w:color w:val="000000"/>
                <w:sz w:val="24"/>
                <w:szCs w:val="24"/>
              </w:rPr>
            </w:pPr>
            <w:r>
              <w:rPr>
                <w:rFonts w:ascii="Times New Roman" w:hAnsi="Times New Roman"/>
                <w:b/>
                <w:bCs/>
                <w:color w:val="000000"/>
                <w:sz w:val="24"/>
                <w:szCs w:val="24"/>
              </w:rPr>
              <w:t>MOA MOE C+R, OPC  et ÉCONOMISTE</w:t>
            </w:r>
          </w:p>
        </w:tc>
      </w:tr>
    </w:tbl>
    <w:p w14:paraId="10AF7132" w14:textId="77777777" w:rsidR="008B4B48" w:rsidRDefault="008B4B48"/>
    <w:tbl>
      <w:tblPr>
        <w:tblW w:w="13914" w:type="dxa"/>
        <w:jc w:val="right"/>
        <w:tblLayout w:type="fixed"/>
        <w:tblCellMar>
          <w:top w:w="55" w:type="dxa"/>
          <w:left w:w="55" w:type="dxa"/>
          <w:bottom w:w="55" w:type="dxa"/>
          <w:right w:w="55" w:type="dxa"/>
        </w:tblCellMar>
        <w:tblLook w:val="04A0" w:firstRow="1" w:lastRow="0" w:firstColumn="1" w:lastColumn="0" w:noHBand="0" w:noVBand="1"/>
      </w:tblPr>
      <w:tblGrid>
        <w:gridCol w:w="11498"/>
        <w:gridCol w:w="2416"/>
      </w:tblGrid>
      <w:tr w:rsidR="008B4B48" w14:paraId="6AA1C2D0" w14:textId="77777777">
        <w:trPr>
          <w:jc w:val="right"/>
        </w:trPr>
        <w:tc>
          <w:tcPr>
            <w:tcW w:w="11497" w:type="dxa"/>
            <w:tcBorders>
              <w:left w:val="single" w:sz="4" w:space="0" w:color="000000"/>
              <w:bottom w:val="single" w:sz="4" w:space="0" w:color="000000"/>
            </w:tcBorders>
            <w:shd w:val="clear" w:color="auto" w:fill="FFD428"/>
            <w:vAlign w:val="center"/>
          </w:tcPr>
          <w:p w14:paraId="3596460F" w14:textId="77777777" w:rsidR="008B4B48" w:rsidRDefault="007141AD">
            <w:pPr>
              <w:numPr>
                <w:ilvl w:val="0"/>
                <w:numId w:val="48"/>
              </w:numPr>
              <w:spacing w:after="0"/>
              <w:jc w:val="center"/>
              <w:rPr>
                <w:rFonts w:ascii="Times New Roman" w:hAnsi="Times New Roman"/>
                <w:color w:val="FF0000"/>
                <w:sz w:val="28"/>
                <w:szCs w:val="28"/>
              </w:rPr>
            </w:pPr>
            <w:r>
              <w:rPr>
                <w:rFonts w:ascii="Times New Roman" w:hAnsi="Times New Roman"/>
                <w:color w:val="FF0000"/>
                <w:sz w:val="28"/>
                <w:szCs w:val="28"/>
              </w:rPr>
              <w:t>En cas de groupement d’entreprises, qui est responsable du respect de ces prescriptions ?</w:t>
            </w:r>
          </w:p>
        </w:tc>
        <w:tc>
          <w:tcPr>
            <w:tcW w:w="2416" w:type="dxa"/>
            <w:tcBorders>
              <w:left w:val="single" w:sz="4" w:space="0" w:color="000000"/>
              <w:bottom w:val="single" w:sz="4" w:space="0" w:color="000000"/>
              <w:right w:val="single" w:sz="4" w:space="0" w:color="000000"/>
            </w:tcBorders>
            <w:shd w:val="clear" w:color="auto" w:fill="FFD428"/>
            <w:vAlign w:val="center"/>
          </w:tcPr>
          <w:p w14:paraId="610A7E72"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0AF413CA" w14:textId="77777777">
        <w:trPr>
          <w:jc w:val="right"/>
        </w:trPr>
        <w:tc>
          <w:tcPr>
            <w:tcW w:w="11497" w:type="dxa"/>
            <w:vMerge w:val="restart"/>
            <w:tcBorders>
              <w:left w:val="single" w:sz="4" w:space="0" w:color="000000"/>
              <w:bottom w:val="single" w:sz="4" w:space="0" w:color="000000"/>
            </w:tcBorders>
            <w:shd w:val="clear" w:color="auto" w:fill="F6F9D4"/>
          </w:tcPr>
          <w:p w14:paraId="5ABB98E0" w14:textId="77777777" w:rsidR="008B4B48" w:rsidRDefault="007141AD">
            <w:pPr>
              <w:spacing w:after="0"/>
              <w:rPr>
                <w:rFonts w:ascii="Times New Roman" w:hAnsi="Times New Roman"/>
                <w:b/>
                <w:bCs/>
                <w:color w:val="000000"/>
                <w:sz w:val="21"/>
                <w:szCs w:val="21"/>
              </w:rPr>
            </w:pPr>
            <w:r>
              <w:rPr>
                <w:rFonts w:ascii="Times New Roman" w:hAnsi="Times New Roman"/>
                <w:b/>
                <w:bCs/>
                <w:color w:val="000000"/>
                <w:sz w:val="21"/>
                <w:szCs w:val="21"/>
                <w:u w:val="single"/>
              </w:rPr>
              <w:t>Réponses sous forme de conseils :</w:t>
            </w:r>
          </w:p>
          <w:p w14:paraId="69E4B81E" w14:textId="77777777" w:rsidR="008B4B48" w:rsidRDefault="007141AD">
            <w:pPr>
              <w:spacing w:after="0"/>
              <w:rPr>
                <w:rFonts w:ascii="Times New Roman" w:hAnsi="Times New Roman"/>
                <w:b/>
                <w:bCs/>
                <w:color w:val="000000"/>
                <w:sz w:val="21"/>
                <w:szCs w:val="21"/>
                <w:u w:val="single"/>
              </w:rPr>
            </w:pPr>
            <w:r>
              <w:rPr>
                <w:rFonts w:ascii="Times New Roman" w:eastAsia="Times New Roman" w:hAnsi="Times New Roman" w:cs="Times New Roman"/>
                <w:color w:val="222222"/>
                <w:sz w:val="21"/>
                <w:szCs w:val="21"/>
              </w:rPr>
              <w:t>Dans un groupement d’entreprises, la responsabilité du respect des mesures de prévention incombe :</w:t>
            </w:r>
          </w:p>
          <w:p w14:paraId="06784293"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Juridiquement au mandataire du groupement (</w:t>
            </w:r>
            <w:r>
              <w:rPr>
                <w:rFonts w:ascii="Times New Roman" w:hAnsi="Times New Roman"/>
                <w:i/>
                <w:iCs/>
                <w:color w:val="000000"/>
                <w:sz w:val="21"/>
                <w:szCs w:val="21"/>
              </w:rPr>
              <w:t>selon les termes du marché)</w:t>
            </w:r>
            <w:r>
              <w:rPr>
                <w:rFonts w:ascii="Times New Roman" w:hAnsi="Times New Roman"/>
                <w:color w:val="000000"/>
                <w:sz w:val="21"/>
                <w:szCs w:val="21"/>
              </w:rPr>
              <w:t>,</w:t>
            </w:r>
          </w:p>
          <w:p w14:paraId="4E9EB58D"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Techniquement à l’entreprise affectée au lot concerné, (</w:t>
            </w:r>
            <w:r>
              <w:rPr>
                <w:rFonts w:ascii="Times New Roman" w:hAnsi="Times New Roman"/>
                <w:i/>
                <w:iCs/>
                <w:color w:val="000000"/>
                <w:sz w:val="21"/>
                <w:szCs w:val="21"/>
              </w:rPr>
              <w:t>selon les clauses spécifiques du CCTP</w:t>
            </w:r>
            <w:r>
              <w:rPr>
                <w:rFonts w:ascii="Times New Roman" w:hAnsi="Times New Roman"/>
                <w:color w:val="000000"/>
                <w:sz w:val="21"/>
                <w:szCs w:val="21"/>
              </w:rPr>
              <w:t>).</w:t>
            </w:r>
          </w:p>
          <w:p w14:paraId="39A7CC3F"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Il est donc impératif d’expliciter, dans les pièces contractuelles, les responsabilités respectives en matière de fourniture, pose, maintenance, entretien et repli des protections collectives. La clause de coordination des coactivités dans le CCAP peut en outre prévoir que tout retrait non valider des protections engage la responsabilité de l’entreprise fautive.</w:t>
            </w:r>
          </w:p>
          <w:p w14:paraId="7553678C" w14:textId="77777777" w:rsidR="008B4B48" w:rsidRDefault="007141AD">
            <w:pPr>
              <w:spacing w:after="0"/>
            </w:pPr>
            <w:r>
              <w:rPr>
                <w:rFonts w:ascii="Times New Roman" w:hAnsi="Times New Roman"/>
                <w:color w:val="000000"/>
                <w:sz w:val="21"/>
                <w:szCs w:val="21"/>
              </w:rPr>
              <w:t>Argument de réduction des aléas : → des responsabilités floues entraînent des contentieux, des interruptions de chantier et des remises en état en urgence qui dégradent la performance globale. Une attribution claire est un facteur de fluidité organisationnelle.</w:t>
            </w:r>
          </w:p>
        </w:tc>
        <w:tc>
          <w:tcPr>
            <w:tcW w:w="2416" w:type="dxa"/>
            <w:tcBorders>
              <w:left w:val="single" w:sz="4" w:space="0" w:color="000000"/>
              <w:bottom w:val="single" w:sz="4" w:space="0" w:color="000000"/>
              <w:right w:val="single" w:sz="4" w:space="0" w:color="000000"/>
            </w:tcBorders>
            <w:shd w:val="clear" w:color="auto" w:fill="F6F9D4"/>
            <w:vAlign w:val="center"/>
          </w:tcPr>
          <w:p w14:paraId="1BB85DD2"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671FD75F" w14:textId="77777777">
        <w:trPr>
          <w:jc w:val="right"/>
        </w:trPr>
        <w:tc>
          <w:tcPr>
            <w:tcW w:w="11497" w:type="dxa"/>
            <w:vMerge/>
            <w:tcBorders>
              <w:left w:val="single" w:sz="4" w:space="0" w:color="000000"/>
              <w:bottom w:val="single" w:sz="4" w:space="0" w:color="000000"/>
            </w:tcBorders>
            <w:shd w:val="clear" w:color="auto" w:fill="F6F9D4"/>
          </w:tcPr>
          <w:p w14:paraId="50A7DF55" w14:textId="77777777" w:rsidR="008B4B48" w:rsidRDefault="008B4B48">
            <w:pPr>
              <w:spacing w:after="0"/>
              <w:rPr>
                <w:rFonts w:ascii="Times New Roman" w:hAnsi="Times New Roman"/>
                <w:color w:val="000000"/>
                <w:sz w:val="24"/>
                <w:szCs w:val="24"/>
              </w:rPr>
            </w:pPr>
          </w:p>
        </w:tc>
        <w:tc>
          <w:tcPr>
            <w:tcW w:w="2416" w:type="dxa"/>
            <w:tcBorders>
              <w:left w:val="single" w:sz="4" w:space="0" w:color="000000"/>
              <w:bottom w:val="single" w:sz="4" w:space="0" w:color="000000"/>
              <w:right w:val="single" w:sz="4" w:space="0" w:color="000000"/>
            </w:tcBorders>
            <w:shd w:val="clear" w:color="auto" w:fill="F6F9D4"/>
            <w:vAlign w:val="center"/>
          </w:tcPr>
          <w:p w14:paraId="532FAD80" w14:textId="77777777" w:rsidR="008B4B48" w:rsidRDefault="007141AD">
            <w:pPr>
              <w:spacing w:after="0"/>
              <w:jc w:val="center"/>
              <w:rPr>
                <w:rFonts w:ascii="Times New Roman" w:hAnsi="Times New Roman"/>
                <w:b/>
                <w:bCs/>
                <w:color w:val="000000"/>
              </w:rPr>
            </w:pPr>
            <w:r>
              <w:rPr>
                <w:rFonts w:ascii="Times New Roman" w:hAnsi="Times New Roman"/>
                <w:b/>
                <w:bCs/>
                <w:color w:val="000000"/>
              </w:rPr>
              <w:t>MOA MOE C+R, OPC  et ÉCONOMISTE</w:t>
            </w:r>
          </w:p>
        </w:tc>
      </w:tr>
      <w:tr w:rsidR="008B4B48" w14:paraId="59E7EF55" w14:textId="77777777">
        <w:trPr>
          <w:jc w:val="right"/>
        </w:trPr>
        <w:tc>
          <w:tcPr>
            <w:tcW w:w="11497" w:type="dxa"/>
            <w:vMerge/>
            <w:tcBorders>
              <w:left w:val="single" w:sz="4" w:space="0" w:color="000000"/>
              <w:bottom w:val="single" w:sz="4" w:space="0" w:color="000000"/>
            </w:tcBorders>
            <w:shd w:val="clear" w:color="auto" w:fill="F6F9D4"/>
          </w:tcPr>
          <w:p w14:paraId="4B96497A" w14:textId="77777777" w:rsidR="008B4B48" w:rsidRDefault="008B4B48">
            <w:pPr>
              <w:spacing w:after="0"/>
              <w:rPr>
                <w:rFonts w:ascii="Times New Roman" w:hAnsi="Times New Roman"/>
                <w:color w:val="000000"/>
                <w:sz w:val="24"/>
                <w:szCs w:val="24"/>
              </w:rPr>
            </w:pPr>
          </w:p>
        </w:tc>
        <w:tc>
          <w:tcPr>
            <w:tcW w:w="2416" w:type="dxa"/>
            <w:tcBorders>
              <w:left w:val="single" w:sz="4" w:space="0" w:color="000000"/>
              <w:bottom w:val="single" w:sz="4" w:space="0" w:color="000000"/>
              <w:right w:val="single" w:sz="4" w:space="0" w:color="000000"/>
            </w:tcBorders>
            <w:shd w:val="clear" w:color="auto" w:fill="F6F9D4"/>
            <w:vAlign w:val="center"/>
          </w:tcPr>
          <w:p w14:paraId="5F8DB1B9" w14:textId="77777777" w:rsidR="008B4B48" w:rsidRDefault="007141AD">
            <w:pPr>
              <w:spacing w:after="103"/>
              <w:jc w:val="center"/>
              <w:rPr>
                <w:rFonts w:ascii="Times New Roman" w:hAnsi="Times New Roman"/>
                <w:b/>
                <w:bCs/>
                <w:color w:val="000000"/>
              </w:rPr>
            </w:pPr>
            <w:r>
              <w:rPr>
                <w:rFonts w:ascii="Times New Roman" w:hAnsi="Times New Roman"/>
                <w:b/>
                <w:bCs/>
                <w:color w:val="000000"/>
              </w:rPr>
              <w:t>MOA MOE C+R, OPC  et ÉCONOMISTE</w:t>
            </w:r>
          </w:p>
        </w:tc>
      </w:tr>
      <w:tr w:rsidR="008B4B48" w14:paraId="4172ABC5" w14:textId="77777777">
        <w:trPr>
          <w:trHeight w:val="666"/>
          <w:jc w:val="right"/>
        </w:trPr>
        <w:tc>
          <w:tcPr>
            <w:tcW w:w="11497" w:type="dxa"/>
            <w:tcBorders>
              <w:left w:val="single" w:sz="4" w:space="0" w:color="000000"/>
              <w:bottom w:val="single" w:sz="4" w:space="0" w:color="000000"/>
            </w:tcBorders>
            <w:shd w:val="clear" w:color="auto" w:fill="F6F9D4"/>
          </w:tcPr>
          <w:p w14:paraId="31D563A6" w14:textId="77777777" w:rsidR="008B4B48" w:rsidRDefault="007141AD">
            <w:pPr>
              <w:spacing w:after="0"/>
            </w:pPr>
            <w:r>
              <w:rPr>
                <w:rFonts w:ascii="Times New Roman" w:hAnsi="Times New Roman"/>
                <w:color w:val="000000"/>
                <w:sz w:val="21"/>
                <w:szCs w:val="21"/>
              </w:rPr>
              <w:t xml:space="preserve">Indicateurs à suivre : </w:t>
            </w:r>
            <w:r>
              <w:rPr>
                <w:rFonts w:ascii="Times New Roman" w:hAnsi="Times New Roman"/>
                <w:color w:val="000000"/>
                <w:sz w:val="24"/>
                <w:szCs w:val="24"/>
              </w:rPr>
              <w:t>-</w:t>
            </w:r>
            <w:r>
              <w:rPr>
                <w:rFonts w:ascii="Times New Roman" w:hAnsi="Times New Roman"/>
                <w:color w:val="000000"/>
                <w:sz w:val="21"/>
                <w:szCs w:val="21"/>
              </w:rPr>
              <w:t xml:space="preserve"> </w:t>
            </w:r>
            <w:r>
              <w:rPr>
                <w:rFonts w:ascii="Times New Roman" w:eastAsia="Times New Roman" w:hAnsi="Times New Roman" w:cs="Times New Roman"/>
                <w:color w:val="222222"/>
                <w:sz w:val="21"/>
                <w:szCs w:val="21"/>
              </w:rPr>
              <w:t>Nombre d’incidents de coordination liés à des protections déposées ou absentes,</w:t>
            </w:r>
          </w:p>
          <w:p w14:paraId="625CB3FD" w14:textId="77777777" w:rsidR="008B4B48" w:rsidRDefault="007141AD">
            <w:pPr>
              <w:spacing w:after="0"/>
            </w:pPr>
            <w:r>
              <w:rPr>
                <w:rFonts w:ascii="Times New Roman" w:eastAsia="Times New Roman" w:hAnsi="Times New Roman" w:cs="Times New Roman"/>
                <w:color w:val="222222"/>
                <w:sz w:val="21"/>
                <w:szCs w:val="21"/>
              </w:rPr>
              <w:t>- Nombre de constats CSPS/MOE liés à des désaccords inter-lots sur les protections collectives,</w:t>
            </w:r>
          </w:p>
        </w:tc>
        <w:tc>
          <w:tcPr>
            <w:tcW w:w="2416" w:type="dxa"/>
            <w:tcBorders>
              <w:left w:val="single" w:sz="4" w:space="0" w:color="000000"/>
              <w:bottom w:val="single" w:sz="4" w:space="0" w:color="000000"/>
              <w:right w:val="single" w:sz="4" w:space="0" w:color="000000"/>
            </w:tcBorders>
            <w:shd w:val="clear" w:color="auto" w:fill="F6F9D4"/>
            <w:vAlign w:val="center"/>
          </w:tcPr>
          <w:p w14:paraId="1971E534" w14:textId="77777777" w:rsidR="008B4B48" w:rsidRDefault="007141AD">
            <w:pPr>
              <w:spacing w:after="46"/>
              <w:jc w:val="center"/>
              <w:rPr>
                <w:rFonts w:ascii="Times New Roman" w:hAnsi="Times New Roman"/>
                <w:b/>
                <w:bCs/>
                <w:color w:val="000000"/>
              </w:rPr>
            </w:pPr>
            <w:r>
              <w:rPr>
                <w:rFonts w:ascii="Times New Roman" w:hAnsi="Times New Roman"/>
                <w:b/>
                <w:bCs/>
                <w:color w:val="000000"/>
              </w:rPr>
              <w:t>MOA MOE C+R, OPC  et ÉCONOMISTE</w:t>
            </w:r>
          </w:p>
        </w:tc>
      </w:tr>
    </w:tbl>
    <w:p w14:paraId="67348107" w14:textId="77777777" w:rsidR="008B4B48" w:rsidRDefault="008B4B48"/>
    <w:p w14:paraId="6446C8ED" w14:textId="77777777" w:rsidR="008B4B48" w:rsidRDefault="008B4B48"/>
    <w:p w14:paraId="0A970EB5" w14:textId="77777777" w:rsidR="008B4B48" w:rsidRDefault="008B4B48"/>
    <w:p w14:paraId="601BEABA" w14:textId="77777777" w:rsidR="008B4B48" w:rsidRDefault="008B4B48"/>
    <w:p w14:paraId="2A08CB85" w14:textId="77777777" w:rsidR="008B4B48" w:rsidRDefault="008B4B48"/>
    <w:p w14:paraId="2E748103" w14:textId="77777777" w:rsidR="008B4B48" w:rsidRDefault="008B4B48"/>
    <w:tbl>
      <w:tblPr>
        <w:tblW w:w="13914" w:type="dxa"/>
        <w:jc w:val="right"/>
        <w:tblLayout w:type="fixed"/>
        <w:tblCellMar>
          <w:top w:w="55" w:type="dxa"/>
          <w:left w:w="55" w:type="dxa"/>
          <w:bottom w:w="55" w:type="dxa"/>
          <w:right w:w="55" w:type="dxa"/>
        </w:tblCellMar>
        <w:tblLook w:val="04A0" w:firstRow="1" w:lastRow="0" w:firstColumn="1" w:lastColumn="0" w:noHBand="0" w:noVBand="1"/>
      </w:tblPr>
      <w:tblGrid>
        <w:gridCol w:w="11498"/>
        <w:gridCol w:w="2416"/>
      </w:tblGrid>
      <w:tr w:rsidR="008B4B48" w14:paraId="7F916EC0" w14:textId="77777777">
        <w:trPr>
          <w:jc w:val="right"/>
        </w:trPr>
        <w:tc>
          <w:tcPr>
            <w:tcW w:w="11497" w:type="dxa"/>
            <w:tcBorders>
              <w:left w:val="single" w:sz="4" w:space="0" w:color="000000"/>
              <w:bottom w:val="single" w:sz="4" w:space="0" w:color="000000"/>
            </w:tcBorders>
            <w:shd w:val="clear" w:color="auto" w:fill="FFD428"/>
            <w:vAlign w:val="center"/>
          </w:tcPr>
          <w:p w14:paraId="468625CF" w14:textId="77777777" w:rsidR="008B4B48" w:rsidRDefault="007141AD">
            <w:pPr>
              <w:numPr>
                <w:ilvl w:val="0"/>
                <w:numId w:val="48"/>
              </w:numPr>
              <w:spacing w:after="0"/>
              <w:jc w:val="center"/>
              <w:rPr>
                <w:rFonts w:ascii="Times New Roman" w:hAnsi="Times New Roman"/>
                <w:b/>
                <w:bCs/>
                <w:color w:val="FF0000"/>
                <w:sz w:val="28"/>
                <w:szCs w:val="28"/>
              </w:rPr>
            </w:pPr>
            <w:r>
              <w:rPr>
                <w:rFonts w:ascii="Times New Roman" w:hAnsi="Times New Roman"/>
                <w:b/>
                <w:bCs/>
                <w:color w:val="FF0000"/>
                <w:sz w:val="28"/>
                <w:szCs w:val="28"/>
              </w:rPr>
              <w:lastRenderedPageBreak/>
              <w:t>Pouvons-nous avoir des fourchettes de prix indicatifs de coût au ml ou m² utile pour chaque type de protection ?</w:t>
            </w:r>
          </w:p>
        </w:tc>
        <w:tc>
          <w:tcPr>
            <w:tcW w:w="2416" w:type="dxa"/>
            <w:tcBorders>
              <w:left w:val="single" w:sz="4" w:space="0" w:color="000000"/>
              <w:bottom w:val="single" w:sz="4" w:space="0" w:color="000000"/>
              <w:right w:val="single" w:sz="4" w:space="0" w:color="000000"/>
            </w:tcBorders>
            <w:shd w:val="clear" w:color="auto" w:fill="FFD428"/>
            <w:vAlign w:val="center"/>
          </w:tcPr>
          <w:p w14:paraId="2365483F" w14:textId="77777777" w:rsidR="008B4B48" w:rsidRDefault="007141AD">
            <w:pPr>
              <w:spacing w:after="46"/>
              <w:jc w:val="center"/>
              <w:rPr>
                <w:rFonts w:ascii="Times New Roman" w:hAnsi="Times New Roman"/>
                <w:b/>
                <w:bCs/>
                <w:color w:val="000000"/>
              </w:rPr>
            </w:pPr>
            <w:r>
              <w:rPr>
                <w:rFonts w:ascii="Times New Roman" w:hAnsi="Times New Roman"/>
                <w:b/>
                <w:bCs/>
                <w:color w:val="000000"/>
              </w:rPr>
              <w:t>MOA MOE C+R, OPC  et ÉCONOMISTE</w:t>
            </w:r>
          </w:p>
        </w:tc>
      </w:tr>
      <w:tr w:rsidR="008B4B48" w14:paraId="6296A16A" w14:textId="77777777">
        <w:trPr>
          <w:jc w:val="right"/>
        </w:trPr>
        <w:tc>
          <w:tcPr>
            <w:tcW w:w="11497" w:type="dxa"/>
            <w:tcBorders>
              <w:left w:val="single" w:sz="4" w:space="0" w:color="000000"/>
              <w:bottom w:val="single" w:sz="4" w:space="0" w:color="000000"/>
            </w:tcBorders>
            <w:shd w:val="clear" w:color="auto" w:fill="F6F9D4"/>
          </w:tcPr>
          <w:p w14:paraId="0952C21A" w14:textId="77777777" w:rsidR="008B4B48" w:rsidRDefault="007141AD">
            <w:pPr>
              <w:spacing w:after="0"/>
              <w:rPr>
                <w:rFonts w:ascii="Times New Roman" w:hAnsi="Times New Roman"/>
                <w:color w:val="000000"/>
                <w:sz w:val="24"/>
                <w:szCs w:val="24"/>
              </w:rPr>
            </w:pPr>
            <w:r>
              <w:rPr>
                <w:rFonts w:ascii="Times New Roman" w:hAnsi="Times New Roman"/>
                <w:color w:val="000000"/>
                <w:sz w:val="21"/>
                <w:szCs w:val="21"/>
              </w:rPr>
              <w:t>Des fourchettes de prix indicatifs peuvent être construits à partir du retour d’expérience de chantiers similaires,</w:t>
            </w:r>
            <w:r>
              <w:rPr>
                <w:rFonts w:ascii="Times New Roman" w:hAnsi="Times New Roman"/>
                <w:color w:val="000000"/>
                <w:sz w:val="24"/>
                <w:szCs w:val="24"/>
              </w:rPr>
              <w:t xml:space="preserve"> notamment :</w:t>
            </w:r>
          </w:p>
          <w:p w14:paraId="46ED06C8" w14:textId="77777777" w:rsidR="008B4B48" w:rsidRDefault="007141AD">
            <w:pPr>
              <w:spacing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1"/>
                <w:szCs w:val="21"/>
              </w:rPr>
              <w:t xml:space="preserve"> • Garde-corps périphériques : entre 7 et 12 €/ml installé, incluant location et main-d’œuvre,</w:t>
            </w:r>
          </w:p>
          <w:p w14:paraId="0E2A0E5C"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xml:space="preserve">    • Podiums de trémie : 500 à 1000 € par trémie selon le modèle et la hauteur,</w:t>
            </w:r>
          </w:p>
          <w:p w14:paraId="7E75A1E1"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xml:space="preserve">    • Platelage complet d’escalier : 10 à 15 €/m² de trémie,</w:t>
            </w:r>
          </w:p>
          <w:p w14:paraId="01D0395E"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xml:space="preserve">    • Dispositifs spécifiques prédalles : 5 à 8 €/ml pour les inserts + potelets.</w:t>
            </w:r>
          </w:p>
          <w:p w14:paraId="2C356BBE"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Ces ratios doivent toutefois être adaptés selon :</w:t>
            </w:r>
          </w:p>
          <w:p w14:paraId="18733264"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xml:space="preserve">    • La typologie de l’ouvrage (R+2 ≠ R+8),</w:t>
            </w:r>
          </w:p>
          <w:p w14:paraId="1660F30F"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xml:space="preserve">    • L’environnement (zone exiguë vs accès aisé),</w:t>
            </w:r>
          </w:p>
          <w:p w14:paraId="205939ED" w14:textId="77777777" w:rsidR="008B4B48" w:rsidRDefault="007141AD">
            <w:pPr>
              <w:spacing w:after="0"/>
              <w:rPr>
                <w:rFonts w:ascii="Times New Roman" w:hAnsi="Times New Roman"/>
                <w:color w:val="000000"/>
                <w:sz w:val="24"/>
                <w:szCs w:val="24"/>
              </w:rPr>
            </w:pPr>
            <w:r>
              <w:rPr>
                <w:rFonts w:ascii="Times New Roman" w:hAnsi="Times New Roman"/>
                <w:color w:val="000000"/>
                <w:sz w:val="24"/>
                <w:szCs w:val="24"/>
              </w:rPr>
              <w:t xml:space="preserve">    • </w:t>
            </w:r>
            <w:r>
              <w:rPr>
                <w:rFonts w:ascii="Times New Roman" w:hAnsi="Times New Roman"/>
                <w:color w:val="000000"/>
                <w:sz w:val="21"/>
                <w:szCs w:val="21"/>
              </w:rPr>
              <w:t>le niveau de mutualisation prévu.</w:t>
            </w:r>
          </w:p>
          <w:p w14:paraId="1A100AC6" w14:textId="77777777" w:rsidR="008B4B48" w:rsidRDefault="007141AD">
            <w:pPr>
              <w:spacing w:after="0"/>
            </w:pPr>
            <w:r>
              <w:rPr>
                <w:rFonts w:ascii="Times New Roman" w:hAnsi="Times New Roman"/>
                <w:color w:val="000000"/>
                <w:sz w:val="24"/>
                <w:szCs w:val="24"/>
              </w:rPr>
              <w:t xml:space="preserve">→ </w:t>
            </w:r>
            <w:r>
              <w:rPr>
                <w:rFonts w:ascii="Times New Roman" w:hAnsi="Times New Roman"/>
                <w:color w:val="000000"/>
                <w:sz w:val="21"/>
                <w:szCs w:val="21"/>
              </w:rPr>
              <w:t>Ces fourchettes de prix indicatifs permettent à l’économiste d’anticiper un budget sécurité réaliste, évitant à la fois les sous-évaluations (engendrant des contournements) et les surévaluations (non soutenables).</w:t>
            </w:r>
            <w:r>
              <w:rPr>
                <w:rFonts w:ascii="Times New Roman" w:hAnsi="Times New Roman"/>
                <w:color w:val="000000"/>
                <w:sz w:val="24"/>
                <w:szCs w:val="24"/>
              </w:rPr>
              <w:t xml:space="preserve"> </w:t>
            </w:r>
            <w:r>
              <w:rPr>
                <w:rFonts w:ascii="Times New Roman" w:hAnsi="Times New Roman"/>
                <w:color w:val="000000"/>
                <w:sz w:val="21"/>
                <w:szCs w:val="21"/>
              </w:rPr>
              <w:t>- Indicateur à suivre :</w:t>
            </w:r>
          </w:p>
          <w:p w14:paraId="747A00F4"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xml:space="preserve">    • % du coût total sécurité collective par rapport au coût GO (généralement entre 1 et 2,5 %)</w:t>
            </w:r>
          </w:p>
          <w:p w14:paraId="0783853C" w14:textId="77777777" w:rsidR="008B4B48" w:rsidRDefault="007141AD">
            <w:pPr>
              <w:spacing w:after="0"/>
              <w:rPr>
                <w:rFonts w:ascii="Times New Roman" w:hAnsi="Times New Roman"/>
                <w:color w:val="000000"/>
                <w:sz w:val="21"/>
                <w:szCs w:val="21"/>
              </w:rPr>
            </w:pPr>
            <w:r>
              <w:rPr>
                <w:rFonts w:ascii="Times New Roman" w:hAnsi="Times New Roman"/>
                <w:color w:val="000000"/>
                <w:sz w:val="21"/>
                <w:szCs w:val="21"/>
              </w:rPr>
              <w:t xml:space="preserve">    • Écarts entre estimation et réalisation des postes sécurité en situation mensuelle</w:t>
            </w:r>
          </w:p>
        </w:tc>
        <w:tc>
          <w:tcPr>
            <w:tcW w:w="2416" w:type="dxa"/>
            <w:tcBorders>
              <w:left w:val="single" w:sz="4" w:space="0" w:color="000000"/>
              <w:bottom w:val="single" w:sz="4" w:space="0" w:color="000000"/>
              <w:right w:val="single" w:sz="4" w:space="0" w:color="000000"/>
            </w:tcBorders>
            <w:shd w:val="clear" w:color="auto" w:fill="F6F9D4"/>
            <w:vAlign w:val="center"/>
          </w:tcPr>
          <w:p w14:paraId="5B9AF42F" w14:textId="77777777" w:rsidR="008B4B48" w:rsidRDefault="007141AD">
            <w:pPr>
              <w:spacing w:after="46"/>
              <w:jc w:val="center"/>
              <w:rPr>
                <w:rFonts w:ascii="Times New Roman" w:hAnsi="Times New Roman"/>
                <w:b/>
                <w:bCs/>
                <w:color w:val="000000"/>
              </w:rPr>
            </w:pPr>
            <w:r>
              <w:rPr>
                <w:rFonts w:ascii="Times New Roman" w:hAnsi="Times New Roman"/>
                <w:b/>
                <w:bCs/>
                <w:color w:val="000000"/>
              </w:rPr>
              <w:t>MOA MOE C+R, OPC  et ÉCONOMISTE</w:t>
            </w:r>
          </w:p>
        </w:tc>
      </w:tr>
    </w:tbl>
    <w:p w14:paraId="47BB4064" w14:textId="77777777" w:rsidR="008B4B48" w:rsidRDefault="008B4B48"/>
    <w:p w14:paraId="75A210D8" w14:textId="77777777" w:rsidR="008B4B48" w:rsidRDefault="008B4B48"/>
    <w:p w14:paraId="656D2A79" w14:textId="77777777" w:rsidR="008B4B48" w:rsidRDefault="008B4B48"/>
    <w:p w14:paraId="2803557A" w14:textId="77777777" w:rsidR="008B4B48" w:rsidRDefault="008B4B48"/>
    <w:p w14:paraId="22F2E3EB" w14:textId="77777777" w:rsidR="008B4B48" w:rsidRDefault="008B4B48"/>
    <w:p w14:paraId="5B1E637E" w14:textId="77777777" w:rsidR="008B4B48" w:rsidRDefault="008B4B48"/>
    <w:p w14:paraId="37DBD0A9" w14:textId="77777777" w:rsidR="008B4B48" w:rsidRDefault="008B4B48"/>
    <w:p w14:paraId="06E0AEDA" w14:textId="77777777" w:rsidR="008B4B48" w:rsidRDefault="008B4B48"/>
    <w:p w14:paraId="74A0914C" w14:textId="77777777" w:rsidR="008B4B48" w:rsidRDefault="008B4B48"/>
    <w:p w14:paraId="4EF301FA" w14:textId="77777777" w:rsidR="008B4B48" w:rsidRDefault="008B4B48"/>
    <w:p w14:paraId="5B9FA6EA" w14:textId="77777777" w:rsidR="008B4B48" w:rsidRDefault="008B4B48"/>
    <w:p w14:paraId="16D349B5" w14:textId="77777777" w:rsidR="008B4B48" w:rsidRDefault="008B4B48"/>
    <w:tbl>
      <w:tblPr>
        <w:tblW w:w="14518" w:type="dxa"/>
        <w:jc w:val="right"/>
        <w:tblLayout w:type="fixed"/>
        <w:tblCellMar>
          <w:top w:w="55" w:type="dxa"/>
          <w:left w:w="55" w:type="dxa"/>
          <w:bottom w:w="55" w:type="dxa"/>
          <w:right w:w="55" w:type="dxa"/>
        </w:tblCellMar>
        <w:tblLook w:val="04A0" w:firstRow="1" w:lastRow="0" w:firstColumn="1" w:lastColumn="0" w:noHBand="0" w:noVBand="1"/>
      </w:tblPr>
      <w:tblGrid>
        <w:gridCol w:w="4188"/>
        <w:gridCol w:w="1985"/>
        <w:gridCol w:w="2250"/>
        <w:gridCol w:w="3059"/>
        <w:gridCol w:w="3036"/>
      </w:tblGrid>
      <w:tr w:rsidR="008B4B48" w14:paraId="456E75A7" w14:textId="77777777">
        <w:trPr>
          <w:jc w:val="right"/>
        </w:trPr>
        <w:tc>
          <w:tcPr>
            <w:tcW w:w="14518" w:type="dxa"/>
            <w:gridSpan w:val="5"/>
            <w:tcBorders>
              <w:left w:val="single" w:sz="4" w:space="0" w:color="000000"/>
              <w:bottom w:val="single" w:sz="4" w:space="0" w:color="000000"/>
              <w:right w:val="single" w:sz="4" w:space="0" w:color="000000"/>
            </w:tcBorders>
            <w:shd w:val="clear" w:color="auto" w:fill="FFD428"/>
          </w:tcPr>
          <w:p w14:paraId="42BF7168" w14:textId="77777777" w:rsidR="008B4B48" w:rsidRDefault="007141AD">
            <w:pPr>
              <w:spacing w:after="0"/>
              <w:rPr>
                <w:rFonts w:ascii="Times New Roman" w:hAnsi="Times New Roman"/>
                <w:color w:val="000000"/>
                <w:sz w:val="24"/>
                <w:szCs w:val="24"/>
              </w:rPr>
            </w:pPr>
            <w:r>
              <w:rPr>
                <w:rFonts w:ascii="Times New Roman" w:hAnsi="Times New Roman"/>
                <w:b/>
                <w:bCs/>
                <w:color w:val="000000"/>
                <w:sz w:val="24"/>
                <w:szCs w:val="24"/>
              </w:rPr>
              <w:lastRenderedPageBreak/>
              <w:t>Tableau des imputations et des responsabilités par acteur selon le dispositif de protections collectives</w:t>
            </w:r>
            <w:r>
              <w:rPr>
                <w:rFonts w:ascii="Times New Roman" w:hAnsi="Times New Roman"/>
                <w:color w:val="000000"/>
                <w:sz w:val="24"/>
                <w:szCs w:val="24"/>
              </w:rPr>
              <w:t xml:space="preserve"> </w:t>
            </w:r>
            <w:r>
              <w:rPr>
                <w:rFonts w:ascii="Times New Roman" w:hAnsi="Times New Roman"/>
                <w:color w:val="000000"/>
                <w:sz w:val="20"/>
                <w:szCs w:val="20"/>
              </w:rPr>
              <w:t>conformes NF EN 13374 / NF P 01-OO3 ;</w:t>
            </w:r>
          </w:p>
        </w:tc>
      </w:tr>
      <w:tr w:rsidR="008B4B48" w14:paraId="6338DF2B" w14:textId="77777777">
        <w:trPr>
          <w:trHeight w:val="407"/>
          <w:jc w:val="right"/>
        </w:trPr>
        <w:tc>
          <w:tcPr>
            <w:tcW w:w="4188" w:type="dxa"/>
            <w:tcBorders>
              <w:left w:val="single" w:sz="4" w:space="0" w:color="000000"/>
              <w:bottom w:val="single" w:sz="4" w:space="0" w:color="000000"/>
            </w:tcBorders>
            <w:shd w:val="clear" w:color="auto" w:fill="FFD428"/>
            <w:vAlign w:val="center"/>
          </w:tcPr>
          <w:p w14:paraId="39A45D76" w14:textId="77777777" w:rsidR="008B4B48" w:rsidRDefault="007141AD">
            <w:pPr>
              <w:spacing w:after="0"/>
              <w:jc w:val="center"/>
              <w:rPr>
                <w:rFonts w:ascii="Times New Roman" w:hAnsi="Times New Roman"/>
                <w:color w:val="000000"/>
                <w:sz w:val="24"/>
                <w:szCs w:val="24"/>
              </w:rPr>
            </w:pPr>
            <w:r>
              <w:rPr>
                <w:rFonts w:ascii="Times New Roman" w:eastAsia="Times New Roman" w:hAnsi="Times New Roman" w:cs="Times New Roman"/>
                <w:b/>
                <w:bCs/>
                <w:color w:val="222222"/>
                <w:sz w:val="24"/>
                <w:szCs w:val="24"/>
              </w:rPr>
              <w:t>Dispositifs prévus en conception</w:t>
            </w:r>
          </w:p>
        </w:tc>
        <w:tc>
          <w:tcPr>
            <w:tcW w:w="1985" w:type="dxa"/>
            <w:tcBorders>
              <w:left w:val="single" w:sz="4" w:space="0" w:color="000000"/>
              <w:bottom w:val="single" w:sz="4" w:space="0" w:color="000000"/>
            </w:tcBorders>
            <w:shd w:val="clear" w:color="auto" w:fill="FFD428"/>
            <w:vAlign w:val="center"/>
          </w:tcPr>
          <w:p w14:paraId="71A250E1" w14:textId="77777777" w:rsidR="008B4B48" w:rsidRDefault="007141AD">
            <w:pPr>
              <w:spacing w:after="0"/>
              <w:jc w:val="center"/>
              <w:rPr>
                <w:rFonts w:ascii="Times New Roman" w:hAnsi="Times New Roman"/>
                <w:b/>
                <w:bCs/>
                <w:color w:val="000000"/>
                <w:sz w:val="24"/>
                <w:szCs w:val="24"/>
              </w:rPr>
            </w:pPr>
            <w:r>
              <w:rPr>
                <w:rFonts w:ascii="Times New Roman" w:hAnsi="Times New Roman"/>
                <w:b/>
                <w:bCs/>
                <w:color w:val="000000"/>
                <w:sz w:val="24"/>
                <w:szCs w:val="24"/>
              </w:rPr>
              <w:t>Conseils ou Prescrit par</w:t>
            </w:r>
          </w:p>
        </w:tc>
        <w:tc>
          <w:tcPr>
            <w:tcW w:w="2250" w:type="dxa"/>
            <w:tcBorders>
              <w:left w:val="single" w:sz="4" w:space="0" w:color="000000"/>
              <w:bottom w:val="single" w:sz="4" w:space="0" w:color="000000"/>
            </w:tcBorders>
            <w:shd w:val="clear" w:color="auto" w:fill="FFD428"/>
            <w:vAlign w:val="center"/>
          </w:tcPr>
          <w:p w14:paraId="7B05BFD8" w14:textId="77777777" w:rsidR="008B4B48" w:rsidRDefault="007141AD">
            <w:pPr>
              <w:spacing w:after="0"/>
              <w:jc w:val="center"/>
              <w:rPr>
                <w:rFonts w:ascii="Times New Roman" w:hAnsi="Times New Roman"/>
                <w:color w:val="000000"/>
                <w:sz w:val="24"/>
                <w:szCs w:val="24"/>
              </w:rPr>
            </w:pPr>
            <w:r>
              <w:rPr>
                <w:rFonts w:ascii="Times New Roman" w:eastAsia="Times New Roman" w:hAnsi="Times New Roman" w:cs="Times New Roman"/>
                <w:b/>
                <w:bCs/>
                <w:color w:val="222222"/>
                <w:sz w:val="24"/>
                <w:szCs w:val="24"/>
              </w:rPr>
              <w:t>Fourni par</w:t>
            </w:r>
          </w:p>
        </w:tc>
        <w:tc>
          <w:tcPr>
            <w:tcW w:w="3059" w:type="dxa"/>
            <w:tcBorders>
              <w:left w:val="single" w:sz="4" w:space="0" w:color="000000"/>
              <w:bottom w:val="single" w:sz="4" w:space="0" w:color="000000"/>
            </w:tcBorders>
            <w:shd w:val="clear" w:color="auto" w:fill="FFD428"/>
            <w:vAlign w:val="center"/>
          </w:tcPr>
          <w:p w14:paraId="269DC844" w14:textId="77777777" w:rsidR="008B4B48" w:rsidRDefault="007141AD">
            <w:pPr>
              <w:spacing w:after="0"/>
              <w:jc w:val="center"/>
              <w:rPr>
                <w:rFonts w:ascii="Times New Roman" w:hAnsi="Times New Roman"/>
                <w:b/>
                <w:bCs/>
                <w:color w:val="000000"/>
                <w:sz w:val="24"/>
                <w:szCs w:val="24"/>
              </w:rPr>
            </w:pPr>
            <w:r>
              <w:rPr>
                <w:rFonts w:ascii="Times New Roman" w:eastAsia="Times New Roman" w:hAnsi="Times New Roman" w:cs="Times New Roman"/>
                <w:b/>
                <w:bCs/>
                <w:color w:val="222222"/>
                <w:sz w:val="24"/>
                <w:szCs w:val="24"/>
              </w:rPr>
              <w:t>Installé, maintenance et entretien par</w:t>
            </w:r>
          </w:p>
        </w:tc>
        <w:tc>
          <w:tcPr>
            <w:tcW w:w="3036" w:type="dxa"/>
            <w:tcBorders>
              <w:left w:val="single" w:sz="4" w:space="0" w:color="000000"/>
              <w:bottom w:val="single" w:sz="4" w:space="0" w:color="000000"/>
              <w:right w:val="single" w:sz="4" w:space="0" w:color="000000"/>
            </w:tcBorders>
            <w:shd w:val="clear" w:color="auto" w:fill="FFD428"/>
            <w:vAlign w:val="center"/>
          </w:tcPr>
          <w:p w14:paraId="0E18A9DB" w14:textId="77777777" w:rsidR="008B4B48" w:rsidRDefault="007141AD">
            <w:pPr>
              <w:spacing w:after="46"/>
              <w:jc w:val="center"/>
              <w:rPr>
                <w:rFonts w:ascii="Times New Roman" w:hAnsi="Times New Roman"/>
                <w:b/>
                <w:bCs/>
                <w:color w:val="000000"/>
                <w:sz w:val="24"/>
                <w:szCs w:val="24"/>
              </w:rPr>
            </w:pPr>
            <w:r>
              <w:rPr>
                <w:rFonts w:ascii="Times New Roman" w:hAnsi="Times New Roman"/>
                <w:b/>
                <w:bCs/>
                <w:color w:val="000000"/>
                <w:sz w:val="24"/>
                <w:szCs w:val="24"/>
              </w:rPr>
              <w:t>Contrôlé par</w:t>
            </w:r>
          </w:p>
        </w:tc>
      </w:tr>
      <w:tr w:rsidR="008B4B48" w14:paraId="26755CBB" w14:textId="77777777">
        <w:trPr>
          <w:trHeight w:val="407"/>
          <w:jc w:val="right"/>
        </w:trPr>
        <w:tc>
          <w:tcPr>
            <w:tcW w:w="4188" w:type="dxa"/>
            <w:tcBorders>
              <w:left w:val="single" w:sz="4" w:space="0" w:color="000000"/>
              <w:bottom w:val="single" w:sz="4" w:space="0" w:color="000000"/>
            </w:tcBorders>
            <w:shd w:val="clear" w:color="auto" w:fill="F6F9D4"/>
          </w:tcPr>
          <w:p w14:paraId="17D65FB2"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Protections collectives rives de fouille</w:t>
            </w:r>
          </w:p>
        </w:tc>
        <w:tc>
          <w:tcPr>
            <w:tcW w:w="1985" w:type="dxa"/>
            <w:tcBorders>
              <w:left w:val="single" w:sz="4" w:space="0" w:color="000000"/>
              <w:bottom w:val="single" w:sz="4" w:space="0" w:color="000000"/>
            </w:tcBorders>
            <w:shd w:val="clear" w:color="auto" w:fill="F6F9D4"/>
          </w:tcPr>
          <w:p w14:paraId="1621F8CC"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CSPS+ MOE +</w:t>
            </w:r>
          </w:p>
        </w:tc>
        <w:tc>
          <w:tcPr>
            <w:tcW w:w="2250" w:type="dxa"/>
            <w:tcBorders>
              <w:left w:val="single" w:sz="4" w:space="0" w:color="000000"/>
              <w:bottom w:val="single" w:sz="4" w:space="0" w:color="000000"/>
            </w:tcBorders>
            <w:shd w:val="clear" w:color="auto" w:fill="F6F9D4"/>
          </w:tcPr>
          <w:p w14:paraId="30526860"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MECM ou lot terrassement ou GO</w:t>
            </w:r>
          </w:p>
        </w:tc>
        <w:tc>
          <w:tcPr>
            <w:tcW w:w="3059" w:type="dxa"/>
            <w:tcBorders>
              <w:left w:val="single" w:sz="4" w:space="0" w:color="000000"/>
              <w:bottom w:val="single" w:sz="4" w:space="0" w:color="000000"/>
            </w:tcBorders>
            <w:shd w:val="clear" w:color="auto" w:fill="F6F9D4"/>
          </w:tcPr>
          <w:p w14:paraId="647B028A"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MECM ou lot terrassement ou GO</w:t>
            </w:r>
          </w:p>
        </w:tc>
        <w:tc>
          <w:tcPr>
            <w:tcW w:w="3036" w:type="dxa"/>
            <w:tcBorders>
              <w:left w:val="single" w:sz="4" w:space="0" w:color="000000"/>
              <w:bottom w:val="single" w:sz="4" w:space="0" w:color="000000"/>
              <w:right w:val="single" w:sz="4" w:space="0" w:color="000000"/>
            </w:tcBorders>
            <w:shd w:val="clear" w:color="auto" w:fill="F6F9D4"/>
          </w:tcPr>
          <w:p w14:paraId="5E1D55E7"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Conseils CSPS + MOE</w:t>
            </w:r>
          </w:p>
        </w:tc>
      </w:tr>
      <w:tr w:rsidR="008B4B48" w14:paraId="7F873413" w14:textId="77777777">
        <w:trPr>
          <w:trHeight w:val="407"/>
          <w:jc w:val="right"/>
        </w:trPr>
        <w:tc>
          <w:tcPr>
            <w:tcW w:w="4188" w:type="dxa"/>
            <w:tcBorders>
              <w:left w:val="single" w:sz="4" w:space="0" w:color="000000"/>
              <w:bottom w:val="single" w:sz="4" w:space="0" w:color="000000"/>
            </w:tcBorders>
            <w:shd w:val="clear" w:color="auto" w:fill="F6F9D4"/>
          </w:tcPr>
          <w:p w14:paraId="7F73354A"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Escaliers d'accès chantier / fouilles</w:t>
            </w:r>
          </w:p>
        </w:tc>
        <w:tc>
          <w:tcPr>
            <w:tcW w:w="1985" w:type="dxa"/>
            <w:tcBorders>
              <w:left w:val="single" w:sz="4" w:space="0" w:color="000000"/>
              <w:bottom w:val="single" w:sz="4" w:space="0" w:color="000000"/>
            </w:tcBorders>
            <w:shd w:val="clear" w:color="auto" w:fill="F6F9D4"/>
          </w:tcPr>
          <w:p w14:paraId="01D06367"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CSPS+ MOE +</w:t>
            </w:r>
          </w:p>
        </w:tc>
        <w:tc>
          <w:tcPr>
            <w:tcW w:w="2250" w:type="dxa"/>
            <w:tcBorders>
              <w:left w:val="single" w:sz="4" w:space="0" w:color="000000"/>
              <w:bottom w:val="single" w:sz="4" w:space="0" w:color="000000"/>
            </w:tcBorders>
            <w:shd w:val="clear" w:color="auto" w:fill="F6F9D4"/>
          </w:tcPr>
          <w:p w14:paraId="32822249"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MECM ou lot terrassement</w:t>
            </w:r>
            <w:r>
              <w:rPr>
                <w:rFonts w:ascii="Times New Roman" w:eastAsia="Times New Roman" w:hAnsi="Times New Roman" w:cs="Times New Roman"/>
                <w:color w:val="000000"/>
                <w:sz w:val="24"/>
                <w:szCs w:val="24"/>
              </w:rPr>
              <w:t xml:space="preserve"> ou GO</w:t>
            </w:r>
          </w:p>
        </w:tc>
        <w:tc>
          <w:tcPr>
            <w:tcW w:w="3059" w:type="dxa"/>
            <w:tcBorders>
              <w:left w:val="single" w:sz="4" w:space="0" w:color="000000"/>
              <w:bottom w:val="single" w:sz="4" w:space="0" w:color="000000"/>
            </w:tcBorders>
            <w:shd w:val="clear" w:color="auto" w:fill="F6F9D4"/>
          </w:tcPr>
          <w:p w14:paraId="456A2962"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MECM ou lot terrassement</w:t>
            </w:r>
            <w:r>
              <w:rPr>
                <w:rFonts w:ascii="Times New Roman" w:eastAsia="Times New Roman" w:hAnsi="Times New Roman" w:cs="Times New Roman"/>
                <w:color w:val="000000"/>
                <w:sz w:val="24"/>
                <w:szCs w:val="24"/>
              </w:rPr>
              <w:t xml:space="preserve"> ou GO</w:t>
            </w:r>
          </w:p>
        </w:tc>
        <w:tc>
          <w:tcPr>
            <w:tcW w:w="3036" w:type="dxa"/>
            <w:tcBorders>
              <w:left w:val="single" w:sz="4" w:space="0" w:color="000000"/>
              <w:bottom w:val="single" w:sz="4" w:space="0" w:color="000000"/>
              <w:right w:val="single" w:sz="4" w:space="0" w:color="000000"/>
            </w:tcBorders>
            <w:shd w:val="clear" w:color="auto" w:fill="F6F9D4"/>
          </w:tcPr>
          <w:p w14:paraId="14C25D6F"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w:t>
            </w:r>
          </w:p>
        </w:tc>
      </w:tr>
      <w:tr w:rsidR="008B4B48" w14:paraId="7D0BF30B" w14:textId="77777777">
        <w:trPr>
          <w:trHeight w:val="407"/>
          <w:jc w:val="right"/>
        </w:trPr>
        <w:tc>
          <w:tcPr>
            <w:tcW w:w="4188" w:type="dxa"/>
            <w:tcBorders>
              <w:left w:val="single" w:sz="4" w:space="0" w:color="000000"/>
              <w:bottom w:val="single" w:sz="4" w:space="0" w:color="000000"/>
            </w:tcBorders>
            <w:shd w:val="clear" w:color="auto" w:fill="F6F9D4"/>
          </w:tcPr>
          <w:p w14:paraId="00E5CB6C" w14:textId="77777777" w:rsidR="008B4B48" w:rsidRDefault="007141AD">
            <w:pPr>
              <w:spacing w:after="0"/>
              <w:rPr>
                <w:rFonts w:ascii="Times New Roman" w:hAnsi="Times New Roman" w:cs="Times New Roman"/>
                <w:sz w:val="24"/>
                <w:szCs w:val="24"/>
              </w:rPr>
            </w:pPr>
            <w:r>
              <w:rPr>
                <w:rFonts w:ascii="Times New Roman" w:hAnsi="Times New Roman" w:cs="Times New Roman"/>
                <w:color w:val="000000"/>
                <w:sz w:val="24"/>
                <w:szCs w:val="24"/>
              </w:rPr>
              <w:t>Escaliers d'accès / plancher rotation</w:t>
            </w:r>
          </w:p>
        </w:tc>
        <w:tc>
          <w:tcPr>
            <w:tcW w:w="1985" w:type="dxa"/>
            <w:tcBorders>
              <w:left w:val="single" w:sz="4" w:space="0" w:color="000000"/>
              <w:bottom w:val="single" w:sz="4" w:space="0" w:color="000000"/>
            </w:tcBorders>
            <w:shd w:val="clear" w:color="auto" w:fill="F6F9D4"/>
          </w:tcPr>
          <w:p w14:paraId="0AB98DEF"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CSPS+ MOE +</w:t>
            </w:r>
          </w:p>
        </w:tc>
        <w:tc>
          <w:tcPr>
            <w:tcW w:w="2250" w:type="dxa"/>
            <w:tcBorders>
              <w:left w:val="single" w:sz="4" w:space="0" w:color="000000"/>
              <w:bottom w:val="single" w:sz="4" w:space="0" w:color="000000"/>
            </w:tcBorders>
            <w:shd w:val="clear" w:color="auto" w:fill="F6F9D4"/>
          </w:tcPr>
          <w:p w14:paraId="0B86B6F0"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MECM ou lot terrassement</w:t>
            </w:r>
            <w:r>
              <w:rPr>
                <w:rFonts w:ascii="Times New Roman" w:eastAsia="Times New Roman" w:hAnsi="Times New Roman" w:cs="Times New Roman"/>
                <w:color w:val="000000"/>
                <w:sz w:val="24"/>
                <w:szCs w:val="24"/>
              </w:rPr>
              <w:t xml:space="preserve"> ou GO</w:t>
            </w:r>
          </w:p>
        </w:tc>
        <w:tc>
          <w:tcPr>
            <w:tcW w:w="3059" w:type="dxa"/>
            <w:tcBorders>
              <w:left w:val="single" w:sz="4" w:space="0" w:color="000000"/>
              <w:bottom w:val="single" w:sz="4" w:space="0" w:color="000000"/>
            </w:tcBorders>
            <w:shd w:val="clear" w:color="auto" w:fill="F6F9D4"/>
          </w:tcPr>
          <w:p w14:paraId="4A24BB23"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MECM ou lot terrassement</w:t>
            </w:r>
            <w:r>
              <w:rPr>
                <w:rFonts w:ascii="Times New Roman" w:eastAsia="Times New Roman" w:hAnsi="Times New Roman" w:cs="Times New Roman"/>
                <w:color w:val="000000"/>
                <w:sz w:val="24"/>
                <w:szCs w:val="24"/>
              </w:rPr>
              <w:t xml:space="preserve"> ou GO</w:t>
            </w:r>
          </w:p>
        </w:tc>
        <w:tc>
          <w:tcPr>
            <w:tcW w:w="3036" w:type="dxa"/>
            <w:tcBorders>
              <w:left w:val="single" w:sz="4" w:space="0" w:color="000000"/>
              <w:bottom w:val="single" w:sz="4" w:space="0" w:color="000000"/>
              <w:right w:val="single" w:sz="4" w:space="0" w:color="000000"/>
            </w:tcBorders>
            <w:shd w:val="clear" w:color="auto" w:fill="F6F9D4"/>
          </w:tcPr>
          <w:p w14:paraId="7E2C1AC5"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Conseils CSPS + MOE</w:t>
            </w:r>
          </w:p>
        </w:tc>
      </w:tr>
      <w:tr w:rsidR="008B4B48" w14:paraId="69B9ABE7" w14:textId="77777777">
        <w:trPr>
          <w:trHeight w:val="407"/>
          <w:jc w:val="right"/>
        </w:trPr>
        <w:tc>
          <w:tcPr>
            <w:tcW w:w="4188" w:type="dxa"/>
            <w:tcBorders>
              <w:left w:val="single" w:sz="4" w:space="0" w:color="000000"/>
              <w:bottom w:val="single" w:sz="4" w:space="0" w:color="000000"/>
            </w:tcBorders>
            <w:shd w:val="clear" w:color="auto" w:fill="F6F9D4"/>
          </w:tcPr>
          <w:p w14:paraId="4E77FA63" w14:textId="77777777" w:rsidR="008B4B48" w:rsidRDefault="007141AD">
            <w:pPr>
              <w:spacing w:after="0"/>
              <w:rPr>
                <w:rFonts w:ascii="Times New Roman" w:hAnsi="Times New Roman" w:cs="Times New Roman"/>
                <w:sz w:val="24"/>
                <w:szCs w:val="24"/>
              </w:rPr>
            </w:pPr>
            <w:r>
              <w:rPr>
                <w:rFonts w:ascii="Times New Roman" w:hAnsi="Times New Roman" w:cs="Times New Roman"/>
                <w:color w:val="000000"/>
                <w:sz w:val="24"/>
                <w:szCs w:val="24"/>
              </w:rPr>
              <w:t xml:space="preserve">Protection collectives en rives de planchers (planchers, balcons, casquettes, terrasses,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w:t>
            </w:r>
          </w:p>
        </w:tc>
        <w:tc>
          <w:tcPr>
            <w:tcW w:w="1985" w:type="dxa"/>
            <w:tcBorders>
              <w:left w:val="single" w:sz="4" w:space="0" w:color="000000"/>
              <w:bottom w:val="single" w:sz="4" w:space="0" w:color="000000"/>
            </w:tcBorders>
            <w:shd w:val="clear" w:color="auto" w:fill="F6F9D4"/>
          </w:tcPr>
          <w:p w14:paraId="6BCD7883"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CSPS + MOE</w:t>
            </w:r>
          </w:p>
        </w:tc>
        <w:tc>
          <w:tcPr>
            <w:tcW w:w="2250" w:type="dxa"/>
            <w:tcBorders>
              <w:left w:val="single" w:sz="4" w:space="0" w:color="000000"/>
              <w:bottom w:val="single" w:sz="4" w:space="0" w:color="000000"/>
            </w:tcBorders>
            <w:shd w:val="clear" w:color="auto" w:fill="F6F9D4"/>
          </w:tcPr>
          <w:p w14:paraId="44951D8B"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Entreprise GO</w:t>
            </w:r>
          </w:p>
        </w:tc>
        <w:tc>
          <w:tcPr>
            <w:tcW w:w="3059" w:type="dxa"/>
            <w:tcBorders>
              <w:left w:val="single" w:sz="4" w:space="0" w:color="000000"/>
              <w:bottom w:val="single" w:sz="4" w:space="0" w:color="000000"/>
            </w:tcBorders>
            <w:shd w:val="clear" w:color="auto" w:fill="F6F9D4"/>
          </w:tcPr>
          <w:p w14:paraId="279B4353"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GO</w:t>
            </w:r>
          </w:p>
        </w:tc>
        <w:tc>
          <w:tcPr>
            <w:tcW w:w="3036" w:type="dxa"/>
            <w:tcBorders>
              <w:left w:val="single" w:sz="4" w:space="0" w:color="000000"/>
              <w:bottom w:val="single" w:sz="4" w:space="0" w:color="000000"/>
              <w:right w:val="single" w:sz="4" w:space="0" w:color="000000"/>
            </w:tcBorders>
            <w:shd w:val="clear" w:color="auto" w:fill="F6F9D4"/>
          </w:tcPr>
          <w:p w14:paraId="0A729B3A"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 + Chef de chantier</w:t>
            </w:r>
          </w:p>
        </w:tc>
      </w:tr>
      <w:tr w:rsidR="008B4B48" w14:paraId="2E4EC12A" w14:textId="77777777">
        <w:trPr>
          <w:trHeight w:val="407"/>
          <w:jc w:val="right"/>
        </w:trPr>
        <w:tc>
          <w:tcPr>
            <w:tcW w:w="4188" w:type="dxa"/>
            <w:tcBorders>
              <w:left w:val="single" w:sz="4" w:space="0" w:color="000000"/>
              <w:bottom w:val="single" w:sz="4" w:space="0" w:color="000000"/>
            </w:tcBorders>
            <w:shd w:val="clear" w:color="auto" w:fill="F6F9D4"/>
          </w:tcPr>
          <w:p w14:paraId="1304A0BA" w14:textId="77777777" w:rsidR="008B4B48" w:rsidRDefault="007141AD">
            <w:pPr>
              <w:spacing w:after="0"/>
              <w:rPr>
                <w:rFonts w:ascii="Times New Roman" w:hAnsi="Times New Roman" w:cs="Times New Roman"/>
                <w:sz w:val="24"/>
                <w:szCs w:val="24"/>
              </w:rPr>
            </w:pPr>
            <w:r>
              <w:rPr>
                <w:rFonts w:ascii="Times New Roman" w:hAnsi="Times New Roman" w:cs="Times New Roman"/>
                <w:color w:val="000000"/>
                <w:sz w:val="24"/>
                <w:szCs w:val="24"/>
              </w:rPr>
              <w:t>Protections collectives de trémies techniques (escaliers, ascenseurs, gaines, sky dôme)</w:t>
            </w:r>
          </w:p>
        </w:tc>
        <w:tc>
          <w:tcPr>
            <w:tcW w:w="1985" w:type="dxa"/>
            <w:tcBorders>
              <w:left w:val="single" w:sz="4" w:space="0" w:color="000000"/>
              <w:bottom w:val="single" w:sz="4" w:space="0" w:color="000000"/>
            </w:tcBorders>
            <w:shd w:val="clear" w:color="auto" w:fill="F6F9D4"/>
          </w:tcPr>
          <w:p w14:paraId="3396B0F3"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CSPS + MOE</w:t>
            </w:r>
          </w:p>
        </w:tc>
        <w:tc>
          <w:tcPr>
            <w:tcW w:w="2250" w:type="dxa"/>
            <w:tcBorders>
              <w:left w:val="single" w:sz="4" w:space="0" w:color="000000"/>
              <w:bottom w:val="single" w:sz="4" w:space="0" w:color="000000"/>
            </w:tcBorders>
            <w:shd w:val="clear" w:color="auto" w:fill="F6F9D4"/>
          </w:tcPr>
          <w:p w14:paraId="370F28A7"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Entreprise GO / PTE</w:t>
            </w:r>
          </w:p>
        </w:tc>
        <w:tc>
          <w:tcPr>
            <w:tcW w:w="3059" w:type="dxa"/>
            <w:tcBorders>
              <w:left w:val="single" w:sz="4" w:space="0" w:color="000000"/>
              <w:bottom w:val="single" w:sz="4" w:space="0" w:color="000000"/>
            </w:tcBorders>
            <w:shd w:val="clear" w:color="auto" w:fill="F6F9D4"/>
          </w:tcPr>
          <w:p w14:paraId="5B97685B"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GO / PTE</w:t>
            </w:r>
          </w:p>
        </w:tc>
        <w:tc>
          <w:tcPr>
            <w:tcW w:w="3036" w:type="dxa"/>
            <w:tcBorders>
              <w:left w:val="single" w:sz="4" w:space="0" w:color="000000"/>
              <w:bottom w:val="single" w:sz="4" w:space="0" w:color="000000"/>
              <w:right w:val="single" w:sz="4" w:space="0" w:color="000000"/>
            </w:tcBorders>
            <w:shd w:val="clear" w:color="auto" w:fill="F6F9D4"/>
          </w:tcPr>
          <w:p w14:paraId="5A8B5528"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w:t>
            </w:r>
          </w:p>
        </w:tc>
      </w:tr>
      <w:tr w:rsidR="008B4B48" w14:paraId="2AE96297" w14:textId="77777777">
        <w:trPr>
          <w:trHeight w:val="406"/>
          <w:jc w:val="right"/>
        </w:trPr>
        <w:tc>
          <w:tcPr>
            <w:tcW w:w="4188" w:type="dxa"/>
            <w:tcBorders>
              <w:left w:val="single" w:sz="4" w:space="0" w:color="000000"/>
              <w:bottom w:val="single" w:sz="4" w:space="0" w:color="000000"/>
            </w:tcBorders>
            <w:shd w:val="clear" w:color="auto" w:fill="F6F9D4"/>
          </w:tcPr>
          <w:p w14:paraId="1E5535BC"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Protections de trémies escaliers duplex</w:t>
            </w:r>
          </w:p>
        </w:tc>
        <w:tc>
          <w:tcPr>
            <w:tcW w:w="1985" w:type="dxa"/>
            <w:tcBorders>
              <w:left w:val="single" w:sz="4" w:space="0" w:color="000000"/>
              <w:bottom w:val="single" w:sz="4" w:space="0" w:color="000000"/>
            </w:tcBorders>
            <w:shd w:val="clear" w:color="auto" w:fill="F6F9D4"/>
          </w:tcPr>
          <w:p w14:paraId="45FB4018"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CSPS + MOE</w:t>
            </w:r>
          </w:p>
        </w:tc>
        <w:tc>
          <w:tcPr>
            <w:tcW w:w="2250" w:type="dxa"/>
            <w:tcBorders>
              <w:left w:val="single" w:sz="4" w:space="0" w:color="000000"/>
              <w:bottom w:val="single" w:sz="4" w:space="0" w:color="000000"/>
            </w:tcBorders>
            <w:shd w:val="clear" w:color="auto" w:fill="F6F9D4"/>
          </w:tcPr>
          <w:p w14:paraId="52D6A78B"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Entreprise GO / PTE</w:t>
            </w:r>
          </w:p>
        </w:tc>
        <w:tc>
          <w:tcPr>
            <w:tcW w:w="3059" w:type="dxa"/>
            <w:tcBorders>
              <w:left w:val="single" w:sz="4" w:space="0" w:color="000000"/>
              <w:bottom w:val="single" w:sz="4" w:space="0" w:color="000000"/>
            </w:tcBorders>
            <w:shd w:val="clear" w:color="auto" w:fill="F6F9D4"/>
          </w:tcPr>
          <w:p w14:paraId="0FE65CA3"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GO / PTE</w:t>
            </w:r>
          </w:p>
        </w:tc>
        <w:tc>
          <w:tcPr>
            <w:tcW w:w="3036" w:type="dxa"/>
            <w:tcBorders>
              <w:left w:val="single" w:sz="4" w:space="0" w:color="000000"/>
              <w:bottom w:val="single" w:sz="4" w:space="0" w:color="000000"/>
              <w:right w:val="single" w:sz="4" w:space="0" w:color="000000"/>
            </w:tcBorders>
            <w:shd w:val="clear" w:color="auto" w:fill="F6F9D4"/>
          </w:tcPr>
          <w:p w14:paraId="137C843A"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w:t>
            </w:r>
          </w:p>
        </w:tc>
      </w:tr>
      <w:tr w:rsidR="008B4B48" w14:paraId="7227029D" w14:textId="77777777">
        <w:trPr>
          <w:trHeight w:val="453"/>
          <w:jc w:val="right"/>
        </w:trPr>
        <w:tc>
          <w:tcPr>
            <w:tcW w:w="4188" w:type="dxa"/>
            <w:tcBorders>
              <w:left w:val="single" w:sz="4" w:space="0" w:color="000000"/>
              <w:bottom w:val="single" w:sz="4" w:space="0" w:color="000000"/>
            </w:tcBorders>
            <w:shd w:val="clear" w:color="auto" w:fill="F6F9D4"/>
          </w:tcPr>
          <w:p w14:paraId="5677F333"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Protections de baies (porte fenêtre, fenêtre)</w:t>
            </w:r>
          </w:p>
        </w:tc>
        <w:tc>
          <w:tcPr>
            <w:tcW w:w="1985" w:type="dxa"/>
            <w:tcBorders>
              <w:left w:val="single" w:sz="4" w:space="0" w:color="000000"/>
              <w:bottom w:val="single" w:sz="4" w:space="0" w:color="000000"/>
            </w:tcBorders>
            <w:shd w:val="clear" w:color="auto" w:fill="F6F9D4"/>
          </w:tcPr>
          <w:p w14:paraId="52B9DC25"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CSPS + MOE</w:t>
            </w:r>
          </w:p>
        </w:tc>
        <w:tc>
          <w:tcPr>
            <w:tcW w:w="2250" w:type="dxa"/>
            <w:tcBorders>
              <w:left w:val="single" w:sz="4" w:space="0" w:color="000000"/>
              <w:bottom w:val="single" w:sz="4" w:space="0" w:color="000000"/>
            </w:tcBorders>
            <w:shd w:val="clear" w:color="auto" w:fill="F6F9D4"/>
          </w:tcPr>
          <w:p w14:paraId="3F3F5181"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Entreprise GO</w:t>
            </w:r>
          </w:p>
        </w:tc>
        <w:tc>
          <w:tcPr>
            <w:tcW w:w="3059" w:type="dxa"/>
            <w:tcBorders>
              <w:left w:val="single" w:sz="4" w:space="0" w:color="000000"/>
              <w:bottom w:val="single" w:sz="4" w:space="0" w:color="000000"/>
            </w:tcBorders>
            <w:shd w:val="clear" w:color="auto" w:fill="F6F9D4"/>
          </w:tcPr>
          <w:p w14:paraId="7B26A870"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GO</w:t>
            </w:r>
          </w:p>
        </w:tc>
        <w:tc>
          <w:tcPr>
            <w:tcW w:w="3036" w:type="dxa"/>
            <w:tcBorders>
              <w:left w:val="single" w:sz="4" w:space="0" w:color="000000"/>
              <w:bottom w:val="single" w:sz="4" w:space="0" w:color="000000"/>
              <w:right w:val="single" w:sz="4" w:space="0" w:color="000000"/>
            </w:tcBorders>
            <w:shd w:val="clear" w:color="auto" w:fill="F6F9D4"/>
          </w:tcPr>
          <w:p w14:paraId="1518C414"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w:t>
            </w:r>
          </w:p>
        </w:tc>
      </w:tr>
      <w:tr w:rsidR="008B4B48" w14:paraId="1D38D900" w14:textId="77777777">
        <w:trPr>
          <w:trHeight w:val="407"/>
          <w:jc w:val="right"/>
        </w:trPr>
        <w:tc>
          <w:tcPr>
            <w:tcW w:w="4188" w:type="dxa"/>
            <w:tcBorders>
              <w:left w:val="single" w:sz="4" w:space="0" w:color="000000"/>
              <w:bottom w:val="single" w:sz="4" w:space="0" w:color="000000"/>
            </w:tcBorders>
            <w:shd w:val="clear" w:color="auto" w:fill="F6F9D4"/>
          </w:tcPr>
          <w:p w14:paraId="5D9C2896"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Protections de baies (cage d’ascenseur)</w:t>
            </w:r>
          </w:p>
        </w:tc>
        <w:tc>
          <w:tcPr>
            <w:tcW w:w="1985" w:type="dxa"/>
            <w:tcBorders>
              <w:left w:val="single" w:sz="4" w:space="0" w:color="000000"/>
              <w:bottom w:val="single" w:sz="4" w:space="0" w:color="000000"/>
            </w:tcBorders>
            <w:shd w:val="clear" w:color="auto" w:fill="F6F9D4"/>
          </w:tcPr>
          <w:p w14:paraId="4ACDDD88"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CSPS</w:t>
            </w:r>
          </w:p>
        </w:tc>
        <w:tc>
          <w:tcPr>
            <w:tcW w:w="2250" w:type="dxa"/>
            <w:tcBorders>
              <w:left w:val="single" w:sz="4" w:space="0" w:color="000000"/>
              <w:bottom w:val="single" w:sz="4" w:space="0" w:color="000000"/>
            </w:tcBorders>
            <w:shd w:val="clear" w:color="auto" w:fill="F6F9D4"/>
          </w:tcPr>
          <w:p w14:paraId="56B8787B"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GO ou lot spécifique</w:t>
            </w:r>
          </w:p>
        </w:tc>
        <w:tc>
          <w:tcPr>
            <w:tcW w:w="3059" w:type="dxa"/>
            <w:tcBorders>
              <w:left w:val="single" w:sz="4" w:space="0" w:color="000000"/>
              <w:bottom w:val="single" w:sz="4" w:space="0" w:color="000000"/>
            </w:tcBorders>
            <w:shd w:val="clear" w:color="auto" w:fill="F6F9D4"/>
          </w:tcPr>
          <w:p w14:paraId="7DF2EADC"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GO ou autre CES</w:t>
            </w:r>
          </w:p>
        </w:tc>
        <w:tc>
          <w:tcPr>
            <w:tcW w:w="3036" w:type="dxa"/>
            <w:tcBorders>
              <w:left w:val="single" w:sz="4" w:space="0" w:color="000000"/>
              <w:bottom w:val="single" w:sz="4" w:space="0" w:color="000000"/>
              <w:right w:val="single" w:sz="4" w:space="0" w:color="000000"/>
            </w:tcBorders>
            <w:shd w:val="clear" w:color="auto" w:fill="F6F9D4"/>
          </w:tcPr>
          <w:p w14:paraId="6B28F481"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w:t>
            </w:r>
          </w:p>
        </w:tc>
      </w:tr>
      <w:tr w:rsidR="008B4B48" w14:paraId="444B2BB4" w14:textId="77777777">
        <w:trPr>
          <w:trHeight w:val="407"/>
          <w:jc w:val="right"/>
        </w:trPr>
        <w:tc>
          <w:tcPr>
            <w:tcW w:w="4188" w:type="dxa"/>
            <w:tcBorders>
              <w:left w:val="single" w:sz="4" w:space="0" w:color="000000"/>
              <w:bottom w:val="single" w:sz="4" w:space="0" w:color="000000"/>
            </w:tcBorders>
            <w:shd w:val="clear" w:color="auto" w:fill="F6F9D4"/>
          </w:tcPr>
          <w:p w14:paraId="28E98A47"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Podium de trémie d'ascenseur</w:t>
            </w:r>
          </w:p>
        </w:tc>
        <w:tc>
          <w:tcPr>
            <w:tcW w:w="1985" w:type="dxa"/>
            <w:tcBorders>
              <w:left w:val="single" w:sz="4" w:space="0" w:color="000000"/>
              <w:bottom w:val="single" w:sz="4" w:space="0" w:color="000000"/>
            </w:tcBorders>
            <w:shd w:val="clear" w:color="auto" w:fill="F6F9D4"/>
          </w:tcPr>
          <w:p w14:paraId="226A7EE4"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MOE (demande note calcul)</w:t>
            </w:r>
          </w:p>
        </w:tc>
        <w:tc>
          <w:tcPr>
            <w:tcW w:w="2250" w:type="dxa"/>
            <w:tcBorders>
              <w:left w:val="single" w:sz="4" w:space="0" w:color="000000"/>
              <w:bottom w:val="single" w:sz="4" w:space="0" w:color="000000"/>
            </w:tcBorders>
            <w:shd w:val="clear" w:color="auto" w:fill="F6F9D4"/>
          </w:tcPr>
          <w:p w14:paraId="6A92B409"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Fournisseur spécialisé</w:t>
            </w:r>
          </w:p>
        </w:tc>
        <w:tc>
          <w:tcPr>
            <w:tcW w:w="3059" w:type="dxa"/>
            <w:tcBorders>
              <w:left w:val="single" w:sz="4" w:space="0" w:color="000000"/>
              <w:bottom w:val="single" w:sz="4" w:space="0" w:color="000000"/>
            </w:tcBorders>
            <w:shd w:val="clear" w:color="auto" w:fill="F6F9D4"/>
          </w:tcPr>
          <w:p w14:paraId="1911BADA"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GO</w:t>
            </w:r>
          </w:p>
        </w:tc>
        <w:tc>
          <w:tcPr>
            <w:tcW w:w="3036" w:type="dxa"/>
            <w:tcBorders>
              <w:left w:val="single" w:sz="4" w:space="0" w:color="000000"/>
              <w:bottom w:val="single" w:sz="4" w:space="0" w:color="000000"/>
              <w:right w:val="single" w:sz="4" w:space="0" w:color="000000"/>
            </w:tcBorders>
            <w:shd w:val="clear" w:color="auto" w:fill="F6F9D4"/>
          </w:tcPr>
          <w:p w14:paraId="583A0127"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MOE</w:t>
            </w:r>
          </w:p>
        </w:tc>
      </w:tr>
      <w:tr w:rsidR="008B4B48" w14:paraId="5B6E9A99" w14:textId="77777777">
        <w:trPr>
          <w:trHeight w:val="407"/>
          <w:jc w:val="right"/>
        </w:trPr>
        <w:tc>
          <w:tcPr>
            <w:tcW w:w="4188" w:type="dxa"/>
            <w:tcBorders>
              <w:left w:val="single" w:sz="4" w:space="0" w:color="000000"/>
              <w:bottom w:val="single" w:sz="4" w:space="0" w:color="000000"/>
            </w:tcBorders>
            <w:shd w:val="clear" w:color="auto" w:fill="F6F9D4"/>
          </w:tcPr>
          <w:p w14:paraId="12D87FDF" w14:textId="77777777" w:rsidR="008B4B48" w:rsidRDefault="007141AD">
            <w:pPr>
              <w:spacing w:after="0"/>
              <w:rPr>
                <w:rFonts w:ascii="Times New Roman" w:hAnsi="Times New Roman" w:cs="Times New Roman"/>
                <w:sz w:val="24"/>
                <w:szCs w:val="24"/>
              </w:rPr>
            </w:pPr>
            <w:r>
              <w:rPr>
                <w:rFonts w:ascii="Times New Roman" w:hAnsi="Times New Roman" w:cs="Times New Roman"/>
                <w:sz w:val="24"/>
                <w:szCs w:val="24"/>
              </w:rPr>
              <w:t>PIRL banches GO / électricien</w:t>
            </w:r>
          </w:p>
        </w:tc>
        <w:tc>
          <w:tcPr>
            <w:tcW w:w="1985" w:type="dxa"/>
            <w:tcBorders>
              <w:left w:val="single" w:sz="4" w:space="0" w:color="000000"/>
              <w:bottom w:val="single" w:sz="4" w:space="0" w:color="000000"/>
            </w:tcBorders>
            <w:shd w:val="clear" w:color="auto" w:fill="F6F9D4"/>
          </w:tcPr>
          <w:p w14:paraId="16AE3B92"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CSPS + MOE</w:t>
            </w:r>
          </w:p>
        </w:tc>
        <w:tc>
          <w:tcPr>
            <w:tcW w:w="2250" w:type="dxa"/>
            <w:tcBorders>
              <w:left w:val="single" w:sz="4" w:space="0" w:color="000000"/>
              <w:bottom w:val="single" w:sz="4" w:space="0" w:color="000000"/>
            </w:tcBorders>
            <w:shd w:val="clear" w:color="auto" w:fill="F6F9D4"/>
          </w:tcPr>
          <w:p w14:paraId="3530144D"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Entreprise GO/ électricien</w:t>
            </w:r>
          </w:p>
        </w:tc>
        <w:tc>
          <w:tcPr>
            <w:tcW w:w="3059" w:type="dxa"/>
            <w:tcBorders>
              <w:left w:val="single" w:sz="4" w:space="0" w:color="000000"/>
              <w:bottom w:val="single" w:sz="4" w:space="0" w:color="000000"/>
            </w:tcBorders>
            <w:shd w:val="clear" w:color="auto" w:fill="F6F9D4"/>
          </w:tcPr>
          <w:p w14:paraId="108793A9"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Entreprise GO /électricien</w:t>
            </w:r>
          </w:p>
        </w:tc>
        <w:tc>
          <w:tcPr>
            <w:tcW w:w="3036" w:type="dxa"/>
            <w:tcBorders>
              <w:left w:val="single" w:sz="4" w:space="0" w:color="000000"/>
              <w:bottom w:val="single" w:sz="4" w:space="0" w:color="000000"/>
              <w:right w:val="single" w:sz="4" w:space="0" w:color="000000"/>
            </w:tcBorders>
            <w:shd w:val="clear" w:color="auto" w:fill="F6F9D4"/>
          </w:tcPr>
          <w:p w14:paraId="3C386B06" w14:textId="77777777" w:rsidR="008B4B48" w:rsidRDefault="007141AD">
            <w:pPr>
              <w:spacing w:after="0"/>
              <w:rPr>
                <w:rFonts w:ascii="Times New Roman" w:hAnsi="Times New Roman" w:cs="Times New Roman"/>
                <w:sz w:val="24"/>
                <w:szCs w:val="24"/>
              </w:rPr>
            </w:pPr>
            <w:r>
              <w:rPr>
                <w:rFonts w:ascii="Times New Roman" w:eastAsia="Times New Roman" w:hAnsi="Times New Roman" w:cs="Times New Roman"/>
                <w:color w:val="222222"/>
                <w:sz w:val="24"/>
                <w:szCs w:val="24"/>
              </w:rPr>
              <w:t>Conseils CSPS + MOE</w:t>
            </w:r>
          </w:p>
        </w:tc>
      </w:tr>
      <w:tr w:rsidR="008B4B48" w14:paraId="36A5569F" w14:textId="77777777">
        <w:trPr>
          <w:trHeight w:val="407"/>
          <w:jc w:val="right"/>
        </w:trPr>
        <w:tc>
          <w:tcPr>
            <w:tcW w:w="4188" w:type="dxa"/>
            <w:tcBorders>
              <w:left w:val="single" w:sz="4" w:space="0" w:color="000000"/>
              <w:bottom w:val="single" w:sz="4" w:space="0" w:color="000000"/>
            </w:tcBorders>
            <w:shd w:val="clear" w:color="auto" w:fill="F6F9D4"/>
          </w:tcPr>
          <w:p w14:paraId="3D2DBC1E" w14:textId="77777777" w:rsidR="008B4B48" w:rsidRDefault="007141AD">
            <w:pPr>
              <w:spacing w:after="0"/>
              <w:rPr>
                <w:rFonts w:ascii="Times New Roman" w:hAnsi="Times New Roman" w:cs="Times New Roman"/>
                <w:sz w:val="24"/>
                <w:szCs w:val="24"/>
              </w:rPr>
            </w:pPr>
            <w:r>
              <w:rPr>
                <w:rFonts w:ascii="Times New Roman" w:hAnsi="Times New Roman" w:cs="Times New Roman"/>
                <w:color w:val="000000"/>
                <w:sz w:val="24"/>
                <w:szCs w:val="24"/>
              </w:rPr>
              <w:t>Échafaudage périphérique mutualisé y compris balcons</w:t>
            </w:r>
          </w:p>
        </w:tc>
        <w:tc>
          <w:tcPr>
            <w:tcW w:w="1985" w:type="dxa"/>
            <w:tcBorders>
              <w:left w:val="single" w:sz="4" w:space="0" w:color="000000"/>
              <w:bottom w:val="single" w:sz="4" w:space="0" w:color="000000"/>
            </w:tcBorders>
            <w:shd w:val="clear" w:color="auto" w:fill="F6F9D4"/>
          </w:tcPr>
          <w:p w14:paraId="10A9F2BE" w14:textId="77777777" w:rsidR="008B4B48" w:rsidRDefault="007141AD">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MOE (BET calepinage et R408 annexe 8) conseils CSPS</w:t>
            </w:r>
          </w:p>
          <w:p w14:paraId="1E96B141" w14:textId="77777777" w:rsidR="00087860" w:rsidRDefault="00087860">
            <w:pPr>
              <w:spacing w:after="0"/>
              <w:rPr>
                <w:rFonts w:ascii="Times New Roman" w:hAnsi="Times New Roman" w:cs="Times New Roman"/>
                <w:b/>
                <w:bCs/>
                <w:color w:val="000000"/>
                <w:sz w:val="24"/>
                <w:szCs w:val="24"/>
              </w:rPr>
            </w:pPr>
          </w:p>
        </w:tc>
        <w:tc>
          <w:tcPr>
            <w:tcW w:w="2250" w:type="dxa"/>
            <w:tcBorders>
              <w:left w:val="single" w:sz="4" w:space="0" w:color="000000"/>
              <w:bottom w:val="single" w:sz="4" w:space="0" w:color="000000"/>
            </w:tcBorders>
            <w:shd w:val="clear" w:color="auto" w:fill="F6F9D4"/>
          </w:tcPr>
          <w:p w14:paraId="161AC2BD"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Entreprise GO ou Fournisseur ou MECM</w:t>
            </w:r>
          </w:p>
        </w:tc>
        <w:tc>
          <w:tcPr>
            <w:tcW w:w="3059" w:type="dxa"/>
            <w:tcBorders>
              <w:left w:val="single" w:sz="4" w:space="0" w:color="000000"/>
              <w:bottom w:val="single" w:sz="4" w:space="0" w:color="000000"/>
            </w:tcBorders>
            <w:shd w:val="clear" w:color="auto" w:fill="F6F9D4"/>
          </w:tcPr>
          <w:p w14:paraId="1BAD8203"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MECM ou lot désigné</w:t>
            </w:r>
          </w:p>
        </w:tc>
        <w:tc>
          <w:tcPr>
            <w:tcW w:w="3036" w:type="dxa"/>
            <w:tcBorders>
              <w:left w:val="single" w:sz="4" w:space="0" w:color="000000"/>
              <w:bottom w:val="single" w:sz="4" w:space="0" w:color="000000"/>
              <w:right w:val="single" w:sz="4" w:space="0" w:color="000000"/>
            </w:tcBorders>
            <w:shd w:val="clear" w:color="auto" w:fill="F6F9D4"/>
          </w:tcPr>
          <w:p w14:paraId="6A616D27"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MOE</w:t>
            </w:r>
          </w:p>
        </w:tc>
      </w:tr>
      <w:tr w:rsidR="008B4B48" w14:paraId="0B1D0880" w14:textId="77777777">
        <w:trPr>
          <w:jc w:val="right"/>
        </w:trPr>
        <w:tc>
          <w:tcPr>
            <w:tcW w:w="14518" w:type="dxa"/>
            <w:gridSpan w:val="5"/>
            <w:tcBorders>
              <w:left w:val="single" w:sz="4" w:space="0" w:color="000000"/>
              <w:bottom w:val="single" w:sz="4" w:space="0" w:color="000000"/>
              <w:right w:val="single" w:sz="4" w:space="0" w:color="000000"/>
            </w:tcBorders>
            <w:shd w:val="clear" w:color="auto" w:fill="FFD428"/>
          </w:tcPr>
          <w:p w14:paraId="7FF8E959" w14:textId="77777777" w:rsidR="008B4B48" w:rsidRDefault="007141AD">
            <w:pPr>
              <w:spacing w:after="0"/>
              <w:rPr>
                <w:rFonts w:ascii="Times New Roman" w:hAnsi="Times New Roman"/>
                <w:color w:val="000000"/>
                <w:sz w:val="24"/>
                <w:szCs w:val="24"/>
              </w:rPr>
            </w:pPr>
            <w:r>
              <w:rPr>
                <w:rFonts w:ascii="Times New Roman" w:hAnsi="Times New Roman"/>
                <w:b/>
                <w:bCs/>
                <w:color w:val="000000"/>
                <w:sz w:val="24"/>
                <w:szCs w:val="24"/>
              </w:rPr>
              <w:lastRenderedPageBreak/>
              <w:t>Tableau des imputations et des responsabilités par acteur selon le dispositif de protections collectives</w:t>
            </w:r>
            <w:r>
              <w:rPr>
                <w:rFonts w:ascii="Times New Roman" w:hAnsi="Times New Roman"/>
                <w:color w:val="000000"/>
                <w:sz w:val="24"/>
                <w:szCs w:val="24"/>
              </w:rPr>
              <w:t xml:space="preserve"> </w:t>
            </w:r>
            <w:r>
              <w:rPr>
                <w:rFonts w:ascii="Times New Roman" w:hAnsi="Times New Roman"/>
                <w:color w:val="000000"/>
                <w:sz w:val="20"/>
                <w:szCs w:val="20"/>
              </w:rPr>
              <w:t>conformes NF EN 13374 / NF P 01-OO3 ;</w:t>
            </w:r>
          </w:p>
        </w:tc>
      </w:tr>
      <w:tr w:rsidR="008B4B48" w14:paraId="5BD263C0" w14:textId="77777777">
        <w:trPr>
          <w:trHeight w:val="407"/>
          <w:jc w:val="right"/>
        </w:trPr>
        <w:tc>
          <w:tcPr>
            <w:tcW w:w="4188" w:type="dxa"/>
            <w:tcBorders>
              <w:left w:val="single" w:sz="4" w:space="0" w:color="000000"/>
              <w:bottom w:val="single" w:sz="4" w:space="0" w:color="000000"/>
            </w:tcBorders>
            <w:shd w:val="clear" w:color="auto" w:fill="FFD428"/>
            <w:vAlign w:val="center"/>
          </w:tcPr>
          <w:p w14:paraId="73DBD211" w14:textId="77777777" w:rsidR="008B4B48" w:rsidRDefault="007141AD">
            <w:pPr>
              <w:spacing w:after="0"/>
              <w:jc w:val="center"/>
              <w:rPr>
                <w:rFonts w:ascii="Times New Roman" w:hAnsi="Times New Roman"/>
                <w:color w:val="000000"/>
                <w:sz w:val="24"/>
                <w:szCs w:val="24"/>
              </w:rPr>
            </w:pPr>
            <w:r>
              <w:rPr>
                <w:rFonts w:ascii="Times New Roman" w:eastAsia="Times New Roman" w:hAnsi="Times New Roman" w:cs="Times New Roman"/>
                <w:b/>
                <w:bCs/>
                <w:color w:val="222222"/>
                <w:sz w:val="24"/>
                <w:szCs w:val="24"/>
              </w:rPr>
              <w:t>Dispositifs prévus en conception</w:t>
            </w:r>
          </w:p>
        </w:tc>
        <w:tc>
          <w:tcPr>
            <w:tcW w:w="1985" w:type="dxa"/>
            <w:tcBorders>
              <w:left w:val="single" w:sz="4" w:space="0" w:color="000000"/>
              <w:bottom w:val="single" w:sz="4" w:space="0" w:color="000000"/>
            </w:tcBorders>
            <w:shd w:val="clear" w:color="auto" w:fill="FFD428"/>
            <w:vAlign w:val="center"/>
          </w:tcPr>
          <w:p w14:paraId="5316BF86" w14:textId="77777777" w:rsidR="008B4B48" w:rsidRDefault="007141AD">
            <w:pPr>
              <w:spacing w:after="0"/>
              <w:jc w:val="center"/>
              <w:rPr>
                <w:rFonts w:ascii="Times New Roman" w:hAnsi="Times New Roman"/>
                <w:b/>
                <w:bCs/>
                <w:color w:val="000000"/>
                <w:sz w:val="24"/>
                <w:szCs w:val="24"/>
              </w:rPr>
            </w:pPr>
            <w:r>
              <w:rPr>
                <w:rFonts w:ascii="Times New Roman" w:hAnsi="Times New Roman"/>
                <w:b/>
                <w:bCs/>
                <w:color w:val="000000"/>
                <w:sz w:val="24"/>
                <w:szCs w:val="24"/>
              </w:rPr>
              <w:t>Conseils ou Prescrit par</w:t>
            </w:r>
          </w:p>
        </w:tc>
        <w:tc>
          <w:tcPr>
            <w:tcW w:w="2250" w:type="dxa"/>
            <w:tcBorders>
              <w:left w:val="single" w:sz="4" w:space="0" w:color="000000"/>
              <w:bottom w:val="single" w:sz="4" w:space="0" w:color="000000"/>
            </w:tcBorders>
            <w:shd w:val="clear" w:color="auto" w:fill="FFD428"/>
            <w:vAlign w:val="center"/>
          </w:tcPr>
          <w:p w14:paraId="2ABE6082" w14:textId="77777777" w:rsidR="008B4B48" w:rsidRDefault="007141AD">
            <w:pPr>
              <w:spacing w:after="0"/>
              <w:jc w:val="center"/>
              <w:rPr>
                <w:rFonts w:ascii="Times New Roman" w:hAnsi="Times New Roman"/>
                <w:color w:val="000000"/>
                <w:sz w:val="24"/>
                <w:szCs w:val="24"/>
              </w:rPr>
            </w:pPr>
            <w:r>
              <w:rPr>
                <w:rFonts w:ascii="Times New Roman" w:eastAsia="Times New Roman" w:hAnsi="Times New Roman" w:cs="Times New Roman"/>
                <w:b/>
                <w:bCs/>
                <w:color w:val="222222"/>
                <w:sz w:val="24"/>
                <w:szCs w:val="24"/>
              </w:rPr>
              <w:t>Fourni par</w:t>
            </w:r>
          </w:p>
        </w:tc>
        <w:tc>
          <w:tcPr>
            <w:tcW w:w="3059" w:type="dxa"/>
            <w:tcBorders>
              <w:left w:val="single" w:sz="4" w:space="0" w:color="000000"/>
              <w:bottom w:val="single" w:sz="4" w:space="0" w:color="000000"/>
            </w:tcBorders>
            <w:shd w:val="clear" w:color="auto" w:fill="FFD428"/>
            <w:vAlign w:val="center"/>
          </w:tcPr>
          <w:p w14:paraId="6489131F" w14:textId="77777777" w:rsidR="008B4B48" w:rsidRDefault="007141AD">
            <w:pPr>
              <w:spacing w:after="0"/>
              <w:jc w:val="center"/>
              <w:rPr>
                <w:rFonts w:ascii="Times New Roman" w:hAnsi="Times New Roman"/>
                <w:b/>
                <w:bCs/>
                <w:color w:val="000000"/>
                <w:sz w:val="24"/>
                <w:szCs w:val="24"/>
              </w:rPr>
            </w:pPr>
            <w:r>
              <w:rPr>
                <w:rFonts w:ascii="Times New Roman" w:eastAsia="Times New Roman" w:hAnsi="Times New Roman" w:cs="Times New Roman"/>
                <w:b/>
                <w:bCs/>
                <w:color w:val="222222"/>
                <w:sz w:val="24"/>
                <w:szCs w:val="24"/>
              </w:rPr>
              <w:t>Installé, maintenance et entretien par</w:t>
            </w:r>
          </w:p>
        </w:tc>
        <w:tc>
          <w:tcPr>
            <w:tcW w:w="3036" w:type="dxa"/>
            <w:tcBorders>
              <w:left w:val="single" w:sz="4" w:space="0" w:color="000000"/>
              <w:bottom w:val="single" w:sz="4" w:space="0" w:color="000000"/>
              <w:right w:val="single" w:sz="4" w:space="0" w:color="000000"/>
            </w:tcBorders>
            <w:shd w:val="clear" w:color="auto" w:fill="FFD428"/>
            <w:vAlign w:val="center"/>
          </w:tcPr>
          <w:p w14:paraId="79AF796E" w14:textId="77777777" w:rsidR="008B4B48" w:rsidRDefault="007141AD">
            <w:pPr>
              <w:spacing w:after="46"/>
              <w:jc w:val="center"/>
              <w:rPr>
                <w:rFonts w:ascii="Times New Roman" w:hAnsi="Times New Roman"/>
                <w:b/>
                <w:bCs/>
                <w:color w:val="000000"/>
                <w:sz w:val="24"/>
                <w:szCs w:val="24"/>
              </w:rPr>
            </w:pPr>
            <w:r>
              <w:rPr>
                <w:rFonts w:ascii="Times New Roman" w:hAnsi="Times New Roman"/>
                <w:b/>
                <w:bCs/>
                <w:color w:val="000000"/>
                <w:sz w:val="24"/>
                <w:szCs w:val="24"/>
              </w:rPr>
              <w:t>Contrôlé par</w:t>
            </w:r>
          </w:p>
        </w:tc>
      </w:tr>
      <w:tr w:rsidR="008B4B48" w14:paraId="40EB2376" w14:textId="77777777">
        <w:trPr>
          <w:trHeight w:val="407"/>
          <w:jc w:val="right"/>
        </w:trPr>
        <w:tc>
          <w:tcPr>
            <w:tcW w:w="4188" w:type="dxa"/>
            <w:tcBorders>
              <w:left w:val="single" w:sz="4" w:space="0" w:color="000000"/>
              <w:bottom w:val="single" w:sz="4" w:space="0" w:color="000000"/>
            </w:tcBorders>
            <w:shd w:val="clear" w:color="auto" w:fill="F6F9D4"/>
          </w:tcPr>
          <w:p w14:paraId="3149A115"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Tour échafaudage accès terrasse dernier niveau</w:t>
            </w:r>
          </w:p>
        </w:tc>
        <w:tc>
          <w:tcPr>
            <w:tcW w:w="1985" w:type="dxa"/>
            <w:tcBorders>
              <w:left w:val="single" w:sz="4" w:space="0" w:color="000000"/>
              <w:bottom w:val="single" w:sz="4" w:space="0" w:color="000000"/>
            </w:tcBorders>
            <w:shd w:val="clear" w:color="auto" w:fill="F6F9D4"/>
          </w:tcPr>
          <w:p w14:paraId="70B55E6B"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CSPS + MOE</w:t>
            </w:r>
          </w:p>
        </w:tc>
        <w:tc>
          <w:tcPr>
            <w:tcW w:w="2250" w:type="dxa"/>
            <w:tcBorders>
              <w:left w:val="single" w:sz="4" w:space="0" w:color="000000"/>
              <w:bottom w:val="single" w:sz="4" w:space="0" w:color="000000"/>
            </w:tcBorders>
            <w:shd w:val="clear" w:color="auto" w:fill="F6F9D4"/>
          </w:tcPr>
          <w:p w14:paraId="78F42D1F"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Entreprise GO</w:t>
            </w:r>
          </w:p>
        </w:tc>
        <w:tc>
          <w:tcPr>
            <w:tcW w:w="3059" w:type="dxa"/>
            <w:tcBorders>
              <w:left w:val="single" w:sz="4" w:space="0" w:color="000000"/>
              <w:bottom w:val="single" w:sz="4" w:space="0" w:color="000000"/>
            </w:tcBorders>
            <w:shd w:val="clear" w:color="auto" w:fill="F6F9D4"/>
          </w:tcPr>
          <w:p w14:paraId="4A740103"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GO</w:t>
            </w:r>
          </w:p>
        </w:tc>
        <w:tc>
          <w:tcPr>
            <w:tcW w:w="3036" w:type="dxa"/>
            <w:tcBorders>
              <w:left w:val="single" w:sz="4" w:space="0" w:color="000000"/>
              <w:bottom w:val="single" w:sz="4" w:space="0" w:color="000000"/>
              <w:right w:val="single" w:sz="4" w:space="0" w:color="000000"/>
            </w:tcBorders>
            <w:shd w:val="clear" w:color="auto" w:fill="F6F9D4"/>
          </w:tcPr>
          <w:p w14:paraId="5F57A894"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w:t>
            </w:r>
          </w:p>
        </w:tc>
      </w:tr>
      <w:tr w:rsidR="008B4B48" w14:paraId="07776751" w14:textId="77777777">
        <w:trPr>
          <w:trHeight w:val="407"/>
          <w:jc w:val="right"/>
        </w:trPr>
        <w:tc>
          <w:tcPr>
            <w:tcW w:w="4188" w:type="dxa"/>
            <w:tcBorders>
              <w:left w:val="single" w:sz="4" w:space="0" w:color="000000"/>
              <w:bottom w:val="single" w:sz="4" w:space="0" w:color="000000"/>
            </w:tcBorders>
            <w:shd w:val="clear" w:color="auto" w:fill="F6F9D4"/>
          </w:tcPr>
          <w:p w14:paraId="17BC3CB6" w14:textId="77777777" w:rsidR="008B4B48" w:rsidRDefault="007141A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Filets + garde-corps provisoires toiture/étanchéité</w:t>
            </w:r>
          </w:p>
        </w:tc>
        <w:tc>
          <w:tcPr>
            <w:tcW w:w="1985" w:type="dxa"/>
            <w:tcBorders>
              <w:left w:val="single" w:sz="4" w:space="0" w:color="000000"/>
              <w:bottom w:val="single" w:sz="4" w:space="0" w:color="000000"/>
            </w:tcBorders>
            <w:shd w:val="clear" w:color="auto" w:fill="F6F9D4"/>
          </w:tcPr>
          <w:p w14:paraId="2B71D99A"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CSPS + MOE</w:t>
            </w:r>
          </w:p>
        </w:tc>
        <w:tc>
          <w:tcPr>
            <w:tcW w:w="2250" w:type="dxa"/>
            <w:tcBorders>
              <w:left w:val="single" w:sz="4" w:space="0" w:color="000000"/>
              <w:bottom w:val="single" w:sz="4" w:space="0" w:color="000000"/>
            </w:tcBorders>
            <w:shd w:val="clear" w:color="auto" w:fill="F6F9D4"/>
          </w:tcPr>
          <w:p w14:paraId="49B5A75C"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Entreprise étanchéité</w:t>
            </w:r>
          </w:p>
        </w:tc>
        <w:tc>
          <w:tcPr>
            <w:tcW w:w="3059" w:type="dxa"/>
            <w:tcBorders>
              <w:left w:val="single" w:sz="4" w:space="0" w:color="000000"/>
              <w:bottom w:val="single" w:sz="4" w:space="0" w:color="000000"/>
            </w:tcBorders>
            <w:shd w:val="clear" w:color="auto" w:fill="F6F9D4"/>
          </w:tcPr>
          <w:p w14:paraId="58E25A06"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étanchéité</w:t>
            </w:r>
          </w:p>
        </w:tc>
        <w:tc>
          <w:tcPr>
            <w:tcW w:w="3036" w:type="dxa"/>
            <w:tcBorders>
              <w:left w:val="single" w:sz="4" w:space="0" w:color="000000"/>
              <w:bottom w:val="single" w:sz="4" w:space="0" w:color="000000"/>
              <w:right w:val="single" w:sz="4" w:space="0" w:color="000000"/>
            </w:tcBorders>
            <w:shd w:val="clear" w:color="auto" w:fill="F6F9D4"/>
          </w:tcPr>
          <w:p w14:paraId="7EA47DB4"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Conseils CSPS + MOE</w:t>
            </w:r>
          </w:p>
        </w:tc>
      </w:tr>
      <w:tr w:rsidR="008B4B48" w14:paraId="1C2EC4D9" w14:textId="77777777">
        <w:trPr>
          <w:trHeight w:val="407"/>
          <w:jc w:val="right"/>
        </w:trPr>
        <w:tc>
          <w:tcPr>
            <w:tcW w:w="4188" w:type="dxa"/>
            <w:tcBorders>
              <w:left w:val="single" w:sz="4" w:space="0" w:color="000000"/>
              <w:bottom w:val="single" w:sz="4" w:space="0" w:color="000000"/>
            </w:tcBorders>
            <w:shd w:val="clear" w:color="auto" w:fill="F6F9D4"/>
          </w:tcPr>
          <w:p w14:paraId="0AC34AE6"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Dispositifs sur prédalles (fourreaux, inserts)</w:t>
            </w:r>
          </w:p>
        </w:tc>
        <w:tc>
          <w:tcPr>
            <w:tcW w:w="1985" w:type="dxa"/>
            <w:tcBorders>
              <w:left w:val="single" w:sz="4" w:space="0" w:color="000000"/>
              <w:bottom w:val="single" w:sz="4" w:space="0" w:color="000000"/>
            </w:tcBorders>
            <w:shd w:val="clear" w:color="auto" w:fill="F6F9D4"/>
          </w:tcPr>
          <w:p w14:paraId="011CFD13"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MOE + CSPS</w:t>
            </w:r>
          </w:p>
        </w:tc>
        <w:tc>
          <w:tcPr>
            <w:tcW w:w="2250" w:type="dxa"/>
            <w:tcBorders>
              <w:left w:val="single" w:sz="4" w:space="0" w:color="000000"/>
              <w:bottom w:val="single" w:sz="4" w:space="0" w:color="000000"/>
            </w:tcBorders>
            <w:shd w:val="clear" w:color="auto" w:fill="F6F9D4"/>
          </w:tcPr>
          <w:p w14:paraId="50257920" w14:textId="77777777" w:rsidR="008B4B48" w:rsidRDefault="007141AD">
            <w:pPr>
              <w:spacing w:after="0"/>
              <w:rPr>
                <w:rFonts w:ascii="Times New Roman" w:hAnsi="Times New Roman" w:cs="Times New Roman"/>
                <w:color w:val="000000"/>
                <w:sz w:val="24"/>
                <w:szCs w:val="24"/>
              </w:rPr>
            </w:pPr>
            <w:r>
              <w:rPr>
                <w:rFonts w:ascii="Times New Roman" w:eastAsia="Times New Roman" w:hAnsi="Times New Roman" w:cs="Times New Roman"/>
                <w:color w:val="222222"/>
                <w:sz w:val="24"/>
                <w:szCs w:val="24"/>
              </w:rPr>
              <w:t>Entreprise préfabrication ou GO</w:t>
            </w:r>
          </w:p>
        </w:tc>
        <w:tc>
          <w:tcPr>
            <w:tcW w:w="3059" w:type="dxa"/>
            <w:tcBorders>
              <w:left w:val="single" w:sz="4" w:space="0" w:color="000000"/>
              <w:bottom w:val="single" w:sz="4" w:space="0" w:color="000000"/>
            </w:tcBorders>
            <w:shd w:val="clear" w:color="auto" w:fill="F6F9D4"/>
          </w:tcPr>
          <w:p w14:paraId="48A49572"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Entreprise GO</w:t>
            </w:r>
          </w:p>
        </w:tc>
        <w:tc>
          <w:tcPr>
            <w:tcW w:w="3036" w:type="dxa"/>
            <w:tcBorders>
              <w:left w:val="single" w:sz="4" w:space="0" w:color="000000"/>
              <w:bottom w:val="single" w:sz="4" w:space="0" w:color="000000"/>
              <w:right w:val="single" w:sz="4" w:space="0" w:color="000000"/>
            </w:tcBorders>
            <w:shd w:val="clear" w:color="auto" w:fill="F6F9D4"/>
          </w:tcPr>
          <w:p w14:paraId="6D060D07" w14:textId="77777777" w:rsidR="008B4B48" w:rsidRDefault="007141AD">
            <w:pPr>
              <w:spacing w:after="0"/>
              <w:rPr>
                <w:rFonts w:ascii="Times New Roman" w:hAnsi="Times New Roman" w:cs="Times New Roman"/>
                <w:b/>
                <w:bCs/>
                <w:color w:val="000000"/>
                <w:sz w:val="24"/>
                <w:szCs w:val="24"/>
              </w:rPr>
            </w:pPr>
            <w:r>
              <w:rPr>
                <w:rFonts w:ascii="Times New Roman" w:eastAsia="Times New Roman" w:hAnsi="Times New Roman" w:cs="Times New Roman"/>
                <w:color w:val="222222"/>
                <w:sz w:val="24"/>
                <w:szCs w:val="24"/>
              </w:rPr>
              <w:t>MOE (BET note de calcul)</w:t>
            </w:r>
          </w:p>
        </w:tc>
      </w:tr>
      <w:tr w:rsidR="008B4B48" w14:paraId="60B7C8F3" w14:textId="77777777">
        <w:trPr>
          <w:trHeight w:val="407"/>
          <w:jc w:val="right"/>
        </w:trPr>
        <w:tc>
          <w:tcPr>
            <w:tcW w:w="4188" w:type="dxa"/>
            <w:tcBorders>
              <w:left w:val="single" w:sz="4" w:space="0" w:color="000000"/>
              <w:bottom w:val="single" w:sz="4" w:space="0" w:color="000000"/>
            </w:tcBorders>
            <w:shd w:val="clear" w:color="auto" w:fill="F6F9D4"/>
          </w:tcPr>
          <w:p w14:paraId="494283AF" w14:textId="77777777" w:rsidR="008B4B48" w:rsidRDefault="007141AD">
            <w:pPr>
              <w:spacing w:after="0"/>
              <w:rPr>
                <w:rFonts w:ascii="Times New Roman" w:hAnsi="Times New Roman"/>
                <w:color w:val="000000"/>
                <w:sz w:val="24"/>
                <w:szCs w:val="24"/>
              </w:rPr>
            </w:pPr>
            <w:r>
              <w:rPr>
                <w:rFonts w:ascii="Times New Roman" w:eastAsia="Times New Roman" w:hAnsi="Times New Roman" w:cs="Times New Roman"/>
                <w:color w:val="222222"/>
                <w:sz w:val="24"/>
                <w:szCs w:val="24"/>
              </w:rPr>
              <w:t>Garde-corps sur dalles alvéolaires / serrage</w:t>
            </w:r>
          </w:p>
        </w:tc>
        <w:tc>
          <w:tcPr>
            <w:tcW w:w="1985" w:type="dxa"/>
            <w:tcBorders>
              <w:left w:val="single" w:sz="4" w:space="0" w:color="000000"/>
              <w:bottom w:val="single" w:sz="4" w:space="0" w:color="000000"/>
            </w:tcBorders>
            <w:shd w:val="clear" w:color="auto" w:fill="F6F9D4"/>
          </w:tcPr>
          <w:p w14:paraId="17C2BC06" w14:textId="77777777" w:rsidR="008B4B48" w:rsidRDefault="007141AD">
            <w:pPr>
              <w:spacing w:after="0"/>
              <w:rPr>
                <w:sz w:val="24"/>
                <w:szCs w:val="24"/>
              </w:rPr>
            </w:pPr>
            <w:r>
              <w:rPr>
                <w:rFonts w:ascii="Times New Roman" w:eastAsia="Times New Roman" w:hAnsi="Times New Roman" w:cs="Times New Roman"/>
                <w:color w:val="222222"/>
                <w:sz w:val="24"/>
                <w:szCs w:val="24"/>
              </w:rPr>
              <w:t>CSPS + MOE</w:t>
            </w:r>
          </w:p>
        </w:tc>
        <w:tc>
          <w:tcPr>
            <w:tcW w:w="2250" w:type="dxa"/>
            <w:tcBorders>
              <w:left w:val="single" w:sz="4" w:space="0" w:color="000000"/>
              <w:bottom w:val="single" w:sz="4" w:space="0" w:color="000000"/>
            </w:tcBorders>
            <w:shd w:val="clear" w:color="auto" w:fill="F6F9D4"/>
          </w:tcPr>
          <w:p w14:paraId="24B3F7CA" w14:textId="77777777" w:rsidR="008B4B48" w:rsidRDefault="007141AD">
            <w:pPr>
              <w:spacing w:after="0"/>
              <w:rPr>
                <w:sz w:val="24"/>
                <w:szCs w:val="24"/>
              </w:rPr>
            </w:pPr>
            <w:r>
              <w:rPr>
                <w:rFonts w:ascii="Times New Roman" w:eastAsia="Times New Roman" w:hAnsi="Times New Roman" w:cs="Times New Roman"/>
                <w:color w:val="222222"/>
                <w:sz w:val="24"/>
                <w:szCs w:val="24"/>
              </w:rPr>
              <w:t>Entreprise GO</w:t>
            </w:r>
          </w:p>
        </w:tc>
        <w:tc>
          <w:tcPr>
            <w:tcW w:w="3059" w:type="dxa"/>
            <w:tcBorders>
              <w:left w:val="single" w:sz="4" w:space="0" w:color="000000"/>
              <w:bottom w:val="single" w:sz="4" w:space="0" w:color="000000"/>
            </w:tcBorders>
            <w:shd w:val="clear" w:color="auto" w:fill="F6F9D4"/>
          </w:tcPr>
          <w:p w14:paraId="2735D068" w14:textId="77777777" w:rsidR="008B4B48" w:rsidRDefault="007141AD">
            <w:pPr>
              <w:spacing w:after="0"/>
              <w:rPr>
                <w:sz w:val="24"/>
                <w:szCs w:val="24"/>
              </w:rPr>
            </w:pPr>
            <w:r>
              <w:rPr>
                <w:rFonts w:ascii="Times New Roman" w:eastAsia="Times New Roman" w:hAnsi="Times New Roman" w:cs="Times New Roman"/>
                <w:color w:val="222222"/>
                <w:sz w:val="24"/>
                <w:szCs w:val="24"/>
              </w:rPr>
              <w:t>Entreprise GO</w:t>
            </w:r>
          </w:p>
        </w:tc>
        <w:tc>
          <w:tcPr>
            <w:tcW w:w="3036" w:type="dxa"/>
            <w:tcBorders>
              <w:left w:val="single" w:sz="4" w:space="0" w:color="000000"/>
              <w:bottom w:val="single" w:sz="4" w:space="0" w:color="000000"/>
              <w:right w:val="single" w:sz="4" w:space="0" w:color="000000"/>
            </w:tcBorders>
            <w:shd w:val="clear" w:color="auto" w:fill="F6F9D4"/>
          </w:tcPr>
          <w:p w14:paraId="5688FF52" w14:textId="77777777" w:rsidR="008B4B48" w:rsidRDefault="007141AD">
            <w:pPr>
              <w:spacing w:after="0"/>
              <w:rPr>
                <w:sz w:val="24"/>
                <w:szCs w:val="24"/>
              </w:rPr>
            </w:pPr>
            <w:r>
              <w:rPr>
                <w:rFonts w:ascii="Times New Roman" w:eastAsia="Times New Roman" w:hAnsi="Times New Roman" w:cs="Times New Roman"/>
                <w:color w:val="222222"/>
                <w:sz w:val="24"/>
                <w:szCs w:val="24"/>
              </w:rPr>
              <w:t>Conseils CSPS + MOE</w:t>
            </w:r>
          </w:p>
        </w:tc>
      </w:tr>
      <w:tr w:rsidR="008B4B48" w14:paraId="5456427F" w14:textId="77777777">
        <w:trPr>
          <w:trHeight w:val="407"/>
          <w:jc w:val="right"/>
        </w:trPr>
        <w:tc>
          <w:tcPr>
            <w:tcW w:w="4188" w:type="dxa"/>
            <w:tcBorders>
              <w:left w:val="single" w:sz="4" w:space="0" w:color="000000"/>
              <w:bottom w:val="single" w:sz="4" w:space="0" w:color="000000"/>
            </w:tcBorders>
            <w:shd w:val="clear" w:color="auto" w:fill="F6F9D4"/>
          </w:tcPr>
          <w:p w14:paraId="05A4FC28" w14:textId="77777777" w:rsidR="008B4B48" w:rsidRDefault="007141AD">
            <w:pPr>
              <w:spacing w:after="0"/>
              <w:rPr>
                <w:sz w:val="24"/>
                <w:szCs w:val="24"/>
              </w:rPr>
            </w:pPr>
            <w:r>
              <w:rPr>
                <w:rFonts w:ascii="Times New Roman" w:eastAsia="Times New Roman" w:hAnsi="Times New Roman" w:cs="Times New Roman"/>
                <w:color w:val="222222"/>
                <w:sz w:val="24"/>
                <w:szCs w:val="24"/>
              </w:rPr>
              <w:t>Protections collectives MI plateforme escalier (maisons individuelles)</w:t>
            </w:r>
          </w:p>
        </w:tc>
        <w:tc>
          <w:tcPr>
            <w:tcW w:w="1985" w:type="dxa"/>
            <w:tcBorders>
              <w:left w:val="single" w:sz="4" w:space="0" w:color="000000"/>
              <w:bottom w:val="single" w:sz="4" w:space="0" w:color="000000"/>
            </w:tcBorders>
            <w:shd w:val="clear" w:color="auto" w:fill="F6F9D4"/>
          </w:tcPr>
          <w:p w14:paraId="256A30E6" w14:textId="77777777" w:rsidR="008B4B48" w:rsidRDefault="007141AD">
            <w:pPr>
              <w:spacing w:after="0"/>
              <w:rPr>
                <w:sz w:val="24"/>
                <w:szCs w:val="24"/>
              </w:rPr>
            </w:pPr>
            <w:r>
              <w:rPr>
                <w:rFonts w:ascii="Times New Roman" w:eastAsia="Times New Roman" w:hAnsi="Times New Roman" w:cs="Times New Roman"/>
                <w:color w:val="222222"/>
                <w:sz w:val="24"/>
                <w:szCs w:val="24"/>
              </w:rPr>
              <w:t>MOE + CSPS</w:t>
            </w:r>
          </w:p>
        </w:tc>
        <w:tc>
          <w:tcPr>
            <w:tcW w:w="2250" w:type="dxa"/>
            <w:tcBorders>
              <w:left w:val="single" w:sz="4" w:space="0" w:color="000000"/>
              <w:bottom w:val="single" w:sz="4" w:space="0" w:color="000000"/>
            </w:tcBorders>
            <w:shd w:val="clear" w:color="auto" w:fill="F6F9D4"/>
          </w:tcPr>
          <w:p w14:paraId="75E29B07" w14:textId="77777777" w:rsidR="008B4B48" w:rsidRDefault="007141AD">
            <w:pPr>
              <w:spacing w:after="0"/>
              <w:rPr>
                <w:sz w:val="24"/>
                <w:szCs w:val="24"/>
              </w:rPr>
            </w:pPr>
            <w:r>
              <w:rPr>
                <w:rFonts w:ascii="Times New Roman" w:eastAsia="Times New Roman" w:hAnsi="Times New Roman" w:cs="Times New Roman"/>
                <w:color w:val="222222"/>
                <w:sz w:val="24"/>
                <w:szCs w:val="24"/>
              </w:rPr>
              <w:t>Entreprises GO / toiture</w:t>
            </w:r>
          </w:p>
        </w:tc>
        <w:tc>
          <w:tcPr>
            <w:tcW w:w="3059" w:type="dxa"/>
            <w:tcBorders>
              <w:left w:val="single" w:sz="4" w:space="0" w:color="000000"/>
              <w:bottom w:val="single" w:sz="4" w:space="0" w:color="000000"/>
            </w:tcBorders>
            <w:shd w:val="clear" w:color="auto" w:fill="F6F9D4"/>
          </w:tcPr>
          <w:p w14:paraId="11625395" w14:textId="77777777" w:rsidR="008B4B48" w:rsidRDefault="007141AD">
            <w:pPr>
              <w:spacing w:after="0"/>
              <w:rPr>
                <w:sz w:val="24"/>
                <w:szCs w:val="24"/>
              </w:rPr>
            </w:pPr>
            <w:r>
              <w:rPr>
                <w:rFonts w:ascii="Times New Roman" w:eastAsia="Times New Roman" w:hAnsi="Times New Roman" w:cs="Times New Roman"/>
                <w:color w:val="222222"/>
                <w:sz w:val="24"/>
                <w:szCs w:val="24"/>
              </w:rPr>
              <w:t>Entreprises GO / toiture</w:t>
            </w:r>
          </w:p>
        </w:tc>
        <w:tc>
          <w:tcPr>
            <w:tcW w:w="3036" w:type="dxa"/>
            <w:tcBorders>
              <w:left w:val="single" w:sz="4" w:space="0" w:color="000000"/>
              <w:bottom w:val="single" w:sz="4" w:space="0" w:color="000000"/>
              <w:right w:val="single" w:sz="4" w:space="0" w:color="000000"/>
            </w:tcBorders>
            <w:shd w:val="clear" w:color="auto" w:fill="F6F9D4"/>
          </w:tcPr>
          <w:p w14:paraId="042D2E4F" w14:textId="77777777" w:rsidR="008B4B48" w:rsidRDefault="007141AD">
            <w:pPr>
              <w:spacing w:after="0"/>
              <w:rPr>
                <w:sz w:val="24"/>
                <w:szCs w:val="24"/>
              </w:rPr>
            </w:pPr>
            <w:r>
              <w:rPr>
                <w:rFonts w:ascii="Times New Roman" w:eastAsia="Times New Roman" w:hAnsi="Times New Roman" w:cs="Times New Roman"/>
                <w:color w:val="222222"/>
                <w:sz w:val="24"/>
                <w:szCs w:val="24"/>
              </w:rPr>
              <w:t>Conseils CSPS + MOE</w:t>
            </w:r>
          </w:p>
        </w:tc>
      </w:tr>
      <w:tr w:rsidR="008B4B48" w14:paraId="1748216E" w14:textId="77777777">
        <w:trPr>
          <w:trHeight w:val="407"/>
          <w:jc w:val="right"/>
        </w:trPr>
        <w:tc>
          <w:tcPr>
            <w:tcW w:w="4188" w:type="dxa"/>
            <w:tcBorders>
              <w:left w:val="single" w:sz="4" w:space="0" w:color="000000"/>
              <w:bottom w:val="single" w:sz="4" w:space="0" w:color="000000"/>
            </w:tcBorders>
            <w:shd w:val="clear" w:color="auto" w:fill="F6F9D4"/>
          </w:tcPr>
          <w:p w14:paraId="0C41EC04" w14:textId="77777777" w:rsidR="008B4B48" w:rsidRDefault="007141AD">
            <w:pPr>
              <w:spacing w:after="0"/>
              <w:rPr>
                <w:sz w:val="24"/>
                <w:szCs w:val="24"/>
              </w:rPr>
            </w:pPr>
            <w:r>
              <w:rPr>
                <w:rFonts w:ascii="Times New Roman" w:hAnsi="Times New Roman"/>
                <w:color w:val="000000"/>
                <w:sz w:val="24"/>
                <w:szCs w:val="24"/>
              </w:rPr>
              <w:t>Échafaudage en commun MI</w:t>
            </w:r>
          </w:p>
        </w:tc>
        <w:tc>
          <w:tcPr>
            <w:tcW w:w="1985" w:type="dxa"/>
            <w:tcBorders>
              <w:left w:val="single" w:sz="4" w:space="0" w:color="000000"/>
              <w:bottom w:val="single" w:sz="4" w:space="0" w:color="000000"/>
            </w:tcBorders>
            <w:shd w:val="clear" w:color="auto" w:fill="F6F9D4"/>
          </w:tcPr>
          <w:p w14:paraId="5807FBD1" w14:textId="77777777" w:rsidR="008B4B48" w:rsidRDefault="007141AD">
            <w:pPr>
              <w:spacing w:after="0"/>
              <w:rPr>
                <w:sz w:val="24"/>
                <w:szCs w:val="24"/>
              </w:rPr>
            </w:pPr>
            <w:r>
              <w:rPr>
                <w:rFonts w:ascii="Times New Roman" w:eastAsia="Times New Roman" w:hAnsi="Times New Roman" w:cs="Times New Roman"/>
                <w:color w:val="222222"/>
                <w:sz w:val="24"/>
                <w:szCs w:val="24"/>
              </w:rPr>
              <w:t>MOE (BET calepinage et R408 annexe 8) conseils CSPS</w:t>
            </w:r>
          </w:p>
        </w:tc>
        <w:tc>
          <w:tcPr>
            <w:tcW w:w="2250" w:type="dxa"/>
            <w:tcBorders>
              <w:left w:val="single" w:sz="4" w:space="0" w:color="000000"/>
              <w:bottom w:val="single" w:sz="4" w:space="0" w:color="000000"/>
            </w:tcBorders>
            <w:shd w:val="clear" w:color="auto" w:fill="F6F9D4"/>
          </w:tcPr>
          <w:p w14:paraId="45545AC4" w14:textId="77777777" w:rsidR="008B4B48" w:rsidRDefault="007141AD">
            <w:pPr>
              <w:spacing w:after="0"/>
              <w:rPr>
                <w:sz w:val="24"/>
                <w:szCs w:val="24"/>
              </w:rPr>
            </w:pPr>
            <w:r>
              <w:rPr>
                <w:rFonts w:ascii="Times New Roman" w:hAnsi="Times New Roman"/>
                <w:color w:val="000000"/>
                <w:sz w:val="24"/>
                <w:szCs w:val="24"/>
              </w:rPr>
              <w:t>Entreprise GO ou Fournisseur ou MECM</w:t>
            </w:r>
          </w:p>
        </w:tc>
        <w:tc>
          <w:tcPr>
            <w:tcW w:w="3059" w:type="dxa"/>
            <w:tcBorders>
              <w:left w:val="single" w:sz="4" w:space="0" w:color="000000"/>
              <w:bottom w:val="single" w:sz="4" w:space="0" w:color="000000"/>
            </w:tcBorders>
            <w:shd w:val="clear" w:color="auto" w:fill="F6F9D4"/>
          </w:tcPr>
          <w:p w14:paraId="502AE2E0" w14:textId="77777777" w:rsidR="008B4B48" w:rsidRDefault="007141AD">
            <w:pPr>
              <w:spacing w:after="0"/>
              <w:rPr>
                <w:sz w:val="24"/>
                <w:szCs w:val="24"/>
              </w:rPr>
            </w:pPr>
            <w:r>
              <w:rPr>
                <w:rFonts w:ascii="Times New Roman" w:eastAsia="Times New Roman" w:hAnsi="Times New Roman" w:cs="Times New Roman"/>
                <w:color w:val="222222"/>
                <w:sz w:val="24"/>
                <w:szCs w:val="24"/>
              </w:rPr>
              <w:t>Entreprise MECM ou lot désigné</w:t>
            </w:r>
          </w:p>
        </w:tc>
        <w:tc>
          <w:tcPr>
            <w:tcW w:w="3036" w:type="dxa"/>
            <w:tcBorders>
              <w:left w:val="single" w:sz="4" w:space="0" w:color="000000"/>
              <w:bottom w:val="single" w:sz="4" w:space="0" w:color="000000"/>
              <w:right w:val="single" w:sz="4" w:space="0" w:color="000000"/>
            </w:tcBorders>
            <w:shd w:val="clear" w:color="auto" w:fill="F6F9D4"/>
          </w:tcPr>
          <w:p w14:paraId="184E84C4" w14:textId="77777777" w:rsidR="008B4B48" w:rsidRDefault="007141AD">
            <w:pPr>
              <w:spacing w:after="0"/>
              <w:rPr>
                <w:sz w:val="24"/>
                <w:szCs w:val="24"/>
              </w:rPr>
            </w:pPr>
            <w:r>
              <w:rPr>
                <w:rFonts w:ascii="Times New Roman" w:eastAsia="Times New Roman" w:hAnsi="Times New Roman" w:cs="Times New Roman"/>
                <w:color w:val="222222"/>
                <w:sz w:val="24"/>
                <w:szCs w:val="24"/>
              </w:rPr>
              <w:t>Conseils CSPS+ MOE</w:t>
            </w:r>
          </w:p>
        </w:tc>
      </w:tr>
      <w:tr w:rsidR="008B4B48" w14:paraId="29E57045" w14:textId="77777777">
        <w:trPr>
          <w:trHeight w:val="407"/>
          <w:jc w:val="right"/>
        </w:trPr>
        <w:tc>
          <w:tcPr>
            <w:tcW w:w="4188" w:type="dxa"/>
            <w:tcBorders>
              <w:left w:val="single" w:sz="4" w:space="0" w:color="000000"/>
              <w:bottom w:val="single" w:sz="4" w:space="0" w:color="000000"/>
            </w:tcBorders>
            <w:shd w:val="clear" w:color="auto" w:fill="F6F9D4"/>
          </w:tcPr>
          <w:p w14:paraId="453744B7" w14:textId="77777777" w:rsidR="008B4B48" w:rsidRDefault="007141AD">
            <w:pPr>
              <w:spacing w:after="0"/>
              <w:rPr>
                <w:sz w:val="24"/>
                <w:szCs w:val="24"/>
              </w:rPr>
            </w:pPr>
            <w:r>
              <w:rPr>
                <w:rFonts w:ascii="Times New Roman" w:eastAsia="Times New Roman" w:hAnsi="Times New Roman" w:cs="Times New Roman"/>
                <w:color w:val="222222"/>
                <w:sz w:val="24"/>
                <w:szCs w:val="24"/>
              </w:rPr>
              <w:t>Éclairage provisoire (circulations, sous-sol) éclairage de sécurité</w:t>
            </w:r>
          </w:p>
        </w:tc>
        <w:tc>
          <w:tcPr>
            <w:tcW w:w="1985" w:type="dxa"/>
            <w:tcBorders>
              <w:left w:val="single" w:sz="4" w:space="0" w:color="000000"/>
              <w:bottom w:val="single" w:sz="4" w:space="0" w:color="000000"/>
            </w:tcBorders>
            <w:shd w:val="clear" w:color="auto" w:fill="F6F9D4"/>
          </w:tcPr>
          <w:p w14:paraId="7453EC74" w14:textId="77777777" w:rsidR="008B4B48" w:rsidRDefault="007141AD">
            <w:pPr>
              <w:spacing w:after="0"/>
              <w:rPr>
                <w:sz w:val="24"/>
                <w:szCs w:val="24"/>
              </w:rPr>
            </w:pPr>
            <w:r>
              <w:rPr>
                <w:rFonts w:ascii="Times New Roman" w:eastAsia="Times New Roman" w:hAnsi="Times New Roman" w:cs="Times New Roman"/>
                <w:color w:val="222222"/>
                <w:sz w:val="24"/>
                <w:szCs w:val="24"/>
              </w:rPr>
              <w:t>MOE (dans base vie / PIC)</w:t>
            </w:r>
          </w:p>
        </w:tc>
        <w:tc>
          <w:tcPr>
            <w:tcW w:w="2250" w:type="dxa"/>
            <w:tcBorders>
              <w:left w:val="single" w:sz="4" w:space="0" w:color="000000"/>
              <w:bottom w:val="single" w:sz="4" w:space="0" w:color="000000"/>
            </w:tcBorders>
            <w:shd w:val="clear" w:color="auto" w:fill="F6F9D4"/>
          </w:tcPr>
          <w:p w14:paraId="52A32563" w14:textId="77777777" w:rsidR="008B4B48" w:rsidRDefault="007141AD">
            <w:pPr>
              <w:spacing w:after="0"/>
              <w:rPr>
                <w:sz w:val="24"/>
                <w:szCs w:val="24"/>
              </w:rPr>
            </w:pPr>
            <w:r>
              <w:rPr>
                <w:rFonts w:ascii="Times New Roman" w:eastAsia="Times New Roman" w:hAnsi="Times New Roman" w:cs="Times New Roman"/>
                <w:color w:val="222222"/>
                <w:sz w:val="24"/>
                <w:szCs w:val="24"/>
              </w:rPr>
              <w:t>MECM ou entreprise logistique</w:t>
            </w:r>
          </w:p>
        </w:tc>
        <w:tc>
          <w:tcPr>
            <w:tcW w:w="3059" w:type="dxa"/>
            <w:tcBorders>
              <w:left w:val="single" w:sz="4" w:space="0" w:color="000000"/>
              <w:bottom w:val="single" w:sz="4" w:space="0" w:color="000000"/>
            </w:tcBorders>
            <w:shd w:val="clear" w:color="auto" w:fill="F6F9D4"/>
          </w:tcPr>
          <w:p w14:paraId="57DE1B8F" w14:textId="77777777" w:rsidR="008B4B48" w:rsidRDefault="007141AD">
            <w:pPr>
              <w:spacing w:after="0"/>
              <w:rPr>
                <w:sz w:val="24"/>
                <w:szCs w:val="24"/>
              </w:rPr>
            </w:pPr>
            <w:r>
              <w:rPr>
                <w:rFonts w:ascii="Times New Roman" w:eastAsia="Times New Roman" w:hAnsi="Times New Roman" w:cs="Times New Roman"/>
                <w:color w:val="222222"/>
                <w:sz w:val="24"/>
                <w:szCs w:val="24"/>
              </w:rPr>
              <w:t>MECM ou entreprise logistique</w:t>
            </w:r>
          </w:p>
        </w:tc>
        <w:tc>
          <w:tcPr>
            <w:tcW w:w="3036" w:type="dxa"/>
            <w:tcBorders>
              <w:left w:val="single" w:sz="4" w:space="0" w:color="000000"/>
              <w:bottom w:val="single" w:sz="4" w:space="0" w:color="000000"/>
              <w:right w:val="single" w:sz="4" w:space="0" w:color="000000"/>
            </w:tcBorders>
            <w:shd w:val="clear" w:color="auto" w:fill="F6F9D4"/>
          </w:tcPr>
          <w:p w14:paraId="7ED4198F" w14:textId="77777777" w:rsidR="008B4B48" w:rsidRDefault="007141AD">
            <w:pPr>
              <w:spacing w:after="0"/>
              <w:rPr>
                <w:sz w:val="24"/>
                <w:szCs w:val="24"/>
              </w:rPr>
            </w:pPr>
            <w:r>
              <w:rPr>
                <w:rFonts w:ascii="Times New Roman" w:eastAsia="Times New Roman" w:hAnsi="Times New Roman" w:cs="Times New Roman"/>
                <w:color w:val="222222"/>
                <w:sz w:val="24"/>
                <w:szCs w:val="24"/>
              </w:rPr>
              <w:t>Conseils CSPS + MOE</w:t>
            </w:r>
          </w:p>
        </w:tc>
      </w:tr>
      <w:tr w:rsidR="008B4B48" w14:paraId="1508A30A" w14:textId="77777777">
        <w:trPr>
          <w:trHeight w:val="407"/>
          <w:jc w:val="right"/>
        </w:trPr>
        <w:tc>
          <w:tcPr>
            <w:tcW w:w="4188" w:type="dxa"/>
            <w:tcBorders>
              <w:left w:val="single" w:sz="4" w:space="0" w:color="000000"/>
              <w:bottom w:val="single" w:sz="4" w:space="0" w:color="000000"/>
            </w:tcBorders>
            <w:shd w:val="clear" w:color="auto" w:fill="F6F9D4"/>
          </w:tcPr>
          <w:p w14:paraId="6210E181" w14:textId="77777777" w:rsidR="008B4B48" w:rsidRDefault="007141AD">
            <w:pPr>
              <w:spacing w:after="0"/>
              <w:rPr>
                <w:sz w:val="24"/>
                <w:szCs w:val="24"/>
              </w:rPr>
            </w:pPr>
            <w:r>
              <w:rPr>
                <w:rFonts w:ascii="Times New Roman" w:eastAsia="Times New Roman" w:hAnsi="Times New Roman" w:cs="Times New Roman"/>
                <w:color w:val="222222"/>
                <w:sz w:val="24"/>
                <w:szCs w:val="24"/>
              </w:rPr>
              <w:t>Dispositifs de DHOL (barrières GBA circulations, stockage, zones livraisons)</w:t>
            </w:r>
          </w:p>
        </w:tc>
        <w:tc>
          <w:tcPr>
            <w:tcW w:w="1985" w:type="dxa"/>
            <w:tcBorders>
              <w:left w:val="single" w:sz="4" w:space="0" w:color="000000"/>
              <w:bottom w:val="single" w:sz="4" w:space="0" w:color="000000"/>
            </w:tcBorders>
            <w:shd w:val="clear" w:color="auto" w:fill="F6F9D4"/>
          </w:tcPr>
          <w:p w14:paraId="3CA7F4EB" w14:textId="77777777" w:rsidR="008B4B48" w:rsidRDefault="007141AD">
            <w:pPr>
              <w:spacing w:after="0"/>
              <w:rPr>
                <w:sz w:val="24"/>
                <w:szCs w:val="24"/>
              </w:rPr>
            </w:pPr>
            <w:r>
              <w:rPr>
                <w:rFonts w:ascii="Times New Roman" w:eastAsia="Times New Roman" w:hAnsi="Times New Roman" w:cs="Times New Roman"/>
                <w:color w:val="222222"/>
                <w:sz w:val="24"/>
                <w:szCs w:val="24"/>
              </w:rPr>
              <w:t>MOA + CSPS</w:t>
            </w:r>
          </w:p>
        </w:tc>
        <w:tc>
          <w:tcPr>
            <w:tcW w:w="2250" w:type="dxa"/>
            <w:tcBorders>
              <w:left w:val="single" w:sz="4" w:space="0" w:color="000000"/>
              <w:bottom w:val="single" w:sz="4" w:space="0" w:color="000000"/>
            </w:tcBorders>
            <w:shd w:val="clear" w:color="auto" w:fill="F6F9D4"/>
          </w:tcPr>
          <w:p w14:paraId="126BBA29" w14:textId="77777777" w:rsidR="008B4B48" w:rsidRDefault="007141AD">
            <w:pPr>
              <w:spacing w:after="0"/>
              <w:rPr>
                <w:sz w:val="24"/>
                <w:szCs w:val="24"/>
              </w:rPr>
            </w:pPr>
            <w:r>
              <w:rPr>
                <w:rFonts w:ascii="Times New Roman" w:eastAsia="Times New Roman" w:hAnsi="Times New Roman" w:cs="Times New Roman"/>
                <w:color w:val="222222"/>
                <w:sz w:val="24"/>
                <w:szCs w:val="24"/>
              </w:rPr>
              <w:t>MOA ou MECM</w:t>
            </w:r>
          </w:p>
        </w:tc>
        <w:tc>
          <w:tcPr>
            <w:tcW w:w="3059" w:type="dxa"/>
            <w:tcBorders>
              <w:left w:val="single" w:sz="4" w:space="0" w:color="000000"/>
              <w:bottom w:val="single" w:sz="4" w:space="0" w:color="000000"/>
            </w:tcBorders>
            <w:shd w:val="clear" w:color="auto" w:fill="F6F9D4"/>
          </w:tcPr>
          <w:p w14:paraId="49D161C1" w14:textId="77777777" w:rsidR="008B4B48" w:rsidRDefault="007141AD">
            <w:pPr>
              <w:spacing w:after="0"/>
              <w:rPr>
                <w:sz w:val="24"/>
                <w:szCs w:val="24"/>
              </w:rPr>
            </w:pPr>
            <w:r>
              <w:rPr>
                <w:rFonts w:ascii="Times New Roman" w:eastAsia="Times New Roman" w:hAnsi="Times New Roman" w:cs="Times New Roman"/>
                <w:color w:val="222222"/>
                <w:sz w:val="24"/>
                <w:szCs w:val="24"/>
              </w:rPr>
              <w:t>MECM</w:t>
            </w:r>
          </w:p>
        </w:tc>
        <w:tc>
          <w:tcPr>
            <w:tcW w:w="3036" w:type="dxa"/>
            <w:tcBorders>
              <w:left w:val="single" w:sz="4" w:space="0" w:color="000000"/>
              <w:bottom w:val="single" w:sz="4" w:space="0" w:color="000000"/>
              <w:right w:val="single" w:sz="4" w:space="0" w:color="000000"/>
            </w:tcBorders>
            <w:shd w:val="clear" w:color="auto" w:fill="F6F9D4"/>
          </w:tcPr>
          <w:p w14:paraId="009FFF0F" w14:textId="77777777" w:rsidR="008B4B48" w:rsidRDefault="007141AD">
            <w:pPr>
              <w:spacing w:after="0"/>
              <w:rPr>
                <w:sz w:val="24"/>
                <w:szCs w:val="24"/>
              </w:rPr>
            </w:pPr>
            <w:r>
              <w:rPr>
                <w:rFonts w:ascii="Times New Roman" w:eastAsia="Times New Roman" w:hAnsi="Times New Roman" w:cs="Times New Roman"/>
                <w:color w:val="222222"/>
                <w:sz w:val="24"/>
                <w:szCs w:val="24"/>
              </w:rPr>
              <w:t>Conseils CSPS + MOE</w:t>
            </w:r>
          </w:p>
        </w:tc>
      </w:tr>
    </w:tbl>
    <w:p w14:paraId="07638024" w14:textId="77777777" w:rsidR="008B4B48" w:rsidRDefault="008B4B48">
      <w:pPr>
        <w:spacing w:after="0"/>
      </w:pPr>
    </w:p>
    <w:p w14:paraId="0F37AB54" w14:textId="77777777" w:rsidR="008B4B48" w:rsidRDefault="008B4B48">
      <w:pPr>
        <w:spacing w:after="0"/>
      </w:pPr>
    </w:p>
    <w:p w14:paraId="65B460DC" w14:textId="77777777" w:rsidR="008B4B48" w:rsidRDefault="008B4B48">
      <w:pPr>
        <w:spacing w:after="0"/>
      </w:pPr>
    </w:p>
    <w:p w14:paraId="53F4C7FA" w14:textId="77777777" w:rsidR="008B4B48" w:rsidRDefault="008B4B48">
      <w:pPr>
        <w:spacing w:after="0"/>
      </w:pPr>
    </w:p>
    <w:p w14:paraId="70A8A120" w14:textId="77777777" w:rsidR="008B4B48" w:rsidRDefault="008B4B48">
      <w:pPr>
        <w:spacing w:after="0"/>
      </w:pPr>
    </w:p>
    <w:p w14:paraId="103A4AA1" w14:textId="77777777" w:rsidR="008B4B48" w:rsidRDefault="008B4B48">
      <w:pPr>
        <w:spacing w:after="0"/>
      </w:pPr>
    </w:p>
    <w:p w14:paraId="274DBBA9" w14:textId="77777777" w:rsidR="008B4B48" w:rsidRDefault="008B4B48">
      <w:pPr>
        <w:spacing w:after="0"/>
      </w:pPr>
    </w:p>
    <w:p w14:paraId="6C250C92" w14:textId="77777777" w:rsidR="008B4B48" w:rsidRDefault="008B4B48">
      <w:pPr>
        <w:spacing w:after="0"/>
      </w:pPr>
    </w:p>
    <w:p w14:paraId="6460367F" w14:textId="77777777" w:rsidR="008B4B48" w:rsidRDefault="008B4B48">
      <w:pPr>
        <w:spacing w:after="0"/>
      </w:pPr>
    </w:p>
    <w:tbl>
      <w:tblPr>
        <w:tblW w:w="14584" w:type="dxa"/>
        <w:tblInd w:w="-495" w:type="dxa"/>
        <w:tblLayout w:type="fixed"/>
        <w:tblCellMar>
          <w:top w:w="55" w:type="dxa"/>
          <w:left w:w="55" w:type="dxa"/>
          <w:bottom w:w="55" w:type="dxa"/>
          <w:right w:w="55" w:type="dxa"/>
        </w:tblCellMar>
        <w:tblLook w:val="04A0" w:firstRow="1" w:lastRow="0" w:firstColumn="1" w:lastColumn="0" w:noHBand="0" w:noVBand="1"/>
      </w:tblPr>
      <w:tblGrid>
        <w:gridCol w:w="11507"/>
        <w:gridCol w:w="3077"/>
      </w:tblGrid>
      <w:tr w:rsidR="008B4B48" w14:paraId="23731574" w14:textId="77777777">
        <w:tc>
          <w:tcPr>
            <w:tcW w:w="11506" w:type="dxa"/>
            <w:tcBorders>
              <w:top w:val="single" w:sz="4" w:space="0" w:color="000000"/>
              <w:left w:val="single" w:sz="4" w:space="0" w:color="000000"/>
              <w:bottom w:val="single" w:sz="4" w:space="0" w:color="000000"/>
            </w:tcBorders>
            <w:shd w:val="clear" w:color="auto" w:fill="F6F9D4"/>
          </w:tcPr>
          <w:p w14:paraId="5A1790E9" w14:textId="77777777" w:rsidR="008B4B48" w:rsidRDefault="007141AD">
            <w:pPr>
              <w:shd w:val="clear" w:color="auto" w:fill="FFFFFF" w:themeFill="background1"/>
              <w:spacing w:after="0"/>
              <w:rPr>
                <w:sz w:val="24"/>
                <w:szCs w:val="24"/>
                <w:highlight w:val="yellow"/>
              </w:rPr>
            </w:pPr>
            <w:r>
              <w:rPr>
                <w:rFonts w:ascii="Times New Roman" w:eastAsia="Times New Roman" w:hAnsi="Times New Roman" w:cs="Times New Roman"/>
                <w:b/>
                <w:bCs/>
                <w:color w:val="222222"/>
                <w:sz w:val="24"/>
                <w:szCs w:val="24"/>
                <w:highlight w:val="yellow"/>
              </w:rPr>
              <w:lastRenderedPageBreak/>
              <w:t>Renvoi au Code de la Commande Publique</w:t>
            </w:r>
            <w:r>
              <w:rPr>
                <w:rFonts w:ascii="Times New Roman" w:eastAsia="Times New Roman" w:hAnsi="Times New Roman" w:cs="Times New Roman"/>
                <w:color w:val="222222"/>
                <w:sz w:val="24"/>
                <w:szCs w:val="24"/>
                <w:highlight w:val="yellow"/>
              </w:rPr>
              <w:t xml:space="preserve"> :</w:t>
            </w:r>
          </w:p>
        </w:tc>
        <w:tc>
          <w:tcPr>
            <w:tcW w:w="3077" w:type="dxa"/>
            <w:tcBorders>
              <w:top w:val="single" w:sz="4" w:space="0" w:color="000000"/>
              <w:left w:val="single" w:sz="4" w:space="0" w:color="000000"/>
              <w:bottom w:val="single" w:sz="4" w:space="0" w:color="000000"/>
              <w:right w:val="single" w:sz="4" w:space="0" w:color="000000"/>
            </w:tcBorders>
            <w:shd w:val="clear" w:color="auto" w:fill="F6F9D4"/>
          </w:tcPr>
          <w:p w14:paraId="551F0E43" w14:textId="77777777" w:rsidR="008B4B48" w:rsidRDefault="007141AD">
            <w:pPr>
              <w:spacing w:after="103"/>
              <w:jc w:val="center"/>
              <w:rPr>
                <w:b/>
                <w:bCs/>
                <w:sz w:val="20"/>
                <w:szCs w:val="20"/>
                <w:highlight w:val="yellow"/>
              </w:rPr>
            </w:pPr>
            <w:r>
              <w:rPr>
                <w:rFonts w:ascii="Times New Roman" w:hAnsi="Times New Roman"/>
                <w:b/>
                <w:bCs/>
                <w:color w:val="000000"/>
                <w:sz w:val="20"/>
                <w:szCs w:val="20"/>
                <w:highlight w:val="yellow"/>
              </w:rPr>
              <w:t>MOA MOE C+R, OPC  et ÉCONOMISTE</w:t>
            </w:r>
          </w:p>
        </w:tc>
      </w:tr>
      <w:tr w:rsidR="008B4B48" w14:paraId="49327B89" w14:textId="77777777">
        <w:tc>
          <w:tcPr>
            <w:tcW w:w="11506" w:type="dxa"/>
            <w:vMerge w:val="restart"/>
            <w:tcBorders>
              <w:left w:val="single" w:sz="4" w:space="0" w:color="000000"/>
              <w:bottom w:val="single" w:sz="4" w:space="0" w:color="000000"/>
            </w:tcBorders>
            <w:shd w:val="clear" w:color="auto" w:fill="F6F9D4"/>
          </w:tcPr>
          <w:p w14:paraId="110AD950" w14:textId="77777777" w:rsidR="008B4B48" w:rsidRDefault="007141AD">
            <w:pPr>
              <w:spacing w:after="0"/>
              <w:rPr>
                <w:sz w:val="24"/>
                <w:szCs w:val="24"/>
              </w:rPr>
            </w:pPr>
            <w:r>
              <w:rPr>
                <w:rFonts w:ascii="Times New Roman" w:hAnsi="Times New Roman"/>
                <w:b/>
                <w:bCs/>
                <w:color w:val="000000"/>
                <w:sz w:val="24"/>
                <w:szCs w:val="24"/>
                <w:u w:val="single"/>
              </w:rPr>
              <w:t>Réponses sous forme de conseils :</w:t>
            </w:r>
          </w:p>
          <w:p w14:paraId="683F8131" w14:textId="77777777" w:rsidR="008B4B48" w:rsidRDefault="007141AD">
            <w:pPr>
              <w:numPr>
                <w:ilvl w:val="1"/>
                <w:numId w:val="22"/>
              </w:numPr>
              <w:spacing w:after="0"/>
              <w:contextualSpacing/>
              <w:rPr>
                <w:sz w:val="24"/>
                <w:szCs w:val="24"/>
              </w:rPr>
            </w:pPr>
            <w:r>
              <w:rPr>
                <w:rFonts w:ascii="Times New Roman" w:eastAsia="Times New Roman" w:hAnsi="Times New Roman" w:cs="Times New Roman"/>
                <w:color w:val="222222"/>
                <w:sz w:val="24"/>
                <w:szCs w:val="24"/>
              </w:rPr>
              <w:t xml:space="preserve">Les clauses ci-dessus s’inscrivent dans les </w:t>
            </w:r>
            <w:r>
              <w:rPr>
                <w:rFonts w:ascii="Times New Roman" w:eastAsia="Times New Roman" w:hAnsi="Times New Roman" w:cs="Times New Roman"/>
                <w:b/>
                <w:bCs/>
                <w:color w:val="222222"/>
                <w:sz w:val="24"/>
                <w:szCs w:val="24"/>
              </w:rPr>
              <w:t>exigences de performance et de sécurité</w:t>
            </w:r>
            <w:r>
              <w:rPr>
                <w:rFonts w:ascii="Times New Roman" w:eastAsia="Times New Roman" w:hAnsi="Times New Roman" w:cs="Times New Roman"/>
                <w:color w:val="222222"/>
                <w:sz w:val="24"/>
                <w:szCs w:val="24"/>
              </w:rPr>
              <w:t xml:space="preserve"> prévues par l’article L2111-1 du CCP :</w:t>
            </w:r>
          </w:p>
          <w:p w14:paraId="674C184E" w14:textId="77777777" w:rsidR="008B4B48" w:rsidRDefault="007141AD">
            <w:pPr>
              <w:spacing w:after="0"/>
              <w:ind w:left="1080"/>
              <w:contextualSpacing/>
              <w:rPr>
                <w:sz w:val="24"/>
                <w:szCs w:val="24"/>
              </w:rPr>
            </w:pPr>
            <w:r>
              <w:rPr>
                <w:rFonts w:ascii="Times New Roman" w:eastAsia="Times New Roman" w:hAnsi="Times New Roman" w:cs="Times New Roman"/>
                <w:color w:val="222222"/>
                <w:sz w:val="24"/>
                <w:szCs w:val="24"/>
              </w:rPr>
              <w:t xml:space="preserve">« Définir les besoins de manière à prendre en compte des objectifs de développement durable dans leurs dimensions économique, </w:t>
            </w:r>
            <w:r>
              <w:rPr>
                <w:rFonts w:ascii="Times New Roman" w:eastAsia="Times New Roman" w:hAnsi="Times New Roman" w:cs="Times New Roman"/>
                <w:b/>
                <w:bCs/>
                <w:color w:val="FF0000"/>
                <w:sz w:val="24"/>
                <w:szCs w:val="24"/>
              </w:rPr>
              <w:t>sociale</w:t>
            </w:r>
            <w:r>
              <w:rPr>
                <w:rFonts w:ascii="Times New Roman" w:eastAsia="Times New Roman" w:hAnsi="Times New Roman" w:cs="Times New Roman"/>
                <w:color w:val="222222"/>
                <w:sz w:val="24"/>
                <w:szCs w:val="24"/>
              </w:rPr>
              <w:t xml:space="preserve"> et environnementale. »</w:t>
            </w:r>
          </w:p>
        </w:tc>
        <w:tc>
          <w:tcPr>
            <w:tcW w:w="3077" w:type="dxa"/>
            <w:tcBorders>
              <w:left w:val="single" w:sz="4" w:space="0" w:color="000000"/>
              <w:bottom w:val="single" w:sz="4" w:space="0" w:color="000000"/>
              <w:right w:val="single" w:sz="4" w:space="0" w:color="000000"/>
            </w:tcBorders>
            <w:shd w:val="clear" w:color="auto" w:fill="F6F9D4"/>
          </w:tcPr>
          <w:p w14:paraId="6D4D4A91" w14:textId="77777777" w:rsidR="008B4B48" w:rsidRDefault="007141AD">
            <w:pPr>
              <w:spacing w:after="103"/>
              <w:jc w:val="center"/>
              <w:rPr>
                <w:b/>
                <w:bCs/>
                <w:sz w:val="20"/>
                <w:szCs w:val="20"/>
              </w:rPr>
            </w:pPr>
            <w:r>
              <w:rPr>
                <w:rFonts w:ascii="Times New Roman" w:hAnsi="Times New Roman"/>
                <w:b/>
                <w:bCs/>
                <w:color w:val="000000"/>
                <w:sz w:val="20"/>
                <w:szCs w:val="20"/>
              </w:rPr>
              <w:t>MOA MOE C+R  OPC  et ÉCONOMISTE</w:t>
            </w:r>
          </w:p>
        </w:tc>
      </w:tr>
      <w:tr w:rsidR="008B4B48" w14:paraId="49127D8B" w14:textId="77777777">
        <w:tc>
          <w:tcPr>
            <w:tcW w:w="11506" w:type="dxa"/>
            <w:vMerge/>
            <w:tcBorders>
              <w:left w:val="single" w:sz="4" w:space="0" w:color="000000"/>
              <w:bottom w:val="single" w:sz="4" w:space="0" w:color="000000"/>
            </w:tcBorders>
            <w:shd w:val="clear" w:color="auto" w:fill="F6F9D4"/>
          </w:tcPr>
          <w:p w14:paraId="30BA0F1C" w14:textId="77777777" w:rsidR="008B4B48" w:rsidRDefault="008B4B48">
            <w:pPr>
              <w:spacing w:after="0"/>
            </w:pPr>
          </w:p>
        </w:tc>
        <w:tc>
          <w:tcPr>
            <w:tcW w:w="3077" w:type="dxa"/>
            <w:tcBorders>
              <w:left w:val="single" w:sz="4" w:space="0" w:color="000000"/>
              <w:bottom w:val="single" w:sz="4" w:space="0" w:color="000000"/>
              <w:right w:val="single" w:sz="4" w:space="0" w:color="000000"/>
            </w:tcBorders>
            <w:shd w:val="clear" w:color="auto" w:fill="F6F9D4"/>
          </w:tcPr>
          <w:p w14:paraId="6CE284EE" w14:textId="77777777" w:rsidR="008B4B48" w:rsidRDefault="007141AD">
            <w:pPr>
              <w:spacing w:after="0"/>
              <w:jc w:val="center"/>
              <w:rPr>
                <w:b/>
                <w:bCs/>
                <w:sz w:val="20"/>
                <w:szCs w:val="20"/>
              </w:rPr>
            </w:pPr>
            <w:r>
              <w:rPr>
                <w:rFonts w:ascii="Times New Roman" w:hAnsi="Times New Roman"/>
                <w:b/>
                <w:bCs/>
                <w:color w:val="000000"/>
                <w:sz w:val="20"/>
                <w:szCs w:val="20"/>
              </w:rPr>
              <w:t>MOA MOE C+R, OPC  et ÉCONOMISTE</w:t>
            </w:r>
          </w:p>
        </w:tc>
      </w:tr>
      <w:tr w:rsidR="008B4B48" w14:paraId="4A211530" w14:textId="77777777">
        <w:tc>
          <w:tcPr>
            <w:tcW w:w="11506" w:type="dxa"/>
            <w:vMerge/>
            <w:tcBorders>
              <w:left w:val="single" w:sz="4" w:space="0" w:color="000000"/>
              <w:bottom w:val="single" w:sz="4" w:space="0" w:color="000000"/>
            </w:tcBorders>
            <w:shd w:val="clear" w:color="auto" w:fill="F6F9D4"/>
          </w:tcPr>
          <w:p w14:paraId="65672AAA" w14:textId="77777777" w:rsidR="008B4B48" w:rsidRDefault="008B4B48">
            <w:pPr>
              <w:spacing w:after="0"/>
            </w:pPr>
          </w:p>
        </w:tc>
        <w:tc>
          <w:tcPr>
            <w:tcW w:w="3077" w:type="dxa"/>
            <w:tcBorders>
              <w:left w:val="single" w:sz="4" w:space="0" w:color="000000"/>
              <w:bottom w:val="single" w:sz="4" w:space="0" w:color="000000"/>
              <w:right w:val="single" w:sz="4" w:space="0" w:color="000000"/>
            </w:tcBorders>
            <w:shd w:val="clear" w:color="auto" w:fill="F6F9D4"/>
          </w:tcPr>
          <w:p w14:paraId="41DCAE8C" w14:textId="77777777" w:rsidR="008B4B48" w:rsidRDefault="007141AD">
            <w:pPr>
              <w:spacing w:after="103"/>
              <w:jc w:val="center"/>
              <w:rPr>
                <w:b/>
                <w:bCs/>
                <w:sz w:val="20"/>
                <w:szCs w:val="20"/>
              </w:rPr>
            </w:pPr>
            <w:r>
              <w:rPr>
                <w:rFonts w:ascii="Times New Roman" w:hAnsi="Times New Roman"/>
                <w:b/>
                <w:bCs/>
                <w:color w:val="000000"/>
                <w:sz w:val="20"/>
                <w:szCs w:val="20"/>
              </w:rPr>
              <w:t>MOA MOE C+R, OPC  et ÉCONOMISTE</w:t>
            </w:r>
          </w:p>
        </w:tc>
      </w:tr>
    </w:tbl>
    <w:p w14:paraId="7236B497" w14:textId="77777777" w:rsidR="008B4B48" w:rsidRDefault="008B4B48">
      <w:pPr>
        <w:rPr>
          <w:rFonts w:ascii="Times New Roman" w:hAnsi="Times New Roman"/>
          <w:highlight w:val="yellow"/>
        </w:rPr>
      </w:pPr>
    </w:p>
    <w:p w14:paraId="37BB031C" w14:textId="77777777" w:rsidR="008B4B48" w:rsidRDefault="008B4B48">
      <w:pPr>
        <w:rPr>
          <w:rFonts w:ascii="Times New Roman" w:hAnsi="Times New Roman"/>
          <w:highlight w:val="yellow"/>
        </w:rPr>
      </w:pPr>
    </w:p>
    <w:p w14:paraId="1C732590" w14:textId="77777777" w:rsidR="008B4B48" w:rsidRDefault="007141AD">
      <w:pPr>
        <w:jc w:val="center"/>
        <w:rPr>
          <w:b/>
          <w:bCs/>
          <w:sz w:val="28"/>
          <w:szCs w:val="28"/>
        </w:rPr>
      </w:pPr>
      <w:r>
        <w:rPr>
          <w:rFonts w:ascii="Times New Roman" w:hAnsi="Times New Roman"/>
          <w:b/>
          <w:bCs/>
          <w:sz w:val="28"/>
          <w:szCs w:val="28"/>
          <w:highlight w:val="yellow"/>
        </w:rPr>
        <w:t>Fin du document</w:t>
      </w:r>
    </w:p>
    <w:sectPr w:rsidR="008B4B48" w:rsidSect="00E01CE2">
      <w:headerReference w:type="even" r:id="rId44"/>
      <w:headerReference w:type="default" r:id="rId45"/>
      <w:footerReference w:type="even" r:id="rId46"/>
      <w:footerReference w:type="default" r:id="rId47"/>
      <w:headerReference w:type="first" r:id="rId48"/>
      <w:footerReference w:type="first" r:id="rId49"/>
      <w:pgSz w:w="16838" w:h="11906" w:orient="landscape" w:code="9"/>
      <w:pgMar w:top="425" w:right="1440" w:bottom="851" w:left="1440" w:header="397" w:footer="39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D6AC" w14:textId="77777777" w:rsidR="007141AD" w:rsidRDefault="007141AD">
      <w:pPr>
        <w:spacing w:after="0" w:line="240" w:lineRule="auto"/>
      </w:pPr>
      <w:r>
        <w:separator/>
      </w:r>
    </w:p>
  </w:endnote>
  <w:endnote w:type="continuationSeparator" w:id="0">
    <w:p w14:paraId="5575E10B" w14:textId="77777777" w:rsidR="007141AD" w:rsidRDefault="0071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Noto Serif">
    <w:charset w:val="00"/>
    <w:family w:val="roman"/>
    <w:pitch w:val="variable"/>
    <w:sig w:usb0="E00002FF" w:usb1="500078FF" w:usb2="00000029"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system-u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ork Sans;Helvetica;sans-serif">
    <w:altName w:val="Cambria"/>
    <w:panose1 w:val="00000000000000000000"/>
    <w:charset w:val="00"/>
    <w:family w:val="roman"/>
    <w:notTrueType/>
    <w:pitch w:val="default"/>
  </w:font>
  <w:font w:name="Liberation Serif">
    <w:altName w:val="Times New Roman"/>
    <w:charset w:val="01"/>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7520" w14:textId="77777777" w:rsidR="008B4B48" w:rsidRDefault="008B4B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FBD5" w14:textId="77777777" w:rsidR="008B4B48" w:rsidRDefault="007141AD">
    <w:pPr>
      <w:rPr>
        <w:b/>
        <w:bCs/>
        <w:i/>
        <w:iCs/>
      </w:rPr>
    </w:pPr>
    <w:r>
      <w:rPr>
        <w:rFonts w:ascii="Times New Roman" w:eastAsia="Times New Roman" w:hAnsi="Times New Roman" w:cs="Times New Roman"/>
        <w:b/>
        <w:bCs/>
        <w:i/>
        <w:iCs/>
        <w:sz w:val="18"/>
        <w:szCs w:val="18"/>
      </w:rPr>
      <w:t xml:space="preserve"> Lot M.E.C.M Aide rédaction au CCTP protections collectives GO dernière mise à jour 12 février 2026        </w:t>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t xml:space="preserve">Page </w:t>
    </w:r>
    <w:r>
      <w:rPr>
        <w:rFonts w:ascii="Times New Roman" w:eastAsia="Times New Roman" w:hAnsi="Times New Roman" w:cs="Times New Roman"/>
        <w:b/>
        <w:bCs/>
        <w:i/>
        <w:iCs/>
        <w:sz w:val="18"/>
        <w:szCs w:val="18"/>
      </w:rPr>
      <w:fldChar w:fldCharType="begin"/>
    </w:r>
    <w:r>
      <w:rPr>
        <w:rFonts w:ascii="Times New Roman" w:eastAsia="Times New Roman" w:hAnsi="Times New Roman" w:cs="Times New Roman"/>
        <w:b/>
        <w:bCs/>
        <w:i/>
        <w:iCs/>
        <w:sz w:val="18"/>
        <w:szCs w:val="18"/>
      </w:rPr>
      <w:instrText xml:space="preserve"> PAGE </w:instrText>
    </w:r>
    <w:r>
      <w:rPr>
        <w:rFonts w:ascii="Times New Roman" w:eastAsia="Times New Roman" w:hAnsi="Times New Roman" w:cs="Times New Roman"/>
        <w:b/>
        <w:bCs/>
        <w:i/>
        <w:iCs/>
        <w:sz w:val="18"/>
        <w:szCs w:val="18"/>
      </w:rPr>
      <w:fldChar w:fldCharType="separate"/>
    </w:r>
    <w:r>
      <w:rPr>
        <w:rFonts w:ascii="Times New Roman" w:eastAsia="Times New Roman" w:hAnsi="Times New Roman" w:cs="Times New Roman"/>
        <w:b/>
        <w:bCs/>
        <w:i/>
        <w:iCs/>
        <w:sz w:val="18"/>
        <w:szCs w:val="18"/>
      </w:rPr>
      <w:t>1</w:t>
    </w:r>
    <w:r>
      <w:rPr>
        <w:rFonts w:ascii="Times New Roman" w:eastAsia="Times New Roman" w:hAnsi="Times New Roman" w:cs="Times New Roman"/>
        <w:b/>
        <w:bCs/>
        <w:i/>
        <w:iCs/>
        <w:sz w:val="18"/>
        <w:szCs w:val="18"/>
      </w:rPr>
      <w:fldChar w:fldCharType="end"/>
    </w:r>
    <w:r>
      <w:rPr>
        <w:rFonts w:ascii="Times New Roman" w:eastAsia="Times New Roman" w:hAnsi="Times New Roman" w:cs="Times New Roman"/>
        <w:b/>
        <w:bCs/>
        <w:i/>
        <w:iCs/>
        <w:sz w:val="18"/>
        <w:szCs w:val="18"/>
      </w:rPr>
      <w:t xml:space="preserve"> sur </w:t>
    </w:r>
    <w:r>
      <w:rPr>
        <w:rFonts w:ascii="Times New Roman" w:eastAsia="Times New Roman" w:hAnsi="Times New Roman" w:cs="Times New Roman"/>
        <w:b/>
        <w:bCs/>
        <w:i/>
        <w:iCs/>
        <w:sz w:val="18"/>
        <w:szCs w:val="18"/>
      </w:rPr>
      <w:fldChar w:fldCharType="begin"/>
    </w:r>
    <w:r>
      <w:rPr>
        <w:rFonts w:ascii="Times New Roman" w:eastAsia="Times New Roman" w:hAnsi="Times New Roman" w:cs="Times New Roman"/>
        <w:b/>
        <w:bCs/>
        <w:i/>
        <w:iCs/>
        <w:sz w:val="18"/>
        <w:szCs w:val="18"/>
      </w:rPr>
      <w:instrText xml:space="preserve"> NUMPAGES </w:instrText>
    </w:r>
    <w:r>
      <w:rPr>
        <w:rFonts w:ascii="Times New Roman" w:eastAsia="Times New Roman" w:hAnsi="Times New Roman" w:cs="Times New Roman"/>
        <w:b/>
        <w:bCs/>
        <w:i/>
        <w:iCs/>
        <w:sz w:val="18"/>
        <w:szCs w:val="18"/>
      </w:rPr>
      <w:fldChar w:fldCharType="separate"/>
    </w:r>
    <w:r>
      <w:rPr>
        <w:rFonts w:ascii="Times New Roman" w:eastAsia="Times New Roman" w:hAnsi="Times New Roman" w:cs="Times New Roman"/>
        <w:b/>
        <w:bCs/>
        <w:i/>
        <w:iCs/>
        <w:sz w:val="18"/>
        <w:szCs w:val="18"/>
      </w:rPr>
      <w:t>125</w:t>
    </w:r>
    <w:r>
      <w:rPr>
        <w:rFonts w:ascii="Times New Roman" w:eastAsia="Times New Roman" w:hAnsi="Times New Roman" w:cs="Times New Roman"/>
        <w:b/>
        <w:bCs/>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B1AB" w14:textId="77777777" w:rsidR="008B4B48" w:rsidRDefault="007141AD">
    <w:pPr>
      <w:rPr>
        <w:b/>
        <w:bCs/>
        <w:i/>
        <w:iCs/>
      </w:rPr>
    </w:pPr>
    <w:bookmarkStart w:id="25" w:name="__DdeLink__5074_2893542959"/>
    <w:r>
      <w:rPr>
        <w:rFonts w:ascii="Times New Roman" w:eastAsia="Times New Roman" w:hAnsi="Times New Roman" w:cs="Times New Roman"/>
        <w:b/>
        <w:bCs/>
        <w:i/>
        <w:iCs/>
        <w:sz w:val="18"/>
        <w:szCs w:val="18"/>
      </w:rPr>
      <w:t xml:space="preserve"> Lot M.E.C.M Aide rédaction au CCTP protections collectives GO dernière mise à jour 12 février </w:t>
    </w:r>
    <w:bookmarkEnd w:id="25"/>
    <w:r>
      <w:rPr>
        <w:rFonts w:ascii="Times New Roman" w:eastAsia="Times New Roman" w:hAnsi="Times New Roman" w:cs="Times New Roman"/>
        <w:b/>
        <w:bCs/>
        <w:i/>
        <w:iCs/>
        <w:sz w:val="18"/>
        <w:szCs w:val="18"/>
      </w:rPr>
      <w:t xml:space="preserve">2026        </w:t>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t xml:space="preserve">Page </w:t>
    </w:r>
    <w:r>
      <w:rPr>
        <w:rFonts w:ascii="Times New Roman" w:eastAsia="Times New Roman" w:hAnsi="Times New Roman" w:cs="Times New Roman"/>
        <w:b/>
        <w:bCs/>
        <w:i/>
        <w:iCs/>
        <w:sz w:val="18"/>
        <w:szCs w:val="18"/>
      </w:rPr>
      <w:fldChar w:fldCharType="begin"/>
    </w:r>
    <w:r>
      <w:rPr>
        <w:rFonts w:ascii="Times New Roman" w:eastAsia="Times New Roman" w:hAnsi="Times New Roman" w:cs="Times New Roman"/>
        <w:b/>
        <w:bCs/>
        <w:i/>
        <w:iCs/>
        <w:sz w:val="18"/>
        <w:szCs w:val="18"/>
      </w:rPr>
      <w:instrText xml:space="preserve"> PAGE </w:instrText>
    </w:r>
    <w:r>
      <w:rPr>
        <w:rFonts w:ascii="Times New Roman" w:eastAsia="Times New Roman" w:hAnsi="Times New Roman" w:cs="Times New Roman"/>
        <w:b/>
        <w:bCs/>
        <w:i/>
        <w:iCs/>
        <w:sz w:val="18"/>
        <w:szCs w:val="18"/>
      </w:rPr>
      <w:fldChar w:fldCharType="separate"/>
    </w:r>
    <w:r>
      <w:rPr>
        <w:rFonts w:ascii="Times New Roman" w:eastAsia="Times New Roman" w:hAnsi="Times New Roman" w:cs="Times New Roman"/>
        <w:b/>
        <w:bCs/>
        <w:i/>
        <w:iCs/>
        <w:sz w:val="18"/>
        <w:szCs w:val="18"/>
      </w:rPr>
      <w:t>1</w:t>
    </w:r>
    <w:r>
      <w:rPr>
        <w:rFonts w:ascii="Times New Roman" w:eastAsia="Times New Roman" w:hAnsi="Times New Roman" w:cs="Times New Roman"/>
        <w:b/>
        <w:bCs/>
        <w:i/>
        <w:iCs/>
        <w:sz w:val="18"/>
        <w:szCs w:val="18"/>
      </w:rPr>
      <w:fldChar w:fldCharType="end"/>
    </w:r>
    <w:r>
      <w:rPr>
        <w:rFonts w:ascii="Times New Roman" w:eastAsia="Times New Roman" w:hAnsi="Times New Roman" w:cs="Times New Roman"/>
        <w:b/>
        <w:bCs/>
        <w:i/>
        <w:iCs/>
        <w:sz w:val="18"/>
        <w:szCs w:val="18"/>
      </w:rPr>
      <w:t xml:space="preserve"> sur </w:t>
    </w:r>
    <w:r>
      <w:rPr>
        <w:rFonts w:ascii="Times New Roman" w:eastAsia="Times New Roman" w:hAnsi="Times New Roman" w:cs="Times New Roman"/>
        <w:b/>
        <w:bCs/>
        <w:i/>
        <w:iCs/>
        <w:sz w:val="18"/>
        <w:szCs w:val="18"/>
      </w:rPr>
      <w:fldChar w:fldCharType="begin"/>
    </w:r>
    <w:r>
      <w:rPr>
        <w:rFonts w:ascii="Times New Roman" w:eastAsia="Times New Roman" w:hAnsi="Times New Roman" w:cs="Times New Roman"/>
        <w:b/>
        <w:bCs/>
        <w:i/>
        <w:iCs/>
        <w:sz w:val="18"/>
        <w:szCs w:val="18"/>
      </w:rPr>
      <w:instrText xml:space="preserve"> NUMPAGES </w:instrText>
    </w:r>
    <w:r>
      <w:rPr>
        <w:rFonts w:ascii="Times New Roman" w:eastAsia="Times New Roman" w:hAnsi="Times New Roman" w:cs="Times New Roman"/>
        <w:b/>
        <w:bCs/>
        <w:i/>
        <w:iCs/>
        <w:sz w:val="18"/>
        <w:szCs w:val="18"/>
      </w:rPr>
      <w:fldChar w:fldCharType="separate"/>
    </w:r>
    <w:r>
      <w:rPr>
        <w:rFonts w:ascii="Times New Roman" w:eastAsia="Times New Roman" w:hAnsi="Times New Roman" w:cs="Times New Roman"/>
        <w:b/>
        <w:bCs/>
        <w:i/>
        <w:iCs/>
        <w:sz w:val="18"/>
        <w:szCs w:val="18"/>
      </w:rPr>
      <w:t>125</w:t>
    </w:r>
    <w:r>
      <w:rPr>
        <w:rFonts w:ascii="Times New Roman" w:eastAsia="Times New Roman" w:hAnsi="Times New Roman" w:cs="Times New Roman"/>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BF13" w14:textId="77777777" w:rsidR="007141AD" w:rsidRDefault="007141AD">
      <w:pPr>
        <w:spacing w:after="0" w:line="240" w:lineRule="auto"/>
      </w:pPr>
      <w:r>
        <w:separator/>
      </w:r>
    </w:p>
  </w:footnote>
  <w:footnote w:type="continuationSeparator" w:id="0">
    <w:p w14:paraId="460FD6F2" w14:textId="77777777" w:rsidR="007141AD" w:rsidRDefault="0071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4E20" w14:textId="77777777" w:rsidR="008B4B48" w:rsidRDefault="008B4B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2DE7" w14:textId="77777777" w:rsidR="008B4B48" w:rsidRDefault="007141AD">
    <w:pPr>
      <w:rPr>
        <w:rFonts w:ascii="Noto Serif" w:hAnsi="Noto Serif"/>
      </w:rPr>
    </w:pPr>
    <w:r>
      <w:rPr>
        <w:rFonts w:ascii="Noto Serif" w:hAnsi="Noto Serif"/>
        <w:sz w:val="24"/>
        <w:szCs w:val="24"/>
      </w:rPr>
      <w:t xml:space="preserve">CHANTIER </w:t>
    </w:r>
    <w:r>
      <w:rPr>
        <w:rFonts w:ascii="Noto Serif" w:hAnsi="Noto Serif"/>
        <w:sz w:val="24"/>
        <w:szCs w:val="24"/>
      </w:rPr>
      <w:tab/>
      <w:t>Aide à la rédaction CCTP -</w:t>
    </w:r>
    <w:r>
      <w:rPr>
        <w:rFonts w:ascii="Noto Serif" w:hAnsi="Noto Serif"/>
        <w:sz w:val="24"/>
        <w:szCs w:val="24"/>
      </w:rPr>
      <w:tab/>
    </w:r>
    <w:r>
      <w:rPr>
        <w:rFonts w:ascii="Noto Serif" w:hAnsi="Noto Serif"/>
        <w:sz w:val="24"/>
        <w:szCs w:val="24"/>
      </w:rPr>
      <w:tab/>
      <w:t xml:space="preserve">N° lot MECM – Protection collective – </w:t>
    </w:r>
    <w:r>
      <w:rPr>
        <w:rFonts w:ascii="Noto Serif" w:hAnsi="Noto Serif"/>
        <w:sz w:val="24"/>
        <w:szCs w:val="24"/>
      </w:rPr>
      <w:tab/>
    </w:r>
    <w:r>
      <w:rPr>
        <w:rFonts w:ascii="Noto Serif" w:hAnsi="Noto Serif"/>
        <w:sz w:val="24"/>
        <w:szCs w:val="24"/>
      </w:rPr>
      <w:tab/>
      <w:t>Février 2026 PRO- Indice 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DF3F" w14:textId="77777777" w:rsidR="008B4B48" w:rsidRDefault="007141AD">
    <w:pPr>
      <w:rPr>
        <w:rFonts w:ascii="Noto Serif" w:hAnsi="Noto Serif"/>
      </w:rPr>
    </w:pPr>
    <w:r>
      <w:rPr>
        <w:rFonts w:ascii="Noto Serif" w:hAnsi="Noto Serif"/>
        <w:sz w:val="24"/>
        <w:szCs w:val="24"/>
      </w:rPr>
      <w:t xml:space="preserve">CHANTIER </w:t>
    </w:r>
    <w:r>
      <w:rPr>
        <w:rFonts w:ascii="Noto Serif" w:hAnsi="Noto Serif"/>
        <w:sz w:val="24"/>
        <w:szCs w:val="24"/>
      </w:rPr>
      <w:tab/>
      <w:t>Aide à la rédaction CCTP -</w:t>
    </w:r>
    <w:r>
      <w:rPr>
        <w:rFonts w:ascii="Noto Serif" w:hAnsi="Noto Serif"/>
        <w:sz w:val="24"/>
        <w:szCs w:val="24"/>
      </w:rPr>
      <w:tab/>
    </w:r>
    <w:r>
      <w:rPr>
        <w:rFonts w:ascii="Noto Serif" w:hAnsi="Noto Serif"/>
        <w:sz w:val="24"/>
        <w:szCs w:val="24"/>
      </w:rPr>
      <w:tab/>
    </w:r>
    <w:r>
      <w:rPr>
        <w:rFonts w:ascii="Noto Serif" w:hAnsi="Noto Serif"/>
        <w:sz w:val="24"/>
        <w:szCs w:val="24"/>
      </w:rPr>
      <w:t xml:space="preserve">N° lot MECM – Protection collective – </w:t>
    </w:r>
    <w:r>
      <w:rPr>
        <w:rFonts w:ascii="Noto Serif" w:hAnsi="Noto Serif"/>
        <w:sz w:val="24"/>
        <w:szCs w:val="24"/>
      </w:rPr>
      <w:tab/>
    </w:r>
    <w:r>
      <w:rPr>
        <w:rFonts w:ascii="Noto Serif" w:hAnsi="Noto Serif"/>
        <w:sz w:val="24"/>
        <w:szCs w:val="24"/>
      </w:rPr>
      <w:tab/>
      <w:t>Février 2026 PRO- Indice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69A"/>
    <w:multiLevelType w:val="multilevel"/>
    <w:tmpl w:val="017A11DE"/>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38B2CB7"/>
    <w:multiLevelType w:val="multilevel"/>
    <w:tmpl w:val="3516FC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376D49"/>
    <w:multiLevelType w:val="multilevel"/>
    <w:tmpl w:val="A7E81FFC"/>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0C8926D3"/>
    <w:multiLevelType w:val="multilevel"/>
    <w:tmpl w:val="2F80CBD0"/>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0F6C45BA"/>
    <w:multiLevelType w:val="multilevel"/>
    <w:tmpl w:val="45CC0E1E"/>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124219B5"/>
    <w:multiLevelType w:val="multilevel"/>
    <w:tmpl w:val="C4E2A05E"/>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32B0C33"/>
    <w:multiLevelType w:val="multilevel"/>
    <w:tmpl w:val="41A494E4"/>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18D90406"/>
    <w:multiLevelType w:val="multilevel"/>
    <w:tmpl w:val="F9221C7E"/>
    <w:lvl w:ilvl="0">
      <w:start w:val="1"/>
      <w:numFmt w:val="bullet"/>
      <w:lvlText w:val=""/>
      <w:lvlJc w:val="left"/>
      <w:pPr>
        <w:tabs>
          <w:tab w:val="num" w:pos="0"/>
        </w:tabs>
        <w:ind w:left="720" w:hanging="360"/>
      </w:pPr>
      <w:rPr>
        <w:rFonts w:ascii="Wingdings" w:hAnsi="Wingdings" w:cs="Wingdings" w:hint="default"/>
        <w:sz w:val="2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9F2623"/>
    <w:multiLevelType w:val="multilevel"/>
    <w:tmpl w:val="A2F05720"/>
    <w:lvl w:ilvl="0">
      <w:start w:val="1"/>
      <w:numFmt w:val="bullet"/>
      <w:suff w:val="nothing"/>
      <w:lvlText w:val=""/>
      <w:lvlJc w:val="left"/>
      <w:pPr>
        <w:tabs>
          <w:tab w:val="num" w:pos="0"/>
        </w:tabs>
        <w:ind w:left="707" w:firstLine="0"/>
      </w:pPr>
      <w:rPr>
        <w:rFonts w:ascii="Symbol" w:hAnsi="Symbol" w:cs="Symbol" w:hint="default"/>
        <w:b w:val="0"/>
        <w:sz w:val="22"/>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19B5588B"/>
    <w:multiLevelType w:val="multilevel"/>
    <w:tmpl w:val="0D04CF00"/>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15:restartNumberingAfterBreak="0">
    <w:nsid w:val="1C854C39"/>
    <w:multiLevelType w:val="multilevel"/>
    <w:tmpl w:val="F24E5C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DFB50DE"/>
    <w:multiLevelType w:val="multilevel"/>
    <w:tmpl w:val="459E3804"/>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1FEB3C69"/>
    <w:multiLevelType w:val="multilevel"/>
    <w:tmpl w:val="8A9E7256"/>
    <w:lvl w:ilvl="0">
      <w:start w:val="1"/>
      <w:numFmt w:val="decimal"/>
      <w:lvlText w:val="%1-"/>
      <w:lvlJc w:val="left"/>
      <w:pPr>
        <w:tabs>
          <w:tab w:val="num" w:pos="0"/>
        </w:tabs>
        <w:ind w:left="65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AA6A35"/>
    <w:multiLevelType w:val="multilevel"/>
    <w:tmpl w:val="7C6E2A94"/>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31B82533"/>
    <w:multiLevelType w:val="multilevel"/>
    <w:tmpl w:val="A49683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3062BD9"/>
    <w:multiLevelType w:val="multilevel"/>
    <w:tmpl w:val="D9DEB2C2"/>
    <w:lvl w:ilvl="0">
      <w:start w:val="1"/>
      <w:numFmt w:val="bullet"/>
      <w:lvlText w:val=""/>
      <w:lvlJc w:val="left"/>
      <w:pPr>
        <w:tabs>
          <w:tab w:val="num" w:pos="0"/>
        </w:tabs>
        <w:ind w:left="720" w:hanging="360"/>
      </w:pPr>
      <w:rPr>
        <w:rFonts w:ascii="Symbol" w:hAnsi="Symbol" w:cs="Symbol" w:hint="default"/>
        <w:b w:val="0"/>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b/>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47D561A"/>
    <w:multiLevelType w:val="multilevel"/>
    <w:tmpl w:val="8D462B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6A811D1"/>
    <w:multiLevelType w:val="multilevel"/>
    <w:tmpl w:val="454A8C56"/>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15:restartNumberingAfterBreak="0">
    <w:nsid w:val="39C74727"/>
    <w:multiLevelType w:val="multilevel"/>
    <w:tmpl w:val="DD2A2148"/>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15:restartNumberingAfterBreak="0">
    <w:nsid w:val="44AF3585"/>
    <w:multiLevelType w:val="multilevel"/>
    <w:tmpl w:val="B79ED864"/>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b w:val="0"/>
        <w:sz w:val="24"/>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15:restartNumberingAfterBreak="0">
    <w:nsid w:val="45063E0D"/>
    <w:multiLevelType w:val="multilevel"/>
    <w:tmpl w:val="6762A4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6486B9E"/>
    <w:multiLevelType w:val="multilevel"/>
    <w:tmpl w:val="C6E03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A530D36"/>
    <w:multiLevelType w:val="multilevel"/>
    <w:tmpl w:val="23281032"/>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3" w15:restartNumberingAfterBreak="0">
    <w:nsid w:val="4C5E064A"/>
    <w:multiLevelType w:val="multilevel"/>
    <w:tmpl w:val="FD3EEAEE"/>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15:restartNumberingAfterBreak="0">
    <w:nsid w:val="4D30659E"/>
    <w:multiLevelType w:val="multilevel"/>
    <w:tmpl w:val="610A31EC"/>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4DD5215E"/>
    <w:multiLevelType w:val="multilevel"/>
    <w:tmpl w:val="9C92041E"/>
    <w:lvl w:ilvl="0">
      <w:start w:val="1"/>
      <w:numFmt w:val="decimal"/>
      <w:lvlText w:val="%1-"/>
      <w:lvlJc w:val="left"/>
      <w:pPr>
        <w:tabs>
          <w:tab w:val="num" w:pos="0"/>
        </w:tabs>
        <w:ind w:left="720" w:hanging="360"/>
      </w:pPr>
      <w:rPr>
        <w:rFonts w:eastAsia="Times New Roman"/>
        <w:b/>
        <w:i/>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E36258D"/>
    <w:multiLevelType w:val="multilevel"/>
    <w:tmpl w:val="B4A6E9C2"/>
    <w:lvl w:ilvl="0">
      <w:start w:val="1"/>
      <w:numFmt w:val="bullet"/>
      <w:suff w:val="nothing"/>
      <w:lvlText w:val=""/>
      <w:lvlJc w:val="left"/>
      <w:pPr>
        <w:tabs>
          <w:tab w:val="num" w:pos="0"/>
        </w:tabs>
        <w:ind w:left="707" w:firstLine="0"/>
      </w:pPr>
      <w:rPr>
        <w:rFonts w:ascii="Symbol" w:hAnsi="Symbol" w:cs="Symbol" w:hint="default"/>
        <w:sz w:val="22"/>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15:restartNumberingAfterBreak="0">
    <w:nsid w:val="4EC771FA"/>
    <w:multiLevelType w:val="multilevel"/>
    <w:tmpl w:val="BADC0278"/>
    <w:lvl w:ilvl="0">
      <w:start w:val="1"/>
      <w:numFmt w:val="bullet"/>
      <w:lvlText w:val=""/>
      <w:lvlJc w:val="left"/>
      <w:pPr>
        <w:tabs>
          <w:tab w:val="num" w:pos="720"/>
        </w:tabs>
        <w:ind w:left="720" w:hanging="360"/>
      </w:pPr>
      <w:rPr>
        <w:rFonts w:ascii="Wingdings" w:hAnsi="Wingdings" w:cs="Wingdings" w:hint="default"/>
        <w:b w:val="0"/>
        <w:sz w:val="21"/>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8" w15:restartNumberingAfterBreak="0">
    <w:nsid w:val="506508DF"/>
    <w:multiLevelType w:val="multilevel"/>
    <w:tmpl w:val="1ED8B1DE"/>
    <w:lvl w:ilvl="0">
      <w:start w:val="1"/>
      <w:numFmt w:val="bullet"/>
      <w:suff w:val="nothing"/>
      <w:lvlText w:val=""/>
      <w:lvlJc w:val="left"/>
      <w:pPr>
        <w:tabs>
          <w:tab w:val="num" w:pos="0"/>
        </w:tabs>
        <w:ind w:left="707" w:firstLine="0"/>
      </w:pPr>
      <w:rPr>
        <w:rFonts w:ascii="Symbol" w:hAnsi="Symbol" w:cs="Symbol" w:hint="default"/>
        <w:b w:val="0"/>
        <w:sz w:val="22"/>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15:restartNumberingAfterBreak="0">
    <w:nsid w:val="514A527D"/>
    <w:multiLevelType w:val="multilevel"/>
    <w:tmpl w:val="7AC65A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0" w15:restartNumberingAfterBreak="0">
    <w:nsid w:val="51E03851"/>
    <w:multiLevelType w:val="multilevel"/>
    <w:tmpl w:val="89BEAC16"/>
    <w:lvl w:ilvl="0">
      <w:start w:val="1"/>
      <w:numFmt w:val="bullet"/>
      <w:suff w:val="nothing"/>
      <w:lvlText w:val=""/>
      <w:lvlJc w:val="left"/>
      <w:pPr>
        <w:tabs>
          <w:tab w:val="num" w:pos="0"/>
        </w:tabs>
        <w:ind w:left="707" w:firstLine="0"/>
      </w:pPr>
      <w:rPr>
        <w:rFonts w:ascii="Symbol" w:hAnsi="Symbol" w:cs="Symbol" w:hint="default"/>
        <w:b w:val="0"/>
        <w:sz w:val="22"/>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1" w15:restartNumberingAfterBreak="0">
    <w:nsid w:val="540458FD"/>
    <w:multiLevelType w:val="multilevel"/>
    <w:tmpl w:val="5BD09454"/>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56F9643A"/>
    <w:multiLevelType w:val="multilevel"/>
    <w:tmpl w:val="A50C57D8"/>
    <w:lvl w:ilvl="0">
      <w:start w:val="1"/>
      <w:numFmt w:val="bullet"/>
      <w:suff w:val="nothing"/>
      <w:lvlText w:val=""/>
      <w:lvlJc w:val="left"/>
      <w:pPr>
        <w:tabs>
          <w:tab w:val="num" w:pos="0"/>
        </w:tabs>
        <w:ind w:left="707" w:firstLine="0"/>
      </w:pPr>
      <w:rPr>
        <w:rFonts w:ascii="Symbol" w:hAnsi="Symbol" w:cs="Symbol" w:hint="default"/>
        <w:sz w:val="22"/>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3" w15:restartNumberingAfterBreak="0">
    <w:nsid w:val="5B8E2CFF"/>
    <w:multiLevelType w:val="multilevel"/>
    <w:tmpl w:val="FF7E41F4"/>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4" w15:restartNumberingAfterBreak="0">
    <w:nsid w:val="5C126BF0"/>
    <w:multiLevelType w:val="multilevel"/>
    <w:tmpl w:val="53BEEFEA"/>
    <w:lvl w:ilvl="0">
      <w:start w:val="1"/>
      <w:numFmt w:val="decimal"/>
      <w:lvlText w:val="%1."/>
      <w:lvlJc w:val="left"/>
      <w:pPr>
        <w:tabs>
          <w:tab w:val="num" w:pos="0"/>
        </w:tabs>
        <w:ind w:left="615" w:hanging="615"/>
      </w:pPr>
    </w:lvl>
    <w:lvl w:ilvl="1">
      <w:start w:val="1"/>
      <w:numFmt w:val="decimal"/>
      <w:lvlText w:val="%1.%2."/>
      <w:lvlJc w:val="left"/>
      <w:pPr>
        <w:tabs>
          <w:tab w:val="num" w:pos="0"/>
        </w:tabs>
        <w:ind w:left="615" w:hanging="61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5" w15:restartNumberingAfterBreak="0">
    <w:nsid w:val="5DF310C8"/>
    <w:multiLevelType w:val="multilevel"/>
    <w:tmpl w:val="ED08EC32"/>
    <w:lvl w:ilvl="0">
      <w:start w:val="1"/>
      <w:numFmt w:val="bullet"/>
      <w:suff w:val="nothing"/>
      <w:lvlText w:val=""/>
      <w:lvlJc w:val="left"/>
      <w:pPr>
        <w:tabs>
          <w:tab w:val="num" w:pos="0"/>
        </w:tabs>
        <w:ind w:left="707" w:firstLine="0"/>
      </w:pPr>
      <w:rPr>
        <w:rFonts w:ascii="Symbol" w:hAnsi="Symbol" w:cs="Symbol" w:hint="default"/>
        <w:b w:val="0"/>
        <w:sz w:val="22"/>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6" w15:restartNumberingAfterBreak="0">
    <w:nsid w:val="6084650B"/>
    <w:multiLevelType w:val="multilevel"/>
    <w:tmpl w:val="5BE03414"/>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7" w15:restartNumberingAfterBreak="0">
    <w:nsid w:val="648E76CD"/>
    <w:multiLevelType w:val="multilevel"/>
    <w:tmpl w:val="F5E4CA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65BD5927"/>
    <w:multiLevelType w:val="multilevel"/>
    <w:tmpl w:val="CEE017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7AE555B"/>
    <w:multiLevelType w:val="multilevel"/>
    <w:tmpl w:val="ACB89E52"/>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0" w15:restartNumberingAfterBreak="0">
    <w:nsid w:val="68EB4BED"/>
    <w:multiLevelType w:val="multilevel"/>
    <w:tmpl w:val="21C4A8AC"/>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1" w15:restartNumberingAfterBreak="0">
    <w:nsid w:val="6AA93562"/>
    <w:multiLevelType w:val="multilevel"/>
    <w:tmpl w:val="6AB2BACE"/>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2" w15:restartNumberingAfterBreak="0">
    <w:nsid w:val="6E520F9A"/>
    <w:multiLevelType w:val="multilevel"/>
    <w:tmpl w:val="8B98D164"/>
    <w:lvl w:ilvl="0">
      <w:start w:val="1"/>
      <w:numFmt w:val="bullet"/>
      <w:suff w:val="nothing"/>
      <w:lvlText w:val=""/>
      <w:lvlJc w:val="left"/>
      <w:pPr>
        <w:tabs>
          <w:tab w:val="num" w:pos="0"/>
        </w:tabs>
        <w:ind w:left="707" w:firstLine="0"/>
      </w:pPr>
      <w:rPr>
        <w:rFonts w:ascii="Symbol" w:hAnsi="Symbol" w:cs="Symbol" w:hint="default"/>
        <w:b w:val="0"/>
        <w:sz w:val="22"/>
      </w:rPr>
    </w:lvl>
    <w:lvl w:ilvl="1">
      <w:start w:val="1"/>
      <w:numFmt w:val="bullet"/>
      <w:suff w:val="nothing"/>
      <w:lvlText w:val=""/>
      <w:lvlJc w:val="left"/>
      <w:pPr>
        <w:tabs>
          <w:tab w:val="num" w:pos="0"/>
        </w:tabs>
        <w:ind w:left="1414" w:firstLine="0"/>
      </w:pPr>
      <w:rPr>
        <w:rFonts w:ascii="Wingdings" w:hAnsi="Wingdings" w:cs="Wingdings" w:hint="default"/>
        <w:b w:val="0"/>
        <w:sz w:val="22"/>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3" w15:restartNumberingAfterBreak="0">
    <w:nsid w:val="6E9644A8"/>
    <w:multiLevelType w:val="multilevel"/>
    <w:tmpl w:val="43A22B3E"/>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4" w15:restartNumberingAfterBreak="0">
    <w:nsid w:val="6F707929"/>
    <w:multiLevelType w:val="multilevel"/>
    <w:tmpl w:val="CB16827A"/>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15:restartNumberingAfterBreak="0">
    <w:nsid w:val="6F887339"/>
    <w:multiLevelType w:val="multilevel"/>
    <w:tmpl w:val="3402A9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69A4FD0"/>
    <w:multiLevelType w:val="multilevel"/>
    <w:tmpl w:val="44164AC6"/>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7" w15:restartNumberingAfterBreak="0">
    <w:nsid w:val="773D2FD0"/>
    <w:multiLevelType w:val="multilevel"/>
    <w:tmpl w:val="FC107406"/>
    <w:lvl w:ilvl="0">
      <w:start w:val="1"/>
      <w:numFmt w:val="bullet"/>
      <w:lvlText w:val=""/>
      <w:lvlJc w:val="left"/>
      <w:pPr>
        <w:tabs>
          <w:tab w:val="num" w:pos="720"/>
        </w:tabs>
        <w:ind w:left="720" w:hanging="360"/>
      </w:pPr>
      <w:rPr>
        <w:rFonts w:ascii="Symbol" w:hAnsi="Symbol" w:cs="Symbol" w:hint="default"/>
        <w:b w:val="0"/>
        <w:sz w:val="21"/>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8" w15:restartNumberingAfterBreak="0">
    <w:nsid w:val="77ED1698"/>
    <w:multiLevelType w:val="multilevel"/>
    <w:tmpl w:val="1954034A"/>
    <w:lvl w:ilvl="0">
      <w:start w:val="1"/>
      <w:numFmt w:val="none"/>
      <w:suff w:val="nothing"/>
      <w:lvlText w:val=""/>
      <w:lvlJc w:val="left"/>
      <w:pPr>
        <w:tabs>
          <w:tab w:val="num" w:pos="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399747991">
    <w:abstractNumId w:val="16"/>
  </w:num>
  <w:num w:numId="2" w16cid:durableId="1840346773">
    <w:abstractNumId w:val="37"/>
  </w:num>
  <w:num w:numId="3" w16cid:durableId="669019256">
    <w:abstractNumId w:val="1"/>
  </w:num>
  <w:num w:numId="4" w16cid:durableId="959267383">
    <w:abstractNumId w:val="27"/>
  </w:num>
  <w:num w:numId="5" w16cid:durableId="1029140186">
    <w:abstractNumId w:val="36"/>
  </w:num>
  <w:num w:numId="6" w16cid:durableId="1343554095">
    <w:abstractNumId w:val="23"/>
  </w:num>
  <w:num w:numId="7" w16cid:durableId="2137871465">
    <w:abstractNumId w:val="41"/>
  </w:num>
  <w:num w:numId="8" w16cid:durableId="1555504801">
    <w:abstractNumId w:val="5"/>
  </w:num>
  <w:num w:numId="9" w16cid:durableId="1889604860">
    <w:abstractNumId w:val="17"/>
  </w:num>
  <w:num w:numId="10" w16cid:durableId="229997974">
    <w:abstractNumId w:val="39"/>
  </w:num>
  <w:num w:numId="11" w16cid:durableId="1138256848">
    <w:abstractNumId w:val="11"/>
  </w:num>
  <w:num w:numId="12" w16cid:durableId="1262371664">
    <w:abstractNumId w:val="0"/>
  </w:num>
  <w:num w:numId="13" w16cid:durableId="1407073393">
    <w:abstractNumId w:val="13"/>
  </w:num>
  <w:num w:numId="14" w16cid:durableId="1214926846">
    <w:abstractNumId w:val="48"/>
  </w:num>
  <w:num w:numId="15" w16cid:durableId="1246106607">
    <w:abstractNumId w:val="40"/>
  </w:num>
  <w:num w:numId="16" w16cid:durableId="686491975">
    <w:abstractNumId w:val="6"/>
  </w:num>
  <w:num w:numId="17" w16cid:durableId="1228492773">
    <w:abstractNumId w:val="4"/>
  </w:num>
  <w:num w:numId="18" w16cid:durableId="193927139">
    <w:abstractNumId w:val="2"/>
  </w:num>
  <w:num w:numId="19" w16cid:durableId="1498109841">
    <w:abstractNumId w:val="43"/>
  </w:num>
  <w:num w:numId="20" w16cid:durableId="1350133286">
    <w:abstractNumId w:val="33"/>
  </w:num>
  <w:num w:numId="21" w16cid:durableId="1770002088">
    <w:abstractNumId w:val="18"/>
  </w:num>
  <w:num w:numId="22" w16cid:durableId="625625142">
    <w:abstractNumId w:val="31"/>
  </w:num>
  <w:num w:numId="23" w16cid:durableId="62801502">
    <w:abstractNumId w:val="19"/>
  </w:num>
  <w:num w:numId="24" w16cid:durableId="1867057605">
    <w:abstractNumId w:val="24"/>
  </w:num>
  <w:num w:numId="25" w16cid:durableId="1320573396">
    <w:abstractNumId w:val="44"/>
  </w:num>
  <w:num w:numId="26" w16cid:durableId="656348219">
    <w:abstractNumId w:val="3"/>
  </w:num>
  <w:num w:numId="27" w16cid:durableId="945843955">
    <w:abstractNumId w:val="15"/>
  </w:num>
  <w:num w:numId="28" w16cid:durableId="1123037805">
    <w:abstractNumId w:val="22"/>
  </w:num>
  <w:num w:numId="29" w16cid:durableId="147014414">
    <w:abstractNumId w:val="7"/>
  </w:num>
  <w:num w:numId="30" w16cid:durableId="18286565">
    <w:abstractNumId w:val="29"/>
  </w:num>
  <w:num w:numId="31" w16cid:durableId="2121872518">
    <w:abstractNumId w:val="47"/>
  </w:num>
  <w:num w:numId="32" w16cid:durableId="458111920">
    <w:abstractNumId w:val="26"/>
  </w:num>
  <w:num w:numId="33" w16cid:durableId="610940209">
    <w:abstractNumId w:val="28"/>
  </w:num>
  <w:num w:numId="34" w16cid:durableId="1973093765">
    <w:abstractNumId w:val="35"/>
  </w:num>
  <w:num w:numId="35" w16cid:durableId="1688557878">
    <w:abstractNumId w:val="42"/>
  </w:num>
  <w:num w:numId="36" w16cid:durableId="417948349">
    <w:abstractNumId w:val="32"/>
  </w:num>
  <w:num w:numId="37" w16cid:durableId="44377098">
    <w:abstractNumId w:val="30"/>
  </w:num>
  <w:num w:numId="38" w16cid:durableId="236869397">
    <w:abstractNumId w:val="8"/>
  </w:num>
  <w:num w:numId="39" w16cid:durableId="1092244419">
    <w:abstractNumId w:val="46"/>
  </w:num>
  <w:num w:numId="40" w16cid:durableId="1256674135">
    <w:abstractNumId w:val="34"/>
  </w:num>
  <w:num w:numId="41" w16cid:durableId="1012073369">
    <w:abstractNumId w:val="9"/>
  </w:num>
  <w:num w:numId="42" w16cid:durableId="1888451481">
    <w:abstractNumId w:val="38"/>
  </w:num>
  <w:num w:numId="43" w16cid:durableId="1780729">
    <w:abstractNumId w:val="10"/>
  </w:num>
  <w:num w:numId="44" w16cid:durableId="2000229933">
    <w:abstractNumId w:val="25"/>
  </w:num>
  <w:num w:numId="45" w16cid:durableId="283199078">
    <w:abstractNumId w:val="45"/>
  </w:num>
  <w:num w:numId="46" w16cid:durableId="1671442222">
    <w:abstractNumId w:val="14"/>
  </w:num>
  <w:num w:numId="47" w16cid:durableId="1930651635">
    <w:abstractNumId w:val="21"/>
  </w:num>
  <w:num w:numId="48" w16cid:durableId="2117172872">
    <w:abstractNumId w:val="12"/>
  </w:num>
  <w:num w:numId="49" w16cid:durableId="8508028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48"/>
    <w:rsid w:val="00087860"/>
    <w:rsid w:val="001008DF"/>
    <w:rsid w:val="00192C5C"/>
    <w:rsid w:val="002333AD"/>
    <w:rsid w:val="00255F07"/>
    <w:rsid w:val="002675C0"/>
    <w:rsid w:val="00282013"/>
    <w:rsid w:val="002B71C6"/>
    <w:rsid w:val="002E26EC"/>
    <w:rsid w:val="0030489F"/>
    <w:rsid w:val="00414D1B"/>
    <w:rsid w:val="00546F77"/>
    <w:rsid w:val="00601FCC"/>
    <w:rsid w:val="00664A02"/>
    <w:rsid w:val="00683A33"/>
    <w:rsid w:val="006903E7"/>
    <w:rsid w:val="007141AD"/>
    <w:rsid w:val="0074368E"/>
    <w:rsid w:val="007B1063"/>
    <w:rsid w:val="008B4B48"/>
    <w:rsid w:val="009077FE"/>
    <w:rsid w:val="00A32E87"/>
    <w:rsid w:val="00AE7725"/>
    <w:rsid w:val="00C2241A"/>
    <w:rsid w:val="00CA65D9"/>
    <w:rsid w:val="00CC6ADC"/>
    <w:rsid w:val="00D226F6"/>
    <w:rsid w:val="00D25AF9"/>
    <w:rsid w:val="00D437C0"/>
    <w:rsid w:val="00E01CE2"/>
    <w:rsid w:val="00E332CE"/>
    <w:rsid w:val="00E60423"/>
    <w:rsid w:val="00E77636"/>
    <w:rsid w:val="00F252D0"/>
    <w:rsid w:val="00FF28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DC0E"/>
  <w15:docId w15:val="{524EE83B-CAC7-482A-B83D-759AF56B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66"/>
    <w:pPr>
      <w:spacing w:after="160" w:line="259" w:lineRule="auto"/>
    </w:pPr>
    <w:rPr>
      <w:rFonts w:ascii="Calibri" w:eastAsia="Calibri" w:hAnsi="Calibri"/>
      <w:kern w:val="0"/>
      <w:sz w:val="22"/>
      <w:szCs w:val="22"/>
      <w:lang w:eastAsia="en-US" w:bidi="ar-SA"/>
    </w:rPr>
  </w:style>
  <w:style w:type="paragraph" w:styleId="Titre1">
    <w:name w:val="heading 1"/>
    <w:basedOn w:val="Normal"/>
    <w:next w:val="Normal"/>
    <w:uiPriority w:val="9"/>
    <w:qFormat/>
    <w:pPr>
      <w:keepNext/>
      <w:keepLines/>
      <w:spacing w:before="240" w:after="0"/>
      <w:outlineLvl w:val="0"/>
    </w:pPr>
    <w:rPr>
      <w:rFonts w:ascii="Calibri Light" w:eastAsia="NSimSun" w:hAnsi="Calibri Light"/>
      <w:color w:val="2E74B5"/>
      <w:sz w:val="32"/>
      <w:szCs w:val="32"/>
    </w:rPr>
  </w:style>
  <w:style w:type="paragraph" w:styleId="Titre2">
    <w:name w:val="heading 2"/>
    <w:basedOn w:val="Normal"/>
    <w:next w:val="Normal"/>
    <w:uiPriority w:val="9"/>
    <w:unhideWhenUsed/>
    <w:qFormat/>
    <w:pPr>
      <w:keepNext/>
      <w:keepLines/>
      <w:spacing w:before="40" w:after="0"/>
      <w:outlineLvl w:val="1"/>
    </w:pPr>
    <w:rPr>
      <w:rFonts w:ascii="Calibri Light" w:eastAsia="NSimSun" w:hAnsi="Calibri Light"/>
      <w:color w:val="2E74B5"/>
      <w:sz w:val="26"/>
      <w:szCs w:val="26"/>
    </w:rPr>
  </w:style>
  <w:style w:type="paragraph" w:styleId="Titre3">
    <w:name w:val="heading 3"/>
    <w:basedOn w:val="Normal"/>
    <w:next w:val="Normal"/>
    <w:uiPriority w:val="9"/>
    <w:unhideWhenUsed/>
    <w:qFormat/>
    <w:pPr>
      <w:keepNext/>
      <w:keepLines/>
      <w:spacing w:before="40" w:after="0"/>
      <w:outlineLvl w:val="2"/>
    </w:pPr>
    <w:rPr>
      <w:rFonts w:ascii="Calibri Light" w:eastAsia="NSimSun" w:hAnsi="Calibri Light"/>
      <w:color w:val="1F4D78"/>
      <w:sz w:val="24"/>
      <w:szCs w:val="24"/>
    </w:rPr>
  </w:style>
  <w:style w:type="paragraph" w:styleId="Titre4">
    <w:name w:val="heading 4"/>
    <w:uiPriority w:val="9"/>
    <w:unhideWhenUsed/>
    <w:qFormat/>
    <w:pPr>
      <w:numPr>
        <w:ilvl w:val="3"/>
        <w:numId w:val="1"/>
      </w:numPr>
      <w:spacing w:before="120" w:after="120"/>
      <w:outlineLvl w:val="3"/>
    </w:pPr>
    <w:rPr>
      <w:rFonts w:eastAsia="Segoe UI" w:cs="Tahoma"/>
      <w:b/>
      <w:bCs/>
      <w:kern w:val="0"/>
      <w:sz w:val="24"/>
      <w:lang w:eastAsia="en-US" w:bidi="ar-SA"/>
    </w:rPr>
  </w:style>
  <w:style w:type="paragraph" w:styleId="Titre5">
    <w:name w:val="heading 5"/>
    <w:basedOn w:val="Normal"/>
    <w:uiPriority w:val="9"/>
    <w:unhideWhenUsed/>
    <w:qFormat/>
    <w:pPr>
      <w:ind w:left="1516" w:hanging="541"/>
      <w:outlineLvl w:val="4"/>
    </w:pPr>
    <w:rPr>
      <w:b/>
      <w:bCs/>
      <w:sz w:val="24"/>
      <w:szCs w:val="24"/>
    </w:rPr>
  </w:style>
  <w:style w:type="paragraph" w:styleId="Titre6">
    <w:name w:val="heading 6"/>
    <w:basedOn w:val="Normal"/>
    <w:next w:val="Normal"/>
    <w:uiPriority w:val="9"/>
    <w:semiHidden/>
    <w:unhideWhenUsed/>
    <w:qFormat/>
    <w:pPr>
      <w:keepNext/>
      <w:keepLines/>
      <w:spacing w:before="40" w:after="0"/>
      <w:outlineLvl w:val="5"/>
    </w:pPr>
    <w:rPr>
      <w:rFonts w:ascii="Calibri Light" w:eastAsia="NSimSun" w:hAnsi="Calibri Light"/>
      <w:color w:val="1F4D78"/>
    </w:rPr>
  </w:style>
  <w:style w:type="paragraph" w:styleId="Titre7">
    <w:name w:val="heading 7"/>
    <w:basedOn w:val="Normal"/>
    <w:next w:val="Normal"/>
    <w:qFormat/>
    <w:pPr>
      <w:keepNext/>
      <w:spacing w:before="40" w:after="0"/>
      <w:outlineLvl w:val="6"/>
    </w:pPr>
    <w:rPr>
      <w:rFonts w:ascii="Calibri Light" w:hAnsi="Calibri Light" w:cs="Tahoma"/>
      <w:i/>
      <w:iCs/>
      <w:color w:val="1F3763"/>
    </w:rPr>
  </w:style>
  <w:style w:type="paragraph" w:styleId="Titre8">
    <w:name w:val="heading 8"/>
    <w:basedOn w:val="Normal"/>
    <w:next w:val="Normal"/>
    <w:qFormat/>
    <w:pPr>
      <w:keepNext/>
      <w:spacing w:before="40" w:after="0"/>
      <w:outlineLvl w:val="7"/>
    </w:pPr>
    <w:rPr>
      <w:rFonts w:ascii="Calibri Light" w:hAnsi="Calibri Light" w:cs="Tahoma"/>
      <w:color w:val="272727"/>
      <w:sz w:val="21"/>
      <w:szCs w:val="21"/>
    </w:rPr>
  </w:style>
  <w:style w:type="paragraph" w:styleId="Titre9">
    <w:name w:val="heading 9"/>
    <w:basedOn w:val="Normal"/>
    <w:next w:val="Normal"/>
    <w:qFormat/>
    <w:pPr>
      <w:keepNext/>
      <w:spacing w:before="40" w:after="0"/>
      <w:outlineLvl w:val="8"/>
    </w:pPr>
    <w:rPr>
      <w:rFonts w:ascii="Calibri Light" w:hAnsi="Calibri Light" w:cs="Tahom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qFormat/>
    <w:rPr>
      <w:rFonts w:ascii="Calibri Light" w:eastAsia="NSimSun" w:hAnsi="Calibri Light" w:cs="Arial"/>
      <w:color w:val="2E74B5"/>
      <w:sz w:val="32"/>
      <w:szCs w:val="32"/>
    </w:rPr>
  </w:style>
  <w:style w:type="character" w:customStyle="1" w:styleId="Lienhypertexte1">
    <w:name w:val="Lien hypertexte1"/>
    <w:basedOn w:val="Policepardfaut"/>
    <w:qFormat/>
    <w:rPr>
      <w:color w:val="0563C1"/>
      <w:u w:val="single"/>
    </w:rPr>
  </w:style>
  <w:style w:type="character" w:customStyle="1" w:styleId="Heading2Char">
    <w:name w:val="Heading 2 Char"/>
    <w:basedOn w:val="Policepardfaut"/>
    <w:qFormat/>
    <w:rPr>
      <w:rFonts w:ascii="Calibri Light" w:eastAsia="NSimSun" w:hAnsi="Calibri Light" w:cs="Arial"/>
      <w:color w:val="2E74B5"/>
      <w:sz w:val="26"/>
      <w:szCs w:val="26"/>
    </w:rPr>
  </w:style>
  <w:style w:type="character" w:customStyle="1" w:styleId="Heading3Char">
    <w:name w:val="Heading 3 Char"/>
    <w:basedOn w:val="Policepardfaut"/>
    <w:qFormat/>
    <w:rPr>
      <w:rFonts w:ascii="Calibri Light" w:eastAsia="NSimSun" w:hAnsi="Calibri Light" w:cs="Arial"/>
      <w:color w:val="1F4D78"/>
      <w:sz w:val="24"/>
      <w:szCs w:val="24"/>
    </w:rPr>
  </w:style>
  <w:style w:type="character" w:customStyle="1" w:styleId="Heading6Char">
    <w:name w:val="Heading 6 Char"/>
    <w:basedOn w:val="Policepardfaut"/>
    <w:qFormat/>
    <w:rPr>
      <w:rFonts w:ascii="Calibri Light" w:eastAsia="NSimSun" w:hAnsi="Calibri Light" w:cs="Arial"/>
      <w:color w:val="1F4D78"/>
    </w:rPr>
  </w:style>
  <w:style w:type="character" w:customStyle="1" w:styleId="lev1">
    <w:name w:val="Élevé1"/>
    <w:qFormat/>
    <w:rPr>
      <w:b/>
      <w:bCs/>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HeaderChar">
    <w:name w:val="Header Char"/>
    <w:basedOn w:val="Policepardfaut"/>
    <w:qFormat/>
    <w:rPr>
      <w:lang w:val="fr-FR"/>
    </w:rPr>
  </w:style>
  <w:style w:type="character" w:customStyle="1" w:styleId="FootnoteTextChar">
    <w:name w:val="Footnote Text Char"/>
    <w:basedOn w:val="Policepardfaut"/>
    <w:qFormat/>
    <w:rPr>
      <w:sz w:val="20"/>
      <w:szCs w:val="20"/>
      <w:lang w:val="fr-FR"/>
    </w:rPr>
  </w:style>
  <w:style w:type="character" w:customStyle="1" w:styleId="FooterChar">
    <w:name w:val="Footer Char"/>
    <w:basedOn w:val="Policepardfaut"/>
    <w:qFormat/>
    <w:rPr>
      <w:lang w:val="fr-FR"/>
    </w:rPr>
  </w:style>
  <w:style w:type="character" w:customStyle="1" w:styleId="EndnoteTextChar">
    <w:name w:val="Endnote Text Char"/>
    <w:basedOn w:val="Policepardfaut"/>
    <w:qFormat/>
    <w:rPr>
      <w:sz w:val="20"/>
      <w:szCs w:val="20"/>
      <w:lang w:val="fr-FR"/>
    </w:rPr>
  </w:style>
  <w:style w:type="character" w:customStyle="1" w:styleId="IntenseQuoteChar">
    <w:name w:val="Intense Quote Char"/>
    <w:basedOn w:val="Policepardfaut"/>
    <w:qFormat/>
    <w:rPr>
      <w:i/>
      <w:iCs/>
      <w:color w:val="4472C4"/>
      <w:lang w:val="fr-FR"/>
    </w:rPr>
  </w:style>
  <w:style w:type="character" w:customStyle="1" w:styleId="QuoteChar">
    <w:name w:val="Quote Char"/>
    <w:basedOn w:val="Policepardfaut"/>
    <w:qFormat/>
    <w:rPr>
      <w:i/>
      <w:iCs/>
      <w:color w:val="404040"/>
      <w:lang w:val="fr-FR"/>
    </w:rPr>
  </w:style>
  <w:style w:type="character" w:customStyle="1" w:styleId="SubtitleChar">
    <w:name w:val="Subtitle Char"/>
    <w:basedOn w:val="Policepardfaut"/>
    <w:qFormat/>
    <w:rPr>
      <w:rFonts w:ascii="Calibri" w:eastAsia="Calibri" w:hAnsi="Calibri" w:cs="Tahoma"/>
      <w:color w:val="5A5A5A"/>
      <w:lang w:val="fr-FR"/>
    </w:rPr>
  </w:style>
  <w:style w:type="character" w:customStyle="1" w:styleId="TitleChar">
    <w:name w:val="Title Char"/>
    <w:basedOn w:val="Policepardfaut"/>
    <w:qFormat/>
    <w:rPr>
      <w:rFonts w:ascii="Calibri Light" w:eastAsia="Calibri" w:hAnsi="Calibri Light" w:cs="Tahoma"/>
      <w:sz w:val="56"/>
      <w:szCs w:val="56"/>
      <w:lang w:val="fr-FR"/>
    </w:rPr>
  </w:style>
  <w:style w:type="character" w:customStyle="1" w:styleId="Heading9Char">
    <w:name w:val="Heading 9 Char"/>
    <w:basedOn w:val="Policepardfaut"/>
    <w:qFormat/>
    <w:rPr>
      <w:rFonts w:ascii="Calibri Light" w:eastAsia="Calibri" w:hAnsi="Calibri Light" w:cs="Tahoma"/>
      <w:i/>
      <w:iCs/>
      <w:color w:val="272727"/>
      <w:sz w:val="21"/>
      <w:szCs w:val="21"/>
      <w:lang w:val="fr-FR"/>
    </w:rPr>
  </w:style>
  <w:style w:type="character" w:customStyle="1" w:styleId="Heading8Char">
    <w:name w:val="Heading 8 Char"/>
    <w:basedOn w:val="Policepardfaut"/>
    <w:qFormat/>
    <w:rPr>
      <w:rFonts w:ascii="Calibri Light" w:eastAsia="Calibri" w:hAnsi="Calibri Light" w:cs="Tahoma"/>
      <w:color w:val="272727"/>
      <w:sz w:val="21"/>
      <w:szCs w:val="21"/>
      <w:lang w:val="fr-FR"/>
    </w:rPr>
  </w:style>
  <w:style w:type="character" w:customStyle="1" w:styleId="Heading7Char">
    <w:name w:val="Heading 7 Char"/>
    <w:basedOn w:val="Policepardfaut"/>
    <w:qFormat/>
    <w:rPr>
      <w:rFonts w:ascii="Calibri Light" w:eastAsia="Calibri" w:hAnsi="Calibri Light" w:cs="Tahoma"/>
      <w:i/>
      <w:iCs/>
      <w:color w:val="1F3763"/>
      <w:lang w:val="fr-FR"/>
    </w:rPr>
  </w:style>
  <w:style w:type="character" w:customStyle="1" w:styleId="Heading5Char">
    <w:name w:val="Heading 5 Char"/>
    <w:basedOn w:val="Policepardfaut"/>
    <w:qFormat/>
    <w:rPr>
      <w:rFonts w:ascii="Calibri Light" w:eastAsia="Calibri" w:hAnsi="Calibri Light" w:cs="Tahoma"/>
      <w:color w:val="2F5496"/>
      <w:lang w:val="fr-FR"/>
    </w:rPr>
  </w:style>
  <w:style w:type="character" w:customStyle="1" w:styleId="Heading4Char">
    <w:name w:val="Heading 4 Char"/>
    <w:basedOn w:val="Policepardfaut"/>
    <w:qFormat/>
    <w:rPr>
      <w:rFonts w:ascii="Calibri Light" w:eastAsia="Calibri" w:hAnsi="Calibri Light" w:cs="Tahoma"/>
      <w:i/>
      <w:iCs/>
      <w:color w:val="2F5496"/>
      <w:lang w:val="fr-FR"/>
    </w:rPr>
  </w:style>
  <w:style w:type="paragraph" w:styleId="Titre">
    <w:name w:val="Title"/>
    <w:basedOn w:val="Normal"/>
    <w:next w:val="Corpsdetexte"/>
    <w:qFormat/>
    <w:pPr>
      <w:keepNext/>
      <w:spacing w:before="240" w:after="120"/>
    </w:pPr>
    <w:rPr>
      <w:rFonts w:ascii="Liberation Sans" w:eastAsia="Noto Sans CJK SC"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Contenudecadre">
    <w:name w:val="Contenu de cadre"/>
    <w:basedOn w:val="Normal"/>
    <w:qFormat/>
  </w:style>
  <w:style w:type="paragraph" w:customStyle="1" w:styleId="En-tteetpieddepage">
    <w:name w:val="En-tête et pied de page"/>
    <w:basedOn w:val="Normal"/>
    <w:qFormat/>
  </w:style>
  <w:style w:type="paragraph" w:styleId="En-tte">
    <w:name w:val="header"/>
    <w:basedOn w:val="En-tteetpieddepage"/>
  </w:style>
  <w:style w:type="paragraph" w:styleId="Pieddepage">
    <w:name w:val="footer"/>
    <w:basedOn w:val="En-tteetpiedde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arsat-ra.fr/files/live/sites/carsat-ra/files/pdf_illustrations/entreprise/Documentation/pre302.pdf" TargetMode="External"/><Relationship Id="rId18" Type="http://schemas.openxmlformats.org/officeDocument/2006/relationships/hyperlink" Target="http://tammetsystems.fr/wp-content/uploads/NOVAKORP_SARL_01-2021-59MB.pdf" TargetMode="External"/><Relationship Id="rId26" Type="http://schemas.openxmlformats.org/officeDocument/2006/relationships/hyperlink" Target="https://travail-emploi.gouv.fr/publications/picts/bo/30082005/A0080006.htm" TargetMode="External"/><Relationship Id="rId39" Type="http://schemas.openxmlformats.org/officeDocument/2006/relationships/hyperlink" Target="https://fr.wikipedia.org/wiki/P&#233;trochimie" TargetMode="External"/><Relationship Id="rId21" Type="http://schemas.openxmlformats.org/officeDocument/2006/relationships/hyperlink" Target="https://www.retotub.com/materiel/protection-collective/" TargetMode="External"/><Relationship Id="rId34" Type="http://schemas.openxmlformats.org/officeDocument/2006/relationships/hyperlink" Target="https://www.linkedin.com/in/g&#233;lase-havyarimana?lipi=urn%3Ali%3Apage%3Ad_flagship3_profile_view_base_contact_details%3BinCvQqH5TlO3CgWlZdzHmA%3D%3D" TargetMode="External"/><Relationship Id="rId42" Type="http://schemas.openxmlformats.org/officeDocument/2006/relationships/hyperlink" Target="https://www.preventionbtp.fr/recherche?query=filets+de+sous+face&amp;result_per_page=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rsat-ra.fr/files/live/sites/carsat-ra/files/pdf_illustrations/entreprise/Documentation/pre314.pdf" TargetMode="External"/><Relationship Id="rId29" Type="http://schemas.openxmlformats.org/officeDocument/2006/relationships/hyperlink" Target="https://www.legifrance.gouv.fr/loda/id/LEGIARTI000018456736/2008-03-13/" TargetMode="External"/><Relationship Id="rId11" Type="http://schemas.openxmlformats.org/officeDocument/2006/relationships/hyperlink" Target="https://www.carsat-ra.fr/files/live/sites/carsat-ra/files/pdf_illustrations/entreprise/Documentation/pre300.pdf" TargetMode="External"/><Relationship Id="rId24" Type="http://schemas.openxmlformats.org/officeDocument/2006/relationships/hyperlink" Target="https://www.ameli.fr/sites/default/files/Documents/5338/document/recommandation-r408_assurance-maladie.pdf" TargetMode="External"/><Relationship Id="rId32" Type="http://schemas.openxmlformats.org/officeDocument/2006/relationships/hyperlink" Target="https://www.legifrance.gouv.fr/affichCodeArticle.do?cidTexte=LEGITEXT000006072050&amp;idArticle=LEGIARTI000018489862&amp;dateTexte=&amp;categorieLien=cid" TargetMode="External"/><Relationship Id="rId37" Type="http://schemas.openxmlformats.org/officeDocument/2006/relationships/hyperlink" Target="http://retotub.com/document/etais-fr_-_protection_collective.pdf" TargetMode="External"/><Relationship Id="rId40" Type="http://schemas.openxmlformats.org/officeDocument/2006/relationships/hyperlink" Target="https://fr.wikipedia.org/wiki/Autoclav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arsat-ra.fr/files/live/sites/carsat-ra/files/pdf_illustrations/entreprise/Documentation/pre313.pdf" TargetMode="External"/><Relationship Id="rId23" Type="http://schemas.openxmlformats.org/officeDocument/2006/relationships/hyperlink" Target="https://www.preventionbtp.fr/ressources/documentation/ouvrage/construction-de-batiments-neufs-hors-igh-volume-2-logements_JAHihkbBjjCmCEA2u9RbYU" TargetMode="External"/><Relationship Id="rId28" Type="http://schemas.openxmlformats.org/officeDocument/2006/relationships/hyperlink" Target="https://www.legifrance.gouv.fr/loda/id/LEGIARTI000018456736/2008-03-13/" TargetMode="External"/><Relationship Id="rId36" Type="http://schemas.openxmlformats.org/officeDocument/2006/relationships/hyperlink" Target="http://tammetsystems.fr/wp-content/uploads/NOVAKORP_SARL_01-2021-59MB.pdf" TargetMode="External"/><Relationship Id="rId49" Type="http://schemas.openxmlformats.org/officeDocument/2006/relationships/footer" Target="footer3.xml"/><Relationship Id="rId10" Type="http://schemas.openxmlformats.org/officeDocument/2006/relationships/hyperlink" Target="https://www.carsat-ra.fr/files/live/sites/carsat-ra/files/pdf_illustrations/entreprise/Documentation/pre299.pdf" TargetMode="External"/><Relationship Id="rId19" Type="http://schemas.openxmlformats.org/officeDocument/2006/relationships/hyperlink" Target="https://copac.fr/" TargetMode="External"/><Relationship Id="rId31" Type="http://schemas.openxmlformats.org/officeDocument/2006/relationships/hyperlink" Target="https://www.legifrance.gouv.fr/affichCodeArticle.do?cidTexte=LEGITEXT000006072050&amp;idArticle=LEGIARTI000018489860&amp;dateTexte=&amp;categorieLien=ci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rsat-ra.fr/files/live/sites/carsat-ra/files/pdf_illustrations/entreprise/Documentation/pre298.pdf" TargetMode="External"/><Relationship Id="rId14" Type="http://schemas.openxmlformats.org/officeDocument/2006/relationships/hyperlink" Target="https://www.carsat-ra.fr/files/live/sites/carsat-ra/files/pdf_illustrations/entreprise/Documentation/pre312.pdf" TargetMode="External"/><Relationship Id="rId22" Type="http://schemas.openxmlformats.org/officeDocument/2006/relationships/hyperlink" Target="https://www.carsat-pl.fr/files/live/sites/carsat-pl/files/pdf/entreprises/btp-exemple-cctp-echafaudage-pieds.pdf" TargetMode="External"/><Relationship Id="rId27" Type="http://schemas.openxmlformats.org/officeDocument/2006/relationships/hyperlink" Target="https://copac.fr/wp-content/uploads/2022/09/PIDABG.pdf" TargetMode="External"/><Relationship Id="rId30" Type="http://schemas.openxmlformats.org/officeDocument/2006/relationships/hyperlink" Target="https://www.legifrance.gouv.fr/affichCodeArticle.do?cidTexte=LEGITEXT000006072050&amp;idArticle=LEGIARTI000018489856&amp;dateTexte=&amp;categorieLien=cid" TargetMode="External"/><Relationship Id="rId35" Type="http://schemas.openxmlformats.org/officeDocument/2006/relationships/hyperlink" Target="https://copac.fr/wp-content/uploads/2023/04/Catalogue-general_2023-FR_web2-1.pdf" TargetMode="External"/><Relationship Id="rId43" Type="http://schemas.openxmlformats.org/officeDocument/2006/relationships/hyperlink" Target="https://www.carsat-ra.fr/files/live/sites/carsat-ra/files/pdf_illustrations/entreprise/Documentation/pre299.pdf" TargetMode="External"/><Relationship Id="rId48" Type="http://schemas.openxmlformats.org/officeDocument/2006/relationships/header" Target="header3.xml"/><Relationship Id="rId8" Type="http://schemas.openxmlformats.org/officeDocument/2006/relationships/hyperlink" Target="https://www.carsat-ra.fr/home/entreprise-nv/prevenir-risques-professionn/dans-votre-secteur-d-activite/batiment-et-travaux-publics/batiment.htm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arsat-ra.fr/files/live/sites/carsat-ra/files/pdf_illustrations/entreprise/Documentation/pre301.pdf" TargetMode="External"/><Relationship Id="rId17" Type="http://schemas.openxmlformats.org/officeDocument/2006/relationships/hyperlink" Target="https://www.carsat-ra.fr/files/live/sites/carsat-ra/files/pdf_illustrations/entreprise/Documentation/pre315.pdf" TargetMode="External"/><Relationship Id="rId25" Type="http://schemas.openxmlformats.org/officeDocument/2006/relationships/hyperlink" Target="https://www.legifrance.gouv.fr/affichCodeArticle.do?cidTexte=LEGITEXT000006072050&amp;idArticle=LEGIARTI000018489858&amp;dateTexte=&amp;categorieLien=cid" TargetMode="External"/><Relationship Id="rId33" Type="http://schemas.openxmlformats.org/officeDocument/2006/relationships/hyperlink" Target="https://www.legifrance.gouv.fr/affichCodeArticle.do?cidTexte=LEGITEXT000006072050&amp;idArticle=LEGIARTI000018489862&amp;dateTexte=&amp;categorieLien=cid" TargetMode="External"/><Relationship Id="rId38" Type="http://schemas.openxmlformats.org/officeDocument/2006/relationships/hyperlink" Target="https://www.boutique.afnor.org/norme/nf-en-13374a1/garde-corps-peripheriques-temporaires-specification-du-produit-methodes-d-essai/article/925318/fa196304" TargetMode="External"/><Relationship Id="rId46" Type="http://schemas.openxmlformats.org/officeDocument/2006/relationships/footer" Target="footer1.xml"/><Relationship Id="rId20" Type="http://schemas.openxmlformats.org/officeDocument/2006/relationships/hyperlink" Target="https://www.btpimpactsolutions.com/" TargetMode="External"/><Relationship Id="rId41" Type="http://schemas.openxmlformats.org/officeDocument/2006/relationships/hyperlink" Target="https://www.preventionbtp.fr/recherche?query=plate%20forme%20de%20travail%20encorbelleme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21A71-833A-4351-A799-78A6C9B9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122</Pages>
  <Words>33438</Words>
  <Characters>183914</Characters>
  <Application>Microsoft Office Word</Application>
  <DocSecurity>0</DocSecurity>
  <Lines>1532</Lines>
  <Paragraphs>433</Paragraphs>
  <ScaleCrop>false</ScaleCrop>
  <Company>Federation Francaise du Batiment</Company>
  <LinksUpToDate>false</LinksUpToDate>
  <CharactersWithSpaces>216919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32</cp:revision>
  <cp:lastPrinted>2023-07-09T22:22:00Z</cp:lastPrinted>
  <dcterms:created xsi:type="dcterms:W3CDTF">2026-02-13T07:16:00Z</dcterms:created>
  <dcterms:modified xsi:type="dcterms:W3CDTF">2026-02-13T07:38:00Z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